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7778A" w14:textId="5696139D" w:rsidR="00595637" w:rsidRPr="008E6614" w:rsidRDefault="00595637" w:rsidP="00395B59">
      <w:pPr>
        <w:ind w:hanging="426"/>
        <w:jc w:val="center"/>
        <w:rPr>
          <w:rFonts w:ascii="Baskerville" w:hAnsi="Baskerville"/>
          <w:sz w:val="28"/>
          <w:szCs w:val="28"/>
          <w:u w:val="single"/>
        </w:rPr>
      </w:pPr>
      <w:bookmarkStart w:id="0" w:name="OLE_LINK1"/>
      <w:bookmarkStart w:id="1" w:name="OLE_LINK2"/>
      <w:r>
        <w:rPr>
          <w:rFonts w:ascii="Baskerville" w:hAnsi="Baskerville"/>
          <w:color w:val="275317" w:themeColor="accent6" w:themeShade="80"/>
          <w:sz w:val="28"/>
          <w:szCs w:val="28"/>
          <w:u w:val="single"/>
        </w:rPr>
        <w:t xml:space="preserve">     </w:t>
      </w:r>
      <w:r w:rsidR="00395B59" w:rsidRPr="008E6614">
        <w:rPr>
          <w:rFonts w:ascii="Baskerville" w:hAnsi="Baskerville"/>
          <w:color w:val="275317" w:themeColor="accent6" w:themeShade="80"/>
          <w:sz w:val="28"/>
          <w:szCs w:val="28"/>
          <w:u w:val="single"/>
        </w:rPr>
        <w:t>Celebrating Kant at 300</w:t>
      </w:r>
      <w:r w:rsidR="00395B59" w:rsidRPr="008E6614">
        <w:rPr>
          <w:rFonts w:ascii="Baskerville" w:hAnsi="Baskerville"/>
          <w:sz w:val="28"/>
          <w:szCs w:val="28"/>
          <w:u w:val="single"/>
        </w:rPr>
        <w:t>:</w:t>
      </w:r>
      <w:r w:rsidR="00395B59" w:rsidRPr="008E6614">
        <w:rPr>
          <w:rFonts w:ascii="Baskerville" w:hAnsi="Baskerville"/>
          <w:b/>
          <w:bCs/>
          <w:sz w:val="28"/>
          <w:szCs w:val="28"/>
          <w:u w:val="single"/>
        </w:rPr>
        <w:t xml:space="preserve"> </w:t>
      </w:r>
      <w:r w:rsidR="00395B59" w:rsidRPr="008E6614">
        <w:rPr>
          <w:rFonts w:ascii="Baskerville" w:hAnsi="Baskerville"/>
          <w:sz w:val="28"/>
          <w:szCs w:val="28"/>
          <w:u w:val="single"/>
        </w:rPr>
        <w:t>‘</w:t>
      </w:r>
      <w:r w:rsidR="00395B59" w:rsidRPr="008E6614">
        <w:rPr>
          <w:rFonts w:ascii="Baskerville" w:hAnsi="Baskerville"/>
          <w:b/>
          <w:bCs/>
          <w:i/>
          <w:iCs/>
          <w:color w:val="275317" w:themeColor="accent6" w:themeShade="80"/>
          <w:sz w:val="28"/>
          <w:szCs w:val="28"/>
          <w:u w:val="single"/>
        </w:rPr>
        <w:t>Kant on Reason, Nature, &amp; Freedom</w:t>
      </w:r>
      <w:r w:rsidR="00395B59" w:rsidRPr="008E6614">
        <w:rPr>
          <w:rFonts w:ascii="Baskerville" w:hAnsi="Baskerville"/>
          <w:sz w:val="28"/>
          <w:szCs w:val="28"/>
          <w:u w:val="single"/>
        </w:rPr>
        <w:t>’</w:t>
      </w:r>
    </w:p>
    <w:bookmarkStart w:id="2" w:name="OLE_LINK6"/>
    <w:bookmarkStart w:id="3" w:name="OLE_LINK7"/>
    <w:bookmarkStart w:id="4" w:name="OLE_LINK3"/>
    <w:bookmarkStart w:id="5" w:name="OLE_LINK4"/>
    <w:bookmarkStart w:id="6" w:name="OLE_LINK5"/>
    <w:bookmarkEnd w:id="0"/>
    <w:bookmarkEnd w:id="1"/>
    <w:p w14:paraId="62BB2907" w14:textId="567B47B9" w:rsidR="00395B59" w:rsidRPr="008E6614" w:rsidRDefault="00595637" w:rsidP="00595637">
      <w:pPr>
        <w:spacing w:before="120"/>
        <w:jc w:val="center"/>
        <w:rPr>
          <w:rFonts w:ascii="Baskerville" w:hAnsi="Baskerville"/>
        </w:rPr>
      </w:pPr>
      <w:r>
        <w:rPr>
          <w:rFonts w:ascii="Baskerville" w:hAnsi="Baskerville"/>
          <w:noProof/>
          <w:color w:val="275317" w:themeColor="accent6" w:themeShade="80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23535" wp14:editId="0EDF4C02">
                <wp:simplePos x="0" y="0"/>
                <wp:positionH relativeFrom="column">
                  <wp:posOffset>5477147</wp:posOffset>
                </wp:positionH>
                <wp:positionV relativeFrom="paragraph">
                  <wp:posOffset>20320</wp:posOffset>
                </wp:positionV>
                <wp:extent cx="1069522" cy="930728"/>
                <wp:effectExtent l="0" t="0" r="0" b="0"/>
                <wp:wrapNone/>
                <wp:docPr id="2941211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522" cy="9307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1475A3" w14:textId="45CBB43A" w:rsidR="00595637" w:rsidRDefault="00595637">
                            <w:r w:rsidRPr="00595637">
                              <w:rPr>
                                <w:noProof/>
                              </w:rPr>
                              <w:drawing>
                                <wp:inline distT="0" distB="0" distL="0" distR="0" wp14:anchorId="32CDE59F" wp14:editId="34597C65">
                                  <wp:extent cx="832757" cy="817249"/>
                                  <wp:effectExtent l="0" t="0" r="5715" b="0"/>
                                  <wp:docPr id="1156313712" name="Picture 1" descr="A qr code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56313712" name="Picture 1" descr="A qr code on a whit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2757" cy="817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2353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1.25pt;margin-top:1.6pt;width:84.2pt;height:73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" fillcolor="white [3201]" stroked="f" strokeweight=".5pt">
                <v:textbox>
                  <w:txbxContent>
                    <w:p w14:paraId="2F1475A3" w14:textId="45CBB43A" w:rsidR="00595637" w:rsidRDefault="00595637">
                      <w:r w:rsidRPr="00595637">
                        <w:drawing>
                          <wp:inline distT="0" distB="0" distL="0" distR="0" wp14:anchorId="32CDE59F" wp14:editId="0001E0F7">
                            <wp:extent cx="832757" cy="817249"/>
                            <wp:effectExtent l="0" t="0" r="5715" b="0"/>
                            <wp:docPr id="1156313712" name="Picture 1" descr="A qr code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56313712" name="Picture 1" descr="A qr code on a white background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2757" cy="81724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95B59" w:rsidRPr="008E6614">
        <w:rPr>
          <w:rFonts w:ascii="Baskerville" w:hAnsi="Baskerville"/>
          <w:color w:val="275317" w:themeColor="accent6" w:themeShade="80"/>
        </w:rPr>
        <w:t>The Dublin Kant Fest / UKKS Annual Conference</w:t>
      </w:r>
      <w:bookmarkEnd w:id="2"/>
      <w:bookmarkEnd w:id="3"/>
      <w:r w:rsidR="00395B59" w:rsidRPr="008E6614">
        <w:rPr>
          <w:rFonts w:ascii="Baskerville" w:hAnsi="Baskerville"/>
          <w:color w:val="275317" w:themeColor="accent6" w:themeShade="80"/>
        </w:rPr>
        <w:t>:</w:t>
      </w:r>
      <w:r w:rsidR="00395B59" w:rsidRPr="008E6614">
        <w:rPr>
          <w:rFonts w:ascii="Baskerville" w:hAnsi="Baskerville"/>
          <w:b/>
          <w:bCs/>
        </w:rPr>
        <w:t xml:space="preserve">  May 20–21, 2024</w:t>
      </w:r>
      <w:r w:rsidR="00395B59" w:rsidRPr="008E6614">
        <w:rPr>
          <w:rFonts w:ascii="Baskerville" w:hAnsi="Baskerville"/>
        </w:rPr>
        <w:t xml:space="preserve">.  </w:t>
      </w:r>
    </w:p>
    <w:p w14:paraId="536B7488" w14:textId="7D8CEDCC" w:rsidR="001A710C" w:rsidRDefault="0078601E" w:rsidP="0092500D">
      <w:pPr>
        <w:ind w:right="-329"/>
        <w:jc w:val="center"/>
        <w:rPr>
          <w:rFonts w:ascii="Baskerville" w:hAnsi="Baskerville"/>
        </w:rPr>
      </w:pPr>
      <w:r>
        <w:t xml:space="preserve">Click: </w:t>
      </w:r>
      <w:hyperlink r:id="rId6" w:history="1">
        <w:r w:rsidR="00381CF8">
          <w:rPr>
            <w:rStyle w:val="Hyperlink"/>
            <w:rFonts w:ascii="Baskerville" w:hAnsi="Baskerville"/>
          </w:rPr>
          <w:t xml:space="preserve">Museum of Modern Literature </w:t>
        </w:r>
        <w:proofErr w:type="spellStart"/>
        <w:r w:rsidR="00381CF8">
          <w:rPr>
            <w:rStyle w:val="Hyperlink"/>
            <w:rFonts w:ascii="Baskerville" w:hAnsi="Baskerville"/>
          </w:rPr>
          <w:t>MoLI</w:t>
        </w:r>
        <w:proofErr w:type="spellEnd"/>
      </w:hyperlink>
      <w:r w:rsidR="001A710C">
        <w:rPr>
          <w:rFonts w:ascii="Baskerville" w:hAnsi="Baskerville"/>
        </w:rPr>
        <w:t xml:space="preserve"> </w:t>
      </w:r>
      <w:r>
        <w:rPr>
          <w:rFonts w:ascii="Baskerville" w:hAnsi="Baskerville"/>
        </w:rPr>
        <w:t xml:space="preserve">&amp; </w:t>
      </w:r>
      <w:hyperlink r:id="rId7" w:history="1">
        <w:r w:rsidR="001A710C" w:rsidRPr="0078601E">
          <w:rPr>
            <w:rStyle w:val="Hyperlink"/>
            <w:rFonts w:ascii="Baskerville" w:hAnsi="Baskerville"/>
          </w:rPr>
          <w:t>UCD Newman House</w:t>
        </w:r>
      </w:hyperlink>
      <w:r>
        <w:rPr>
          <w:rFonts w:ascii="Baskerville" w:hAnsi="Baskerville"/>
        </w:rPr>
        <w:t>.</w:t>
      </w:r>
    </w:p>
    <w:p w14:paraId="7C282AAC" w14:textId="3873F42F" w:rsidR="00BE21FC" w:rsidRDefault="00A84EB0" w:rsidP="0092500D">
      <w:pPr>
        <w:ind w:right="-329"/>
        <w:jc w:val="center"/>
        <w:rPr>
          <w:rFonts w:ascii="Baskerville" w:hAnsi="Baskerville"/>
        </w:rPr>
      </w:pPr>
      <w:r>
        <w:rPr>
          <w:rFonts w:ascii="Baskerville" w:hAnsi="Baskerville"/>
        </w:rPr>
        <w:t xml:space="preserve">* </w:t>
      </w:r>
      <w:r w:rsidR="00595637">
        <w:rPr>
          <w:rFonts w:ascii="Baskerville" w:hAnsi="Baskerville"/>
          <w:b/>
          <w:bCs/>
        </w:rPr>
        <w:t>R</w:t>
      </w:r>
      <w:r w:rsidRPr="00A84EB0">
        <w:rPr>
          <w:rFonts w:ascii="Baskerville" w:hAnsi="Baskerville"/>
          <w:b/>
          <w:bCs/>
        </w:rPr>
        <w:t>egister</w:t>
      </w:r>
      <w:r w:rsidR="009A4A60">
        <w:rPr>
          <w:rFonts w:ascii="Baskerville" w:hAnsi="Baskerville"/>
          <w:b/>
          <w:bCs/>
        </w:rPr>
        <w:t xml:space="preserve"> </w:t>
      </w:r>
      <w:r w:rsidR="00595637">
        <w:rPr>
          <w:rFonts w:ascii="Baskerville" w:hAnsi="Baskerville"/>
          <w:b/>
          <w:bCs/>
        </w:rPr>
        <w:t>free</w:t>
      </w:r>
      <w:r w:rsidR="009A4A60">
        <w:rPr>
          <w:rFonts w:ascii="Baskerville" w:hAnsi="Baskerville"/>
        </w:rPr>
        <w:t>:</w:t>
      </w:r>
      <w:r w:rsidRPr="00A84EB0">
        <w:rPr>
          <w:rFonts w:ascii="Baskerville" w:hAnsi="Baskerville"/>
        </w:rPr>
        <w:t xml:space="preserve">  </w:t>
      </w:r>
      <w:r w:rsidRPr="00595637">
        <w:rPr>
          <w:rFonts w:ascii="Baskerville" w:hAnsi="Baskerville"/>
          <w:u w:val="single"/>
          <w:lang w:val="en-GB"/>
        </w:rPr>
        <w:t>https://forms.office.com/e/iPgVfzqXZh</w:t>
      </w:r>
      <w:r w:rsidR="00FD0EA3">
        <w:rPr>
          <w:rFonts w:ascii="Baskerville" w:hAnsi="Baskerville"/>
        </w:rPr>
        <w:t xml:space="preserve"> or QR code:</w:t>
      </w:r>
    </w:p>
    <w:bookmarkEnd w:id="4"/>
    <w:bookmarkEnd w:id="5"/>
    <w:bookmarkEnd w:id="6"/>
    <w:p w14:paraId="78A4E449" w14:textId="77777777" w:rsidR="0092500D" w:rsidRPr="00595637" w:rsidRDefault="0092500D" w:rsidP="0092500D">
      <w:pPr>
        <w:jc w:val="center"/>
        <w:rPr>
          <w:rFonts w:ascii="Baskerville" w:hAnsi="Baskerville"/>
        </w:rPr>
      </w:pPr>
    </w:p>
    <w:p w14:paraId="3F0A8751" w14:textId="0EA72602" w:rsidR="00595637" w:rsidRDefault="00595637" w:rsidP="00395B59">
      <w:pPr>
        <w:jc w:val="center"/>
        <w:rPr>
          <w:rFonts w:ascii="Baskerville" w:hAnsi="Baskerville"/>
          <w:sz w:val="20"/>
          <w:szCs w:val="20"/>
        </w:rPr>
      </w:pPr>
      <w:r>
        <w:rPr>
          <w:rFonts w:ascii="Baskerville" w:hAnsi="Baskerville"/>
          <w:sz w:val="20"/>
          <w:szCs w:val="20"/>
        </w:rPr>
        <w:t xml:space="preserve">       </w:t>
      </w:r>
      <w:r w:rsidRPr="00595637">
        <w:rPr>
          <w:rFonts w:ascii="Baskerville" w:hAnsi="Baskerville"/>
          <w:sz w:val="20"/>
          <w:szCs w:val="20"/>
        </w:rPr>
        <w:t xml:space="preserve">UK Kant Society: </w:t>
      </w:r>
      <w:hyperlink r:id="rId8" w:history="1">
        <w:r w:rsidR="00EF213E">
          <w:rPr>
            <w:rStyle w:val="Hyperlink"/>
            <w:rFonts w:ascii="Baskerville" w:hAnsi="Baskerville"/>
            <w:sz w:val="20"/>
            <w:szCs w:val="20"/>
          </w:rPr>
          <w:t>here.</w:t>
        </w:r>
      </w:hyperlink>
      <w:r w:rsidRPr="00595637">
        <w:rPr>
          <w:rFonts w:ascii="Baskerville" w:hAnsi="Baskerville"/>
          <w:sz w:val="20"/>
          <w:szCs w:val="20"/>
        </w:rPr>
        <w:t xml:space="preserve"> </w:t>
      </w:r>
      <w:r w:rsidR="00EF213E">
        <w:rPr>
          <w:rFonts w:ascii="Baskerville" w:hAnsi="Baskerville"/>
          <w:sz w:val="20"/>
          <w:szCs w:val="20"/>
        </w:rPr>
        <w:t>Conference c</w:t>
      </w:r>
      <w:r w:rsidRPr="00595637">
        <w:rPr>
          <w:rFonts w:ascii="Baskerville" w:hAnsi="Baskerville"/>
          <w:sz w:val="20"/>
          <w:szCs w:val="20"/>
        </w:rPr>
        <w:t>o-organizers:</w:t>
      </w:r>
      <w:r>
        <w:rPr>
          <w:rFonts w:ascii="Baskerville" w:hAnsi="Baskerville"/>
          <w:sz w:val="20"/>
          <w:szCs w:val="20"/>
        </w:rPr>
        <w:t xml:space="preserve"> </w:t>
      </w:r>
      <w:r w:rsidRPr="00595637">
        <w:rPr>
          <w:rFonts w:ascii="Baskerville" w:hAnsi="Baskerville"/>
          <w:sz w:val="20"/>
          <w:szCs w:val="20"/>
        </w:rPr>
        <w:t>Lilian Alweiss TCD</w:t>
      </w:r>
      <w:r w:rsidR="00F4185B">
        <w:rPr>
          <w:rFonts w:ascii="Baskerville" w:hAnsi="Baskerville"/>
          <w:sz w:val="20"/>
          <w:szCs w:val="20"/>
        </w:rPr>
        <w:t>,</w:t>
      </w:r>
      <w:r>
        <w:rPr>
          <w:rFonts w:ascii="Baskerville" w:hAnsi="Baskerville"/>
          <w:sz w:val="20"/>
          <w:szCs w:val="20"/>
        </w:rPr>
        <w:t xml:space="preserve"> </w:t>
      </w:r>
    </w:p>
    <w:p w14:paraId="3DED7592" w14:textId="59C4282C" w:rsidR="0092500D" w:rsidRDefault="00595637" w:rsidP="00395B59">
      <w:pPr>
        <w:jc w:val="center"/>
        <w:rPr>
          <w:rFonts w:ascii="Baskerville" w:hAnsi="Baskerville"/>
          <w:sz w:val="20"/>
          <w:szCs w:val="20"/>
        </w:rPr>
      </w:pPr>
      <w:r w:rsidRPr="00595637">
        <w:rPr>
          <w:rFonts w:ascii="Baskerville" w:hAnsi="Baskerville"/>
          <w:sz w:val="20"/>
          <w:szCs w:val="20"/>
        </w:rPr>
        <w:t>James</w:t>
      </w:r>
      <w:r>
        <w:rPr>
          <w:rFonts w:ascii="Baskerville" w:hAnsi="Baskerville"/>
          <w:sz w:val="20"/>
          <w:szCs w:val="20"/>
        </w:rPr>
        <w:t xml:space="preserve"> </w:t>
      </w:r>
      <w:r w:rsidRPr="00595637">
        <w:rPr>
          <w:rFonts w:ascii="Baskerville" w:hAnsi="Baskerville"/>
          <w:sz w:val="20"/>
          <w:szCs w:val="20"/>
        </w:rPr>
        <w:t>O’Shea UCD, John Callanan KCL</w:t>
      </w:r>
      <w:r>
        <w:rPr>
          <w:rFonts w:ascii="Baskerville" w:hAnsi="Baskerville"/>
          <w:sz w:val="20"/>
          <w:szCs w:val="20"/>
        </w:rPr>
        <w:t>, Philosophy. Funding gratefully received from those</w:t>
      </w:r>
    </w:p>
    <w:p w14:paraId="716C8059" w14:textId="2D831C46" w:rsidR="0092500D" w:rsidRPr="00FA49BA" w:rsidRDefault="00AB4AFC" w:rsidP="00595637">
      <w:pPr>
        <w:jc w:val="center"/>
        <w:rPr>
          <w:rFonts w:ascii="Baskerville" w:hAnsi="Baskerville"/>
          <w:sz w:val="20"/>
          <w:szCs w:val="20"/>
        </w:rPr>
      </w:pPr>
      <w:r>
        <w:rPr>
          <w:rFonts w:ascii="Baskerville" w:hAnsi="Baskerville"/>
          <w:sz w:val="20"/>
          <w:szCs w:val="20"/>
        </w:rPr>
        <w:t xml:space="preserve">four </w:t>
      </w:r>
      <w:r w:rsidR="0092500D">
        <w:rPr>
          <w:rFonts w:ascii="Baskerville" w:hAnsi="Baskerville"/>
          <w:sz w:val="20"/>
          <w:szCs w:val="20"/>
        </w:rPr>
        <w:t>institutions</w:t>
      </w:r>
      <w:r>
        <w:rPr>
          <w:rFonts w:ascii="Baskerville" w:hAnsi="Baskerville"/>
          <w:sz w:val="20"/>
          <w:szCs w:val="20"/>
        </w:rPr>
        <w:t>,</w:t>
      </w:r>
      <w:r w:rsidR="0092500D">
        <w:rPr>
          <w:rFonts w:ascii="Baskerville" w:hAnsi="Baskerville"/>
          <w:sz w:val="20"/>
          <w:szCs w:val="20"/>
        </w:rPr>
        <w:t xml:space="preserve"> plus the German Embassy</w:t>
      </w:r>
      <w:r w:rsidR="00FA49BA">
        <w:rPr>
          <w:rFonts w:ascii="Baskerville" w:hAnsi="Baskerville"/>
          <w:sz w:val="20"/>
          <w:szCs w:val="20"/>
        </w:rPr>
        <w:t xml:space="preserve"> Ireland,</w:t>
      </w:r>
      <w:r w:rsidR="00F4185B">
        <w:rPr>
          <w:rFonts w:ascii="Baskerville" w:hAnsi="Baskerville"/>
          <w:sz w:val="20"/>
          <w:szCs w:val="20"/>
        </w:rPr>
        <w:t xml:space="preserve"> ABSFF,</w:t>
      </w:r>
      <w:r w:rsidR="00FA49BA">
        <w:rPr>
          <w:rFonts w:ascii="Baskerville" w:hAnsi="Baskerville"/>
          <w:sz w:val="20"/>
          <w:szCs w:val="20"/>
        </w:rPr>
        <w:t xml:space="preserve"> </w:t>
      </w:r>
      <w:hyperlink r:id="rId9" w:history="1">
        <w:r w:rsidRPr="002A2B20">
          <w:rPr>
            <w:rStyle w:val="Hyperlink"/>
            <w:rFonts w:ascii="Baskerville" w:hAnsi="Baskerville"/>
            <w:sz w:val="20"/>
            <w:szCs w:val="20"/>
          </w:rPr>
          <w:t>BSHP</w:t>
        </w:r>
      </w:hyperlink>
      <w:r w:rsidR="00F4185B">
        <w:rPr>
          <w:rStyle w:val="Hyperlink"/>
          <w:rFonts w:ascii="Baskerville" w:hAnsi="Baskerville"/>
          <w:sz w:val="20"/>
          <w:szCs w:val="20"/>
          <w:u w:val="none"/>
        </w:rPr>
        <w:t xml:space="preserve">, </w:t>
      </w:r>
      <w:r w:rsidR="00FA49BA">
        <w:rPr>
          <w:rStyle w:val="Hyperlink"/>
          <w:rFonts w:ascii="Baskerville" w:hAnsi="Baskerville"/>
          <w:sz w:val="20"/>
          <w:szCs w:val="20"/>
          <w:u w:val="none"/>
        </w:rPr>
        <w:t>&amp; C</w:t>
      </w:r>
      <w:r w:rsidR="00F4185B">
        <w:rPr>
          <w:rStyle w:val="Hyperlink"/>
          <w:rFonts w:ascii="Baskerville" w:hAnsi="Baskerville"/>
          <w:sz w:val="20"/>
          <w:szCs w:val="20"/>
          <w:u w:val="none"/>
        </w:rPr>
        <w:t>UP.</w:t>
      </w:r>
    </w:p>
    <w:p w14:paraId="30EA23F3" w14:textId="77777777" w:rsidR="00FA49BA" w:rsidRPr="00FA49BA" w:rsidRDefault="00FA49BA" w:rsidP="00595637">
      <w:pPr>
        <w:jc w:val="center"/>
        <w:rPr>
          <w:rFonts w:ascii="Baskerville" w:hAnsi="Baskerville"/>
          <w:sz w:val="20"/>
          <w:szCs w:val="20"/>
        </w:rPr>
      </w:pPr>
    </w:p>
    <w:p w14:paraId="1303766C" w14:textId="447DB27D" w:rsidR="0092500D" w:rsidRPr="008E6614" w:rsidRDefault="00595637" w:rsidP="00395B59">
      <w:pPr>
        <w:jc w:val="center"/>
        <w:rPr>
          <w:rFonts w:ascii="Baskerville" w:hAnsi="Baskerville"/>
          <w:b/>
          <w:bCs/>
        </w:rPr>
      </w:pPr>
      <w:r w:rsidRPr="008E6614">
        <w:rPr>
          <w:rFonts w:ascii="Baskerville" w:hAnsi="Baskerville"/>
          <w:b/>
          <w:bCs/>
        </w:rPr>
        <w:t>Monday 20</w:t>
      </w:r>
      <w:r w:rsidRPr="008E6614">
        <w:rPr>
          <w:rFonts w:ascii="Baskerville" w:hAnsi="Baskerville"/>
          <w:b/>
          <w:bCs/>
          <w:vertAlign w:val="superscript"/>
        </w:rPr>
        <w:t>th</w:t>
      </w:r>
      <w:r w:rsidRPr="008E6614">
        <w:rPr>
          <w:rFonts w:ascii="Baskerville" w:hAnsi="Baskerville"/>
          <w:b/>
          <w:bCs/>
        </w:rPr>
        <w:t xml:space="preserve"> May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1419"/>
        <w:gridCol w:w="3969"/>
        <w:gridCol w:w="4536"/>
      </w:tblGrid>
      <w:tr w:rsidR="00395B59" w:rsidRPr="008E6614" w14:paraId="44B65924" w14:textId="77777777" w:rsidTr="00AA60F1">
        <w:tc>
          <w:tcPr>
            <w:tcW w:w="1419" w:type="dxa"/>
            <w:tcBorders>
              <w:bottom w:val="nil"/>
            </w:tcBorders>
          </w:tcPr>
          <w:p w14:paraId="288BAAA3" w14:textId="1343B08E" w:rsidR="00395B59" w:rsidRPr="008E6614" w:rsidRDefault="00395B59" w:rsidP="00395B59">
            <w:pPr>
              <w:tabs>
                <w:tab w:val="left" w:pos="0"/>
              </w:tabs>
              <w:ind w:firstLine="306"/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 xml:space="preserve"> 9.30</w:t>
            </w:r>
          </w:p>
        </w:tc>
        <w:tc>
          <w:tcPr>
            <w:tcW w:w="8505" w:type="dxa"/>
            <w:gridSpan w:val="2"/>
            <w:tcBorders>
              <w:bottom w:val="nil"/>
            </w:tcBorders>
          </w:tcPr>
          <w:p w14:paraId="111DF114" w14:textId="2AE5212C" w:rsidR="00395B59" w:rsidRPr="008E6614" w:rsidRDefault="00395B59" w:rsidP="00D20C06">
            <w:pPr>
              <w:tabs>
                <w:tab w:val="left" w:pos="0"/>
              </w:tabs>
              <w:ind w:left="41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Welcome</w:t>
            </w:r>
            <w:r w:rsidR="009A4A60">
              <w:rPr>
                <w:rFonts w:ascii="Baskerville" w:hAnsi="Baskerville"/>
                <w:i/>
                <w:iCs/>
              </w:rPr>
              <w:t xml:space="preserve"> to the Conference</w:t>
            </w:r>
          </w:p>
        </w:tc>
      </w:tr>
      <w:tr w:rsidR="00395B59" w:rsidRPr="008E6614" w14:paraId="5F311F0C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2286A1DB" w14:textId="77777777" w:rsidR="00395B59" w:rsidRPr="008E6614" w:rsidRDefault="00395B59" w:rsidP="00D20C06">
            <w:pPr>
              <w:tabs>
                <w:tab w:val="left" w:pos="0"/>
              </w:tabs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 xml:space="preserve"> 9.45–11.00</w:t>
            </w:r>
          </w:p>
        </w:tc>
        <w:tc>
          <w:tcPr>
            <w:tcW w:w="8505" w:type="dxa"/>
            <w:gridSpan w:val="2"/>
            <w:tcBorders>
              <w:top w:val="nil"/>
              <w:bottom w:val="nil"/>
            </w:tcBorders>
          </w:tcPr>
          <w:p w14:paraId="21FC17FE" w14:textId="27D7F6ED" w:rsidR="00395B59" w:rsidRPr="008E6614" w:rsidRDefault="00395B59" w:rsidP="00D20C06">
            <w:pPr>
              <w:tabs>
                <w:tab w:val="left" w:pos="0"/>
              </w:tabs>
              <w:ind w:left="604"/>
              <w:rPr>
                <w:rFonts w:ascii="Baskerville" w:hAnsi="Baskerville"/>
              </w:rPr>
            </w:pPr>
            <w:r w:rsidRPr="00595637">
              <w:rPr>
                <w:rFonts w:ascii="Baskerville" w:hAnsi="Baskerville"/>
                <w:i/>
                <w:iCs/>
              </w:rPr>
              <w:t>Keynote</w:t>
            </w:r>
            <w:r w:rsidRPr="008E6614">
              <w:rPr>
                <w:rFonts w:ascii="Baskerville" w:hAnsi="Baskerville"/>
              </w:rPr>
              <w:t xml:space="preserve">:  Baroness </w:t>
            </w:r>
            <w:r w:rsidRPr="008E6614">
              <w:rPr>
                <w:rFonts w:ascii="Baskerville" w:hAnsi="Baskerville"/>
                <w:b/>
                <w:bCs/>
              </w:rPr>
              <w:t>Onora O’Neill</w:t>
            </w:r>
            <w:r w:rsidRPr="008E6614">
              <w:rPr>
                <w:rFonts w:ascii="Baskerville" w:hAnsi="Baskerville"/>
              </w:rPr>
              <w:t xml:space="preserve">, </w:t>
            </w:r>
            <w:r w:rsidR="00E32106">
              <w:rPr>
                <w:rFonts w:ascii="Baskerville" w:hAnsi="Baskerville"/>
              </w:rPr>
              <w:t>‘</w:t>
            </w:r>
            <w:r w:rsidR="00E32106" w:rsidRPr="00E32106">
              <w:rPr>
                <w:rFonts w:ascii="Baskerville" w:hAnsi="Baskerville"/>
              </w:rPr>
              <w:t>Kant on Justification and Judgement</w:t>
            </w:r>
            <w:r w:rsidR="00E32106">
              <w:rPr>
                <w:rFonts w:ascii="Baskerville" w:hAnsi="Baskerville"/>
              </w:rPr>
              <w:t>’</w:t>
            </w:r>
          </w:p>
        </w:tc>
      </w:tr>
      <w:tr w:rsidR="00395B59" w:rsidRPr="008E6614" w14:paraId="779A163C" w14:textId="77777777" w:rsidTr="00AA60F1">
        <w:trPr>
          <w:trHeight w:val="332"/>
        </w:trPr>
        <w:tc>
          <w:tcPr>
            <w:tcW w:w="1419" w:type="dxa"/>
            <w:tcBorders>
              <w:top w:val="nil"/>
              <w:bottom w:val="nil"/>
            </w:tcBorders>
          </w:tcPr>
          <w:p w14:paraId="7A80FCE7" w14:textId="77777777" w:rsidR="00395B59" w:rsidRPr="008E6614" w:rsidRDefault="00395B59" w:rsidP="00D20C06">
            <w:pPr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11.00–11.25</w:t>
            </w:r>
          </w:p>
        </w:tc>
        <w:tc>
          <w:tcPr>
            <w:tcW w:w="8505" w:type="dxa"/>
            <w:gridSpan w:val="2"/>
            <w:tcBorders>
              <w:top w:val="nil"/>
            </w:tcBorders>
          </w:tcPr>
          <w:p w14:paraId="41731930" w14:textId="77777777" w:rsidR="00395B59" w:rsidRPr="008E6614" w:rsidRDefault="00395B59" w:rsidP="00D20C06">
            <w:pPr>
              <w:ind w:left="41"/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Coffee/Tea</w:t>
            </w:r>
          </w:p>
        </w:tc>
      </w:tr>
      <w:tr w:rsidR="00395B59" w:rsidRPr="008E6614" w14:paraId="036C9AB0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6D53E6CB" w14:textId="77777777" w:rsidR="00395B59" w:rsidRPr="008E6614" w:rsidRDefault="00395B59" w:rsidP="00D20C06">
            <w:pPr>
              <w:rPr>
                <w:rFonts w:ascii="Baskerville" w:hAnsi="Baskerville"/>
              </w:rPr>
            </w:pPr>
          </w:p>
          <w:p w14:paraId="46C9E245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11.25–12.10</w:t>
            </w:r>
          </w:p>
          <w:p w14:paraId="49FA59E4" w14:textId="77777777" w:rsidR="00395B59" w:rsidRPr="008E6614" w:rsidRDefault="00395B59" w:rsidP="00D20C06">
            <w:pPr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Parallel 1:</w:t>
            </w:r>
          </w:p>
        </w:tc>
        <w:tc>
          <w:tcPr>
            <w:tcW w:w="3969" w:type="dxa"/>
          </w:tcPr>
          <w:p w14:paraId="24575E17" w14:textId="456358EF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Andrew Stephenson</w:t>
            </w:r>
            <w:r w:rsidRPr="008E6614">
              <w:rPr>
                <w:rFonts w:ascii="Baskerville" w:hAnsi="Baskerville"/>
              </w:rPr>
              <w:t xml:space="preserve">, ‘Kant and </w:t>
            </w:r>
            <w:proofErr w:type="spellStart"/>
            <w:r w:rsidRPr="008E6614">
              <w:rPr>
                <w:rFonts w:ascii="Baskerville" w:hAnsi="Baskerville"/>
              </w:rPr>
              <w:t>Kripke</w:t>
            </w:r>
            <w:proofErr w:type="spellEnd"/>
            <w:r w:rsidRPr="008E6614">
              <w:rPr>
                <w:rFonts w:ascii="Baskerville" w:hAnsi="Baskerville"/>
              </w:rPr>
              <w:t>: Rethinking Necessity and the A Priori’</w:t>
            </w:r>
          </w:p>
        </w:tc>
        <w:tc>
          <w:tcPr>
            <w:tcW w:w="4536" w:type="dxa"/>
          </w:tcPr>
          <w:p w14:paraId="46C15F2A" w14:textId="7FFA170F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Christopher Benzenberg</w:t>
            </w:r>
            <w:r w:rsidRPr="008E6614">
              <w:rPr>
                <w:rFonts w:ascii="Baskerville" w:hAnsi="Baskerville"/>
              </w:rPr>
              <w:t xml:space="preserve"> ‘Belief Without Bounds: Kant on the Supreme Principle of Reason’</w:t>
            </w:r>
          </w:p>
        </w:tc>
      </w:tr>
      <w:tr w:rsidR="00395B59" w:rsidRPr="008E6614" w14:paraId="4EE327E5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78770FE6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12.15–13.00</w:t>
            </w:r>
          </w:p>
          <w:p w14:paraId="0AA9F314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Parallel 2: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4DEF7CB" w14:textId="15D8182C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Christian Onof</w:t>
            </w:r>
            <w:r w:rsidR="00F9249E">
              <w:rPr>
                <w:rFonts w:ascii="Baskerville" w:hAnsi="Baskerville"/>
              </w:rPr>
              <w:t>,</w:t>
            </w:r>
            <w:r w:rsidRPr="008E6614">
              <w:rPr>
                <w:rFonts w:ascii="Baskerville" w:hAnsi="Baskerville"/>
              </w:rPr>
              <w:t xml:space="preserve"> ‘</w:t>
            </w:r>
            <w:r w:rsidRPr="008E6614">
              <w:rPr>
                <w:rFonts w:ascii="Baskerville" w:hAnsi="Baskerville"/>
                <w:color w:val="222222"/>
                <w:shd w:val="clear" w:color="auto" w:fill="FFFFFF"/>
              </w:rPr>
              <w:t>Incongruent Counterparts, Parity &amp; Transcendental Idealism’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8D5030E" w14:textId="0AB1344D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 xml:space="preserve">Michael </w:t>
            </w:r>
            <w:proofErr w:type="spellStart"/>
            <w:r w:rsidRPr="008E6614">
              <w:rPr>
                <w:rFonts w:ascii="Baskerville" w:hAnsi="Baskerville"/>
                <w:b/>
                <w:bCs/>
              </w:rPr>
              <w:t>Kryluk</w:t>
            </w:r>
            <w:proofErr w:type="spellEnd"/>
            <w:r w:rsidRPr="008E6614">
              <w:rPr>
                <w:rFonts w:ascii="Baskerville" w:hAnsi="Baskerville"/>
              </w:rPr>
              <w:t>, ‘The Moral Politician: Reason, Nature, and Freedom in Kant's Model of Political Progress’</w:t>
            </w:r>
          </w:p>
        </w:tc>
      </w:tr>
      <w:tr w:rsidR="00395B59" w:rsidRPr="008E6614" w14:paraId="31F1E669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7B7E6709" w14:textId="77777777" w:rsidR="00395B59" w:rsidRPr="008E6614" w:rsidRDefault="00395B59" w:rsidP="00D20C06">
            <w:pPr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</w:rPr>
              <w:t>13.00–14.30</w:t>
            </w:r>
          </w:p>
        </w:tc>
        <w:tc>
          <w:tcPr>
            <w:tcW w:w="8505" w:type="dxa"/>
            <w:gridSpan w:val="2"/>
            <w:tcBorders>
              <w:bottom w:val="nil"/>
            </w:tcBorders>
          </w:tcPr>
          <w:p w14:paraId="3B43C539" w14:textId="77777777" w:rsidR="00395B59" w:rsidRPr="008E6614" w:rsidRDefault="00395B59" w:rsidP="00D20C06">
            <w:pPr>
              <w:ind w:left="41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Lunch (own arrangement)</w:t>
            </w:r>
          </w:p>
        </w:tc>
      </w:tr>
      <w:tr w:rsidR="00395B59" w:rsidRPr="008E6614" w14:paraId="2FE91E61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282127A8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14.30–15.45</w:t>
            </w:r>
          </w:p>
        </w:tc>
        <w:tc>
          <w:tcPr>
            <w:tcW w:w="8505" w:type="dxa"/>
            <w:gridSpan w:val="2"/>
            <w:tcBorders>
              <w:top w:val="nil"/>
              <w:bottom w:val="nil"/>
            </w:tcBorders>
          </w:tcPr>
          <w:p w14:paraId="1AFB25E2" w14:textId="529A1C78" w:rsidR="00395B59" w:rsidRPr="00415BB0" w:rsidRDefault="00395B59" w:rsidP="00595637">
            <w:pPr>
              <w:ind w:left="604"/>
              <w:jc w:val="center"/>
              <w:rPr>
                <w:rFonts w:ascii="Baskerville" w:hAnsi="Baskerville"/>
              </w:rPr>
            </w:pPr>
            <w:r w:rsidRPr="00A84EB0">
              <w:rPr>
                <w:rFonts w:ascii="Baskerville" w:hAnsi="Baskerville"/>
                <w:i/>
                <w:iCs/>
              </w:rPr>
              <w:t>Keynote</w:t>
            </w:r>
            <w:r w:rsidRPr="00A84EB0">
              <w:rPr>
                <w:rFonts w:ascii="Baskerville" w:hAnsi="Baskerville"/>
              </w:rPr>
              <w:t xml:space="preserve">: </w:t>
            </w:r>
            <w:r w:rsidRPr="008E6614">
              <w:rPr>
                <w:rFonts w:ascii="Baskerville" w:hAnsi="Baskerville"/>
              </w:rPr>
              <w:t xml:space="preserve"> </w:t>
            </w:r>
            <w:r w:rsidRPr="008E6614">
              <w:rPr>
                <w:rFonts w:ascii="Baskerville" w:hAnsi="Baskerville"/>
                <w:b/>
                <w:bCs/>
              </w:rPr>
              <w:t>Ido Geiger</w:t>
            </w:r>
            <w:r w:rsidR="00E32106">
              <w:rPr>
                <w:rFonts w:ascii="Baskerville" w:hAnsi="Baskerville"/>
                <w:b/>
                <w:bCs/>
              </w:rPr>
              <w:t>,</w:t>
            </w:r>
            <w:r w:rsidR="00415BB0">
              <w:rPr>
                <w:rFonts w:ascii="Baskerville" w:hAnsi="Baskerville"/>
              </w:rPr>
              <w:t xml:space="preserve"> ‘Completing the Transcendental Project, Bridging the Gap between Nature and Freedom:  An Overview of the Aims and Structure of Kant’s </w:t>
            </w:r>
            <w:r w:rsidR="00415BB0" w:rsidRPr="00415BB0">
              <w:rPr>
                <w:rFonts w:ascii="Baskerville" w:hAnsi="Baskerville"/>
                <w:i/>
                <w:iCs/>
              </w:rPr>
              <w:t>Critique of Judgment</w:t>
            </w:r>
            <w:r w:rsidR="00415BB0">
              <w:rPr>
                <w:rFonts w:ascii="Baskerville" w:hAnsi="Baskerville"/>
                <w:i/>
                <w:iCs/>
              </w:rPr>
              <w:t>’</w:t>
            </w:r>
          </w:p>
        </w:tc>
      </w:tr>
      <w:tr w:rsidR="00395B59" w:rsidRPr="008E6614" w14:paraId="275223B8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1D3F2976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15.45–16.25</w:t>
            </w:r>
          </w:p>
        </w:tc>
        <w:tc>
          <w:tcPr>
            <w:tcW w:w="8505" w:type="dxa"/>
            <w:gridSpan w:val="2"/>
            <w:tcBorders>
              <w:top w:val="nil"/>
            </w:tcBorders>
          </w:tcPr>
          <w:p w14:paraId="1B264C84" w14:textId="77777777" w:rsidR="00395B59" w:rsidRPr="008E6614" w:rsidRDefault="00395B59" w:rsidP="00D20C06">
            <w:pPr>
              <w:ind w:left="41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Coffee/Tea</w:t>
            </w:r>
          </w:p>
        </w:tc>
      </w:tr>
      <w:tr w:rsidR="00395B59" w:rsidRPr="008E6614" w14:paraId="6351CB51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1531136D" w14:textId="77777777" w:rsidR="00395B59" w:rsidRPr="008E6614" w:rsidRDefault="00395B59" w:rsidP="00D20C06">
            <w:pPr>
              <w:rPr>
                <w:rFonts w:ascii="Baskerville" w:hAnsi="Baskerville"/>
              </w:rPr>
            </w:pPr>
          </w:p>
          <w:p w14:paraId="16C2FE50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16.25–17.10</w:t>
            </w:r>
          </w:p>
          <w:p w14:paraId="51A30200" w14:textId="77777777" w:rsidR="00395B59" w:rsidRPr="008E6614" w:rsidRDefault="00395B59" w:rsidP="00D20C06">
            <w:pPr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Parallel 3:</w:t>
            </w:r>
          </w:p>
        </w:tc>
        <w:tc>
          <w:tcPr>
            <w:tcW w:w="3969" w:type="dxa"/>
          </w:tcPr>
          <w:p w14:paraId="7590AA04" w14:textId="1E241452" w:rsidR="00395B59" w:rsidRPr="008E6614" w:rsidRDefault="00395B59" w:rsidP="00D20C06">
            <w:pPr>
              <w:ind w:left="45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b/>
                <w:bCs/>
              </w:rPr>
              <w:t>Stephen</w:t>
            </w:r>
            <w:r w:rsidRPr="008E6614">
              <w:rPr>
                <w:rFonts w:ascii="Baskerville" w:hAnsi="Baskerville"/>
              </w:rPr>
              <w:t xml:space="preserve"> </w:t>
            </w:r>
            <w:r w:rsidRPr="008E6614">
              <w:rPr>
                <w:rFonts w:ascii="Baskerville" w:hAnsi="Baskerville"/>
                <w:b/>
                <w:bCs/>
              </w:rPr>
              <w:t>Howard</w:t>
            </w:r>
            <w:r w:rsidRPr="008E6614">
              <w:rPr>
                <w:rFonts w:ascii="Baskerville" w:hAnsi="Baskerville"/>
              </w:rPr>
              <w:t>, ‘Where Does the Contradiction Arise in the Antinomies?’</w:t>
            </w:r>
          </w:p>
        </w:tc>
        <w:tc>
          <w:tcPr>
            <w:tcW w:w="4536" w:type="dxa"/>
          </w:tcPr>
          <w:p w14:paraId="49D74A7F" w14:textId="692C5A70" w:rsidR="00395B59" w:rsidRPr="008E6614" w:rsidRDefault="00395B59" w:rsidP="00D20C06">
            <w:pPr>
              <w:tabs>
                <w:tab w:val="left" w:pos="1084"/>
              </w:tabs>
              <w:ind w:left="45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b/>
                <w:bCs/>
              </w:rPr>
              <w:t>Natalia</w:t>
            </w:r>
            <w:r w:rsidRPr="008E6614">
              <w:rPr>
                <w:rFonts w:ascii="Baskerville" w:hAnsi="Baskerville"/>
              </w:rPr>
              <w:t xml:space="preserve"> </w:t>
            </w:r>
            <w:r w:rsidRPr="008E6614">
              <w:rPr>
                <w:rFonts w:ascii="Baskerville" w:hAnsi="Baskerville"/>
                <w:b/>
                <w:bCs/>
              </w:rPr>
              <w:t>Palatnik</w:t>
            </w:r>
            <w:r w:rsidRPr="008E6614">
              <w:rPr>
                <w:rFonts w:ascii="Baskerville" w:hAnsi="Baskerville"/>
              </w:rPr>
              <w:t>, ‘Not So Completely an Animal': Kant on Moral Sensibility and Moral Self-Making’</w:t>
            </w:r>
          </w:p>
        </w:tc>
      </w:tr>
      <w:tr w:rsidR="00395B59" w:rsidRPr="008E6614" w14:paraId="74DDDACB" w14:textId="77777777" w:rsidTr="00AA60F1">
        <w:tc>
          <w:tcPr>
            <w:tcW w:w="1419" w:type="dxa"/>
            <w:tcBorders>
              <w:top w:val="nil"/>
              <w:bottom w:val="nil"/>
            </w:tcBorders>
          </w:tcPr>
          <w:p w14:paraId="53F1D2D1" w14:textId="77777777" w:rsidR="00395B59" w:rsidRPr="008E6614" w:rsidRDefault="00395B59" w:rsidP="00D20C06">
            <w:pPr>
              <w:rPr>
                <w:rFonts w:ascii="Baskerville" w:hAnsi="Baskerville"/>
              </w:rPr>
            </w:pPr>
          </w:p>
          <w:p w14:paraId="7F318772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17:15–18.00</w:t>
            </w:r>
          </w:p>
          <w:p w14:paraId="2A26135B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Parallel 4:</w:t>
            </w:r>
          </w:p>
        </w:tc>
        <w:tc>
          <w:tcPr>
            <w:tcW w:w="3969" w:type="dxa"/>
          </w:tcPr>
          <w:p w14:paraId="11C155F7" w14:textId="659673EB" w:rsidR="00395B59" w:rsidRPr="008E6614" w:rsidRDefault="00395B59" w:rsidP="00D20C06">
            <w:pPr>
              <w:ind w:left="45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Claudi Brink</w:t>
            </w:r>
            <w:r w:rsidRPr="008E6614">
              <w:rPr>
                <w:rFonts w:ascii="Baskerville" w:hAnsi="Baskerville"/>
              </w:rPr>
              <w:t>, ‘The Distinction between Absolute and Relative Spontaneity Reconsidered’</w:t>
            </w:r>
          </w:p>
        </w:tc>
        <w:tc>
          <w:tcPr>
            <w:tcW w:w="4536" w:type="dxa"/>
          </w:tcPr>
          <w:p w14:paraId="410B9848" w14:textId="57E9FA87" w:rsidR="00395B59" w:rsidRPr="008E6614" w:rsidRDefault="00395B59" w:rsidP="00D20C06">
            <w:pPr>
              <w:ind w:left="45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Sarah Ratzlaff</w:t>
            </w:r>
            <w:r w:rsidRPr="008E6614">
              <w:rPr>
                <w:rFonts w:ascii="Baskerville" w:hAnsi="Baskerville"/>
              </w:rPr>
              <w:t>, ‘Beyond the Additive-Transformative Divide: Kant and Schiller’s Mutually Transformative Theory of Human Agency’</w:t>
            </w:r>
          </w:p>
        </w:tc>
      </w:tr>
      <w:tr w:rsidR="00395B59" w:rsidRPr="008E6614" w14:paraId="04C9BC6A" w14:textId="77777777" w:rsidTr="00AA60F1">
        <w:tc>
          <w:tcPr>
            <w:tcW w:w="1419" w:type="dxa"/>
            <w:tcBorders>
              <w:top w:val="nil"/>
            </w:tcBorders>
          </w:tcPr>
          <w:p w14:paraId="7E1F9960" w14:textId="77777777" w:rsidR="00395B59" w:rsidRPr="008E6614" w:rsidRDefault="00395B59" w:rsidP="00D20C06">
            <w:pPr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18:00–19:00</w:t>
            </w:r>
          </w:p>
        </w:tc>
        <w:tc>
          <w:tcPr>
            <w:tcW w:w="8505" w:type="dxa"/>
            <w:gridSpan w:val="2"/>
          </w:tcPr>
          <w:p w14:paraId="1D4BECD7" w14:textId="2305A56E" w:rsidR="00395B59" w:rsidRPr="008E6614" w:rsidRDefault="00395B59" w:rsidP="00D20C06">
            <w:pPr>
              <w:ind w:left="612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b/>
                <w:bCs/>
                <w:i/>
                <w:iCs/>
              </w:rPr>
              <w:tab/>
            </w:r>
            <w:r w:rsidRPr="008E6614">
              <w:rPr>
                <w:rFonts w:ascii="Baskerville" w:hAnsi="Baskerville"/>
                <w:b/>
                <w:bCs/>
                <w:i/>
                <w:iCs/>
              </w:rPr>
              <w:tab/>
            </w:r>
            <w:r w:rsidR="00845673">
              <w:rPr>
                <w:rFonts w:ascii="Baskerville" w:hAnsi="Baskerville"/>
                <w:b/>
                <w:bCs/>
                <w:i/>
                <w:iCs/>
              </w:rPr>
              <w:t xml:space="preserve">Drinks </w:t>
            </w:r>
            <w:r w:rsidRPr="008E6614">
              <w:rPr>
                <w:rFonts w:ascii="Baskerville" w:hAnsi="Baskerville"/>
                <w:b/>
                <w:bCs/>
                <w:i/>
                <w:iCs/>
              </w:rPr>
              <w:t>Reception (TBD</w:t>
            </w:r>
            <w:r w:rsidRPr="008E6614">
              <w:rPr>
                <w:rFonts w:ascii="Baskerville" w:hAnsi="Baskerville"/>
                <w:i/>
                <w:iCs/>
              </w:rPr>
              <w:t xml:space="preserve">).      </w:t>
            </w:r>
            <w:r w:rsidR="00845673">
              <w:rPr>
                <w:rFonts w:ascii="Baskerville" w:hAnsi="Baskerville"/>
                <w:i/>
                <w:iCs/>
              </w:rPr>
              <w:t>(</w:t>
            </w:r>
            <w:r w:rsidRPr="008E6614">
              <w:rPr>
                <w:rFonts w:ascii="Baskerville" w:hAnsi="Baskerville"/>
                <w:i/>
                <w:iCs/>
              </w:rPr>
              <w:t>Dinner by own arrangement</w:t>
            </w:r>
            <w:r w:rsidR="00845673">
              <w:rPr>
                <w:rFonts w:ascii="Baskerville" w:hAnsi="Baskerville"/>
                <w:i/>
                <w:iCs/>
              </w:rPr>
              <w:t>.)</w:t>
            </w:r>
          </w:p>
        </w:tc>
      </w:tr>
    </w:tbl>
    <w:p w14:paraId="072AC5B4" w14:textId="77777777" w:rsidR="00595637" w:rsidRDefault="00595637" w:rsidP="00395B59">
      <w:pPr>
        <w:jc w:val="center"/>
        <w:rPr>
          <w:rFonts w:ascii="Baskerville" w:hAnsi="Baskerville"/>
          <w:b/>
          <w:bCs/>
        </w:rPr>
      </w:pPr>
    </w:p>
    <w:p w14:paraId="4D4256D8" w14:textId="4CEC44C4" w:rsidR="00595637" w:rsidRPr="008E6614" w:rsidRDefault="00395B59" w:rsidP="00395B59">
      <w:pPr>
        <w:jc w:val="center"/>
        <w:rPr>
          <w:rFonts w:ascii="Baskerville" w:hAnsi="Baskerville"/>
          <w:b/>
          <w:bCs/>
        </w:rPr>
      </w:pPr>
      <w:r w:rsidRPr="008E6614">
        <w:rPr>
          <w:rFonts w:ascii="Baskerville" w:hAnsi="Baskerville"/>
          <w:b/>
          <w:bCs/>
        </w:rPr>
        <w:t>Tuesday 21</w:t>
      </w:r>
      <w:r w:rsidRPr="008E6614">
        <w:rPr>
          <w:rFonts w:ascii="Baskerville" w:hAnsi="Baskerville"/>
          <w:b/>
          <w:bCs/>
          <w:vertAlign w:val="superscript"/>
        </w:rPr>
        <w:t>st</w:t>
      </w:r>
      <w:r w:rsidRPr="008E6614">
        <w:rPr>
          <w:rFonts w:ascii="Baskerville" w:hAnsi="Baskerville"/>
          <w:b/>
          <w:bCs/>
        </w:rPr>
        <w:t xml:space="preserve"> May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1487"/>
        <w:gridCol w:w="3901"/>
        <w:gridCol w:w="4536"/>
      </w:tblGrid>
      <w:tr w:rsidR="00395B59" w:rsidRPr="008E6614" w14:paraId="3E702DF0" w14:textId="77777777" w:rsidTr="00AA60F1">
        <w:tc>
          <w:tcPr>
            <w:tcW w:w="1487" w:type="dxa"/>
            <w:tcBorders>
              <w:bottom w:val="nil"/>
            </w:tcBorders>
          </w:tcPr>
          <w:p w14:paraId="0F04C127" w14:textId="319E13D9" w:rsidR="00E32106" w:rsidRDefault="00395B59" w:rsidP="00395B59">
            <w:pPr>
              <w:tabs>
                <w:tab w:val="left" w:pos="0"/>
              </w:tabs>
              <w:ind w:right="-399"/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 xml:space="preserve"> </w:t>
            </w:r>
            <w:r w:rsidR="00E32106">
              <w:rPr>
                <w:rFonts w:ascii="Baskerville" w:hAnsi="Baskerville"/>
              </w:rPr>
              <w:t xml:space="preserve"> 9.30–9.45</w:t>
            </w:r>
          </w:p>
          <w:p w14:paraId="29B801E2" w14:textId="4472AE1D" w:rsidR="00395B59" w:rsidRPr="008E6614" w:rsidRDefault="00E32106" w:rsidP="00395B59">
            <w:pPr>
              <w:tabs>
                <w:tab w:val="left" w:pos="0"/>
              </w:tabs>
              <w:ind w:right="-399"/>
              <w:jc w:val="both"/>
              <w:rPr>
                <w:rFonts w:ascii="Baskerville" w:hAnsi="Baskerville"/>
              </w:rPr>
            </w:pPr>
            <w:r>
              <w:rPr>
                <w:rFonts w:ascii="Baskerville" w:hAnsi="Baskerville"/>
              </w:rPr>
              <w:t xml:space="preserve"> </w:t>
            </w:r>
            <w:r w:rsidR="00395B59" w:rsidRPr="008E6614">
              <w:rPr>
                <w:rFonts w:ascii="Baskerville" w:hAnsi="Baskerville"/>
              </w:rPr>
              <w:t xml:space="preserve"> 9.45–11.00</w:t>
            </w:r>
          </w:p>
        </w:tc>
        <w:tc>
          <w:tcPr>
            <w:tcW w:w="8437" w:type="dxa"/>
            <w:gridSpan w:val="2"/>
            <w:tcBorders>
              <w:bottom w:val="nil"/>
            </w:tcBorders>
          </w:tcPr>
          <w:p w14:paraId="6AFA507E" w14:textId="77777777" w:rsidR="004249B8" w:rsidRDefault="00E32106" w:rsidP="004249B8">
            <w:pPr>
              <w:tabs>
                <w:tab w:val="left" w:pos="0"/>
              </w:tabs>
              <w:ind w:right="-399"/>
              <w:jc w:val="both"/>
              <w:rPr>
                <w:rFonts w:ascii="Baskerville" w:hAnsi="Baskerville"/>
                <w:i/>
                <w:iCs/>
              </w:rPr>
            </w:pPr>
            <w:r w:rsidRPr="00595637">
              <w:rPr>
                <w:rFonts w:ascii="Baskerville" w:hAnsi="Baskerville"/>
                <w:i/>
                <w:iCs/>
              </w:rPr>
              <w:t>Welcome</w:t>
            </w:r>
            <w:r w:rsidR="009A4A60" w:rsidRPr="00595637">
              <w:rPr>
                <w:rFonts w:ascii="Baskerville" w:hAnsi="Baskerville"/>
                <w:i/>
                <w:iCs/>
              </w:rPr>
              <w:t xml:space="preserve"> from the German Ambassador to Ireland, Cord Meier-Klodt</w:t>
            </w:r>
          </w:p>
          <w:p w14:paraId="7FF9048F" w14:textId="77777777" w:rsidR="004249B8" w:rsidRDefault="00395B59" w:rsidP="004249B8">
            <w:pPr>
              <w:tabs>
                <w:tab w:val="left" w:pos="0"/>
              </w:tabs>
              <w:ind w:right="-399"/>
              <w:jc w:val="center"/>
              <w:rPr>
                <w:rFonts w:ascii="Baskerville" w:hAnsi="Baskerville"/>
              </w:rPr>
            </w:pPr>
            <w:r w:rsidRPr="00595637">
              <w:rPr>
                <w:rFonts w:ascii="Baskerville" w:hAnsi="Baskerville"/>
                <w:i/>
                <w:iCs/>
              </w:rPr>
              <w:t>Keynote</w:t>
            </w:r>
            <w:r w:rsidRPr="00595637">
              <w:rPr>
                <w:rFonts w:ascii="Baskerville" w:hAnsi="Baskerville"/>
              </w:rPr>
              <w:t xml:space="preserve">:  </w:t>
            </w:r>
            <w:r w:rsidRPr="00595637">
              <w:rPr>
                <w:rFonts w:ascii="Baskerville" w:hAnsi="Baskerville"/>
                <w:b/>
                <w:bCs/>
              </w:rPr>
              <w:t xml:space="preserve">Lucy Allais, </w:t>
            </w:r>
            <w:r w:rsidR="00E32106" w:rsidRPr="00595637">
              <w:rPr>
                <w:rFonts w:ascii="Baskerville" w:hAnsi="Baskerville"/>
                <w:b/>
                <w:bCs/>
              </w:rPr>
              <w:t xml:space="preserve"> </w:t>
            </w:r>
            <w:r w:rsidR="004249B8">
              <w:rPr>
                <w:rFonts w:ascii="Baskerville" w:hAnsi="Baskerville"/>
              </w:rPr>
              <w:t>‘</w:t>
            </w:r>
            <w:r w:rsidR="004249B8" w:rsidRPr="004249B8">
              <w:rPr>
                <w:rFonts w:ascii="Baskerville" w:hAnsi="Baskerville"/>
              </w:rPr>
              <w:t xml:space="preserve">A Kantian </w:t>
            </w:r>
            <w:r w:rsidR="004249B8">
              <w:rPr>
                <w:rFonts w:ascii="Baskerville" w:hAnsi="Baskerville"/>
              </w:rPr>
              <w:t>A</w:t>
            </w:r>
            <w:r w:rsidR="004249B8" w:rsidRPr="004249B8">
              <w:rPr>
                <w:rFonts w:ascii="Baskerville" w:hAnsi="Baskerville"/>
              </w:rPr>
              <w:t xml:space="preserve">ccount of </w:t>
            </w:r>
            <w:r w:rsidR="004249B8">
              <w:rPr>
                <w:rFonts w:ascii="Baskerville" w:hAnsi="Baskerville"/>
              </w:rPr>
              <w:t>H</w:t>
            </w:r>
            <w:r w:rsidR="004249B8" w:rsidRPr="004249B8">
              <w:rPr>
                <w:rFonts w:ascii="Baskerville" w:hAnsi="Baskerville"/>
              </w:rPr>
              <w:t xml:space="preserve">uman </w:t>
            </w:r>
            <w:r w:rsidR="004249B8">
              <w:rPr>
                <w:rFonts w:ascii="Baskerville" w:hAnsi="Baskerville"/>
              </w:rPr>
              <w:t>F</w:t>
            </w:r>
            <w:r w:rsidR="004249B8" w:rsidRPr="004249B8">
              <w:rPr>
                <w:rFonts w:ascii="Baskerville" w:hAnsi="Baskerville"/>
              </w:rPr>
              <w:t xml:space="preserve">ree </w:t>
            </w:r>
            <w:r w:rsidR="004249B8">
              <w:rPr>
                <w:rFonts w:ascii="Baskerville" w:hAnsi="Baskerville"/>
              </w:rPr>
              <w:t>A</w:t>
            </w:r>
            <w:r w:rsidR="004249B8" w:rsidRPr="004249B8">
              <w:rPr>
                <w:rFonts w:ascii="Baskerville" w:hAnsi="Baskerville"/>
              </w:rPr>
              <w:t>gency:</w:t>
            </w:r>
          </w:p>
          <w:p w14:paraId="132CF2ED" w14:textId="0402F18B" w:rsidR="00395B59" w:rsidRPr="00595637" w:rsidRDefault="004249B8" w:rsidP="004249B8">
            <w:pPr>
              <w:tabs>
                <w:tab w:val="left" w:pos="0"/>
              </w:tabs>
              <w:ind w:right="-399"/>
              <w:jc w:val="center"/>
              <w:rPr>
                <w:rFonts w:ascii="Baskerville" w:hAnsi="Baskerville"/>
              </w:rPr>
            </w:pPr>
            <w:r w:rsidRPr="004249B8">
              <w:rPr>
                <w:rFonts w:ascii="Baskerville" w:hAnsi="Baskerville"/>
              </w:rPr>
              <w:t xml:space="preserve">What </w:t>
            </w:r>
            <w:r>
              <w:rPr>
                <w:rFonts w:ascii="Baskerville" w:hAnsi="Baskerville"/>
              </w:rPr>
              <w:t>M</w:t>
            </w:r>
            <w:r w:rsidRPr="004249B8">
              <w:rPr>
                <w:rFonts w:ascii="Baskerville" w:hAnsi="Baskerville"/>
              </w:rPr>
              <w:t xml:space="preserve">ight it </w:t>
            </w:r>
            <w:r>
              <w:rPr>
                <w:rFonts w:ascii="Baskerville" w:hAnsi="Baskerville"/>
              </w:rPr>
              <w:t>M</w:t>
            </w:r>
            <w:r w:rsidRPr="004249B8">
              <w:rPr>
                <w:rFonts w:ascii="Baskerville" w:hAnsi="Baskerville"/>
              </w:rPr>
              <w:t xml:space="preserve">ean to </w:t>
            </w:r>
            <w:r>
              <w:rPr>
                <w:rFonts w:ascii="Baskerville" w:hAnsi="Baskerville"/>
              </w:rPr>
              <w:t>s</w:t>
            </w:r>
            <w:r w:rsidRPr="004249B8">
              <w:rPr>
                <w:rFonts w:ascii="Baskerville" w:hAnsi="Baskerville"/>
              </w:rPr>
              <w:t xml:space="preserve">ay that </w:t>
            </w:r>
            <w:r>
              <w:rPr>
                <w:rFonts w:ascii="Baskerville" w:hAnsi="Baskerville"/>
              </w:rPr>
              <w:t>R</w:t>
            </w:r>
            <w:r w:rsidRPr="004249B8">
              <w:rPr>
                <w:rFonts w:ascii="Baskerville" w:hAnsi="Baskerville"/>
              </w:rPr>
              <w:t xml:space="preserve">eason </w:t>
            </w:r>
            <w:r>
              <w:rPr>
                <w:rFonts w:ascii="Baskerville" w:hAnsi="Baskerville"/>
              </w:rPr>
              <w:t>D</w:t>
            </w:r>
            <w:r w:rsidRPr="004249B8">
              <w:rPr>
                <w:rFonts w:ascii="Baskerville" w:hAnsi="Baskerville"/>
              </w:rPr>
              <w:t xml:space="preserve">etermines </w:t>
            </w:r>
            <w:r>
              <w:rPr>
                <w:rFonts w:ascii="Baskerville" w:hAnsi="Baskerville"/>
              </w:rPr>
              <w:t>C</w:t>
            </w:r>
            <w:r w:rsidRPr="004249B8">
              <w:rPr>
                <w:rFonts w:ascii="Baskerville" w:hAnsi="Baskerville"/>
              </w:rPr>
              <w:t>hoice?</w:t>
            </w:r>
            <w:r>
              <w:rPr>
                <w:rFonts w:ascii="Baskerville" w:hAnsi="Baskerville"/>
              </w:rPr>
              <w:t>’</w:t>
            </w:r>
          </w:p>
        </w:tc>
      </w:tr>
      <w:tr w:rsidR="00395B59" w:rsidRPr="008E6614" w14:paraId="58F16CED" w14:textId="77777777" w:rsidTr="00AA60F1">
        <w:tc>
          <w:tcPr>
            <w:tcW w:w="1487" w:type="dxa"/>
            <w:tcBorders>
              <w:top w:val="nil"/>
              <w:bottom w:val="nil"/>
            </w:tcBorders>
          </w:tcPr>
          <w:p w14:paraId="709F20BC" w14:textId="77777777" w:rsidR="00395B59" w:rsidRPr="008E6614" w:rsidRDefault="00395B59" w:rsidP="00395B59">
            <w:pPr>
              <w:ind w:right="-399"/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11.00–11.25</w:t>
            </w:r>
          </w:p>
        </w:tc>
        <w:tc>
          <w:tcPr>
            <w:tcW w:w="8437" w:type="dxa"/>
            <w:gridSpan w:val="2"/>
            <w:tcBorders>
              <w:top w:val="nil"/>
            </w:tcBorders>
          </w:tcPr>
          <w:p w14:paraId="23B7B041" w14:textId="77777777" w:rsidR="00395B59" w:rsidRPr="008E6614" w:rsidRDefault="00395B59" w:rsidP="00395B59">
            <w:pPr>
              <w:ind w:left="41" w:right="-399"/>
              <w:jc w:val="both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Coffee/Tea</w:t>
            </w:r>
          </w:p>
        </w:tc>
      </w:tr>
      <w:tr w:rsidR="00395B59" w:rsidRPr="008E6614" w14:paraId="30DFF738" w14:textId="77777777" w:rsidTr="00AA60F1">
        <w:tc>
          <w:tcPr>
            <w:tcW w:w="1487" w:type="dxa"/>
            <w:tcBorders>
              <w:top w:val="nil"/>
              <w:bottom w:val="nil"/>
            </w:tcBorders>
          </w:tcPr>
          <w:p w14:paraId="40ECAC98" w14:textId="77777777" w:rsidR="00395B59" w:rsidRPr="008E6614" w:rsidRDefault="00395B59" w:rsidP="00395B59">
            <w:pPr>
              <w:ind w:right="-399"/>
              <w:rPr>
                <w:rFonts w:ascii="Baskerville" w:hAnsi="Baskerville"/>
              </w:rPr>
            </w:pPr>
          </w:p>
          <w:p w14:paraId="52A61DA8" w14:textId="77777777" w:rsidR="00395B59" w:rsidRPr="008E6614" w:rsidRDefault="00395B59" w:rsidP="00395B59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11.25–12.10</w:t>
            </w:r>
          </w:p>
          <w:p w14:paraId="49CC9916" w14:textId="77777777" w:rsidR="00395B59" w:rsidRPr="008E6614" w:rsidRDefault="00395B59" w:rsidP="00395B59">
            <w:pPr>
              <w:ind w:right="-399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Parallel 5:</w:t>
            </w:r>
          </w:p>
        </w:tc>
        <w:tc>
          <w:tcPr>
            <w:tcW w:w="3901" w:type="dxa"/>
          </w:tcPr>
          <w:p w14:paraId="0DE3C5F2" w14:textId="77777777" w:rsidR="00AA60F1" w:rsidRDefault="00395B59" w:rsidP="00AA60F1">
            <w:pPr>
              <w:ind w:left="45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August Buholzer</w:t>
            </w:r>
            <w:r w:rsidRPr="008E6614">
              <w:rPr>
                <w:rFonts w:ascii="Baskerville" w:hAnsi="Baskerville"/>
              </w:rPr>
              <w:t xml:space="preserve"> Cognition, </w:t>
            </w:r>
          </w:p>
          <w:p w14:paraId="5F0FF437" w14:textId="77777777" w:rsidR="00AA60F1" w:rsidRDefault="00AA60F1" w:rsidP="00AA60F1">
            <w:pPr>
              <w:ind w:left="45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R</w:t>
            </w:r>
            <w:r w:rsidR="00395B59" w:rsidRPr="008E6614">
              <w:rPr>
                <w:rFonts w:ascii="Baskerville" w:hAnsi="Baskerville"/>
              </w:rPr>
              <w:t>easo</w:t>
            </w:r>
            <w:r>
              <w:rPr>
                <w:rFonts w:ascii="Baskerville" w:hAnsi="Baskerville"/>
              </w:rPr>
              <w:t>n &amp; P</w:t>
            </w:r>
            <w:r w:rsidR="00395B59" w:rsidRPr="008E6614">
              <w:rPr>
                <w:rFonts w:ascii="Baskerville" w:hAnsi="Baskerville"/>
              </w:rPr>
              <w:t xml:space="preserve">urpose: </w:t>
            </w:r>
            <w:r>
              <w:rPr>
                <w:rFonts w:ascii="Baskerville" w:hAnsi="Baskerville"/>
              </w:rPr>
              <w:t>a</w:t>
            </w:r>
            <w:r w:rsidR="00395B59" w:rsidRPr="008E6614">
              <w:rPr>
                <w:rFonts w:ascii="Baskerville" w:hAnsi="Baskerville"/>
              </w:rPr>
              <w:t xml:space="preserve"> '</w:t>
            </w:r>
            <w:r>
              <w:rPr>
                <w:rFonts w:ascii="Baskerville" w:hAnsi="Baskerville"/>
              </w:rPr>
              <w:t>T</w:t>
            </w:r>
            <w:r w:rsidR="00395B59" w:rsidRPr="008E6614">
              <w:rPr>
                <w:rFonts w:ascii="Baskerville" w:hAnsi="Baskerville"/>
              </w:rPr>
              <w:t xml:space="preserve">eleosemantic' </w:t>
            </w:r>
            <w:r>
              <w:rPr>
                <w:rFonts w:ascii="Baskerville" w:hAnsi="Baskerville"/>
              </w:rPr>
              <w:t>A</w:t>
            </w:r>
            <w:r w:rsidR="00395B59" w:rsidRPr="008E6614">
              <w:rPr>
                <w:rFonts w:ascii="Baskerville" w:hAnsi="Baskerville"/>
              </w:rPr>
              <w:t xml:space="preserve">pproach to </w:t>
            </w:r>
            <w:r>
              <w:rPr>
                <w:rFonts w:ascii="Baskerville" w:hAnsi="Baskerville"/>
              </w:rPr>
              <w:t>R</w:t>
            </w:r>
            <w:r w:rsidR="00395B59" w:rsidRPr="008E6614">
              <w:rPr>
                <w:rFonts w:ascii="Baskerville" w:hAnsi="Baskerville"/>
              </w:rPr>
              <w:t xml:space="preserve">epresentational </w:t>
            </w:r>
          </w:p>
          <w:p w14:paraId="4919BFC7" w14:textId="0DA76DE6" w:rsidR="00395B59" w:rsidRPr="008E6614" w:rsidRDefault="00AA60F1" w:rsidP="00AA60F1">
            <w:pPr>
              <w:ind w:left="45" w:right="-399"/>
              <w:rPr>
                <w:rFonts w:ascii="Baskerville" w:hAnsi="Baskerville"/>
              </w:rPr>
            </w:pPr>
            <w:r>
              <w:rPr>
                <w:rFonts w:ascii="Baskerville" w:hAnsi="Baskerville"/>
              </w:rPr>
              <w:t>C</w:t>
            </w:r>
            <w:r w:rsidR="00395B59" w:rsidRPr="008E6614">
              <w:rPr>
                <w:rFonts w:ascii="Baskerville" w:hAnsi="Baskerville"/>
              </w:rPr>
              <w:t>ontent</w:t>
            </w:r>
            <w:r>
              <w:rPr>
                <w:rFonts w:ascii="Baskerville" w:hAnsi="Baskerville"/>
              </w:rPr>
              <w:t xml:space="preserve"> </w:t>
            </w:r>
            <w:r w:rsidR="00395B59" w:rsidRPr="008E6614">
              <w:rPr>
                <w:rFonts w:ascii="Baskerville" w:hAnsi="Baskerville"/>
              </w:rPr>
              <w:t>in Kant’</w:t>
            </w:r>
          </w:p>
        </w:tc>
        <w:tc>
          <w:tcPr>
            <w:tcW w:w="4536" w:type="dxa"/>
          </w:tcPr>
          <w:p w14:paraId="57DB4409" w14:textId="77777777" w:rsidR="00F9249E" w:rsidRDefault="00F9249E" w:rsidP="00E32106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Anastasia Berg</w:t>
            </w:r>
            <w:r>
              <w:rPr>
                <w:rFonts w:ascii="Baskerville" w:hAnsi="Baskerville"/>
              </w:rPr>
              <w:t xml:space="preserve">, </w:t>
            </w:r>
            <w:r w:rsidRPr="008E6614">
              <w:rPr>
                <w:rFonts w:ascii="Baskerville" w:hAnsi="Baskerville"/>
              </w:rPr>
              <w:t>‘Kant’s </w:t>
            </w:r>
            <w:r w:rsidRPr="008E6614">
              <w:rPr>
                <w:rFonts w:ascii="Baskerville" w:hAnsi="Baskerville"/>
                <w:i/>
                <w:iCs/>
              </w:rPr>
              <w:t>Gesinnung</w:t>
            </w:r>
            <w:r w:rsidRPr="008E6614">
              <w:rPr>
                <w:rFonts w:ascii="Baskerville" w:hAnsi="Baskerville"/>
              </w:rPr>
              <w:t xml:space="preserve">: The </w:t>
            </w:r>
          </w:p>
          <w:p w14:paraId="3609CBE6" w14:textId="51843467" w:rsidR="0058203B" w:rsidRPr="008E6614" w:rsidRDefault="00F9249E" w:rsidP="00E32106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Sense of an Ending’</w:t>
            </w:r>
          </w:p>
        </w:tc>
      </w:tr>
      <w:tr w:rsidR="00395B59" w:rsidRPr="008E6614" w14:paraId="6C437DF1" w14:textId="77777777" w:rsidTr="00AA60F1">
        <w:tc>
          <w:tcPr>
            <w:tcW w:w="1487" w:type="dxa"/>
            <w:tcBorders>
              <w:top w:val="nil"/>
              <w:bottom w:val="nil"/>
            </w:tcBorders>
          </w:tcPr>
          <w:p w14:paraId="1B1BEFD2" w14:textId="77777777" w:rsidR="00395B59" w:rsidRPr="008E6614" w:rsidRDefault="00395B59" w:rsidP="00395B59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12.15–13.00</w:t>
            </w:r>
          </w:p>
          <w:p w14:paraId="19CC01EA" w14:textId="77777777" w:rsidR="00395B59" w:rsidRPr="008E6614" w:rsidRDefault="00395B59" w:rsidP="00395B59">
            <w:pPr>
              <w:ind w:right="-399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Parallel 6:</w:t>
            </w:r>
          </w:p>
        </w:tc>
        <w:tc>
          <w:tcPr>
            <w:tcW w:w="3901" w:type="dxa"/>
            <w:tcBorders>
              <w:bottom w:val="single" w:sz="4" w:space="0" w:color="auto"/>
            </w:tcBorders>
          </w:tcPr>
          <w:p w14:paraId="61B98FC1" w14:textId="77777777" w:rsidR="00F9249E" w:rsidRDefault="00395B59" w:rsidP="00E32106">
            <w:pPr>
              <w:ind w:left="45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 xml:space="preserve">Haley Brennan </w:t>
            </w:r>
            <w:r w:rsidRPr="008E6614">
              <w:rPr>
                <w:rFonts w:ascii="Baskerville" w:hAnsi="Baskerville"/>
              </w:rPr>
              <w:t xml:space="preserve">‘Are Two Selves </w:t>
            </w:r>
          </w:p>
          <w:p w14:paraId="42723172" w14:textId="18D5EB88" w:rsidR="00395B59" w:rsidRPr="008E6614" w:rsidRDefault="00395B59" w:rsidP="00E32106">
            <w:pPr>
              <w:ind w:left="45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Too Many Selves? A Puzzle about the Relation Between Selves in Kant’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3308E75" w14:textId="77777777" w:rsidR="00F9249E" w:rsidRDefault="00395B59" w:rsidP="00395B59">
            <w:pPr>
              <w:ind w:left="45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Martin Sticker</w:t>
            </w:r>
            <w:r w:rsidRPr="008E6614">
              <w:rPr>
                <w:rFonts w:ascii="Baskerville" w:hAnsi="Baskerville"/>
              </w:rPr>
              <w:t xml:space="preserve">, ‘Mere Means, </w:t>
            </w:r>
          </w:p>
          <w:p w14:paraId="31DFA82C" w14:textId="11CDE756" w:rsidR="00395B59" w:rsidRPr="008E6614" w:rsidRDefault="00395B59" w:rsidP="00395B59">
            <w:pPr>
              <w:ind w:left="45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Mere Things and Mere Enemies’</w:t>
            </w:r>
          </w:p>
        </w:tc>
      </w:tr>
      <w:tr w:rsidR="00395B59" w:rsidRPr="008E6614" w14:paraId="2CFC8FD2" w14:textId="77777777" w:rsidTr="00AA60F1">
        <w:tc>
          <w:tcPr>
            <w:tcW w:w="1487" w:type="dxa"/>
            <w:tcBorders>
              <w:top w:val="nil"/>
              <w:bottom w:val="single" w:sz="4" w:space="0" w:color="auto"/>
            </w:tcBorders>
          </w:tcPr>
          <w:p w14:paraId="74437E35" w14:textId="7374216F" w:rsidR="00CE3C6C" w:rsidRPr="00AA60F1" w:rsidRDefault="00395B59" w:rsidP="00395B59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13.00–14.30</w:t>
            </w:r>
          </w:p>
        </w:tc>
        <w:tc>
          <w:tcPr>
            <w:tcW w:w="8437" w:type="dxa"/>
            <w:gridSpan w:val="2"/>
            <w:tcBorders>
              <w:bottom w:val="single" w:sz="4" w:space="0" w:color="auto"/>
            </w:tcBorders>
          </w:tcPr>
          <w:p w14:paraId="5C4DBA9A" w14:textId="77777777" w:rsidR="00395B59" w:rsidRPr="008E6614" w:rsidRDefault="00395B59" w:rsidP="00395B59">
            <w:pPr>
              <w:ind w:right="-399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Lunch (own arrangement)</w:t>
            </w:r>
          </w:p>
        </w:tc>
      </w:tr>
      <w:tr w:rsidR="00395B59" w:rsidRPr="008E6614" w14:paraId="515114CE" w14:textId="77777777" w:rsidTr="00AA60F1">
        <w:tc>
          <w:tcPr>
            <w:tcW w:w="1487" w:type="dxa"/>
            <w:tcBorders>
              <w:top w:val="single" w:sz="4" w:space="0" w:color="auto"/>
              <w:bottom w:val="nil"/>
            </w:tcBorders>
          </w:tcPr>
          <w:p w14:paraId="053FCB4C" w14:textId="77777777" w:rsidR="00395B59" w:rsidRDefault="00395B59" w:rsidP="00395B59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14.30–15.15</w:t>
            </w:r>
          </w:p>
          <w:p w14:paraId="7B66CDFD" w14:textId="7CF07432" w:rsidR="00CE3C6C" w:rsidRPr="00CE3C6C" w:rsidRDefault="00395B59" w:rsidP="00395B59">
            <w:pPr>
              <w:ind w:right="-399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Parallel 7</w:t>
            </w:r>
            <w:r>
              <w:rPr>
                <w:rFonts w:ascii="Baskerville" w:hAnsi="Baskerville"/>
                <w:i/>
                <w:iCs/>
              </w:rPr>
              <w:t xml:space="preserve">: </w:t>
            </w:r>
          </w:p>
        </w:tc>
        <w:tc>
          <w:tcPr>
            <w:tcW w:w="3901" w:type="dxa"/>
            <w:tcBorders>
              <w:top w:val="single" w:sz="4" w:space="0" w:color="auto"/>
            </w:tcBorders>
          </w:tcPr>
          <w:p w14:paraId="485635F5" w14:textId="47516185" w:rsidR="00395B59" w:rsidRPr="009C4FB2" w:rsidRDefault="00395B59" w:rsidP="00CE3C6C">
            <w:pPr>
              <w:ind w:left="41" w:right="-399" w:firstLine="4"/>
              <w:rPr>
                <w:rFonts w:ascii="Baskerville" w:hAnsi="Baskerville"/>
              </w:rPr>
            </w:pPr>
            <w:r>
              <w:rPr>
                <w:rFonts w:ascii="Baskerville" w:hAnsi="Baskerville"/>
                <w:b/>
                <w:bCs/>
              </w:rPr>
              <w:t>Lorenzo Spagnesi</w:t>
            </w:r>
            <w:r w:rsidR="00CE3C6C">
              <w:rPr>
                <w:rFonts w:ascii="Baskerville" w:hAnsi="Baskerville"/>
                <w:b/>
                <w:bCs/>
              </w:rPr>
              <w:t xml:space="preserve">, </w:t>
            </w:r>
            <w:r>
              <w:rPr>
                <w:rFonts w:ascii="Baskerville" w:hAnsi="Baskerville"/>
              </w:rPr>
              <w:t>‘Reason and Knowledge in Kant’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2E60C422" w14:textId="57610977" w:rsidR="00395B59" w:rsidRPr="009C4FB2" w:rsidRDefault="00395B59" w:rsidP="00395B59">
            <w:pPr>
              <w:ind w:left="41" w:right="-399" w:firstLine="4"/>
              <w:rPr>
                <w:rFonts w:ascii="Baskerville" w:hAnsi="Baskerville"/>
              </w:rPr>
            </w:pPr>
            <w:r w:rsidRPr="009C4FB2">
              <w:rPr>
                <w:rFonts w:ascii="Baskerville" w:hAnsi="Baskerville"/>
                <w:b/>
                <w:bCs/>
              </w:rPr>
              <w:t>Álvaro Rodríguez-González</w:t>
            </w:r>
            <w:r w:rsidR="00CE3C6C">
              <w:rPr>
                <w:rFonts w:ascii="Baskerville" w:hAnsi="Baskerville"/>
                <w:b/>
                <w:bCs/>
              </w:rPr>
              <w:t xml:space="preserve">, </w:t>
            </w:r>
            <w:r>
              <w:rPr>
                <w:rFonts w:ascii="Baskerville" w:hAnsi="Baskerville"/>
              </w:rPr>
              <w:t>‘</w:t>
            </w:r>
            <w:r w:rsidRPr="009C4FB2">
              <w:rPr>
                <w:rFonts w:ascii="Baskerville" w:hAnsi="Baskerville"/>
              </w:rPr>
              <w:t xml:space="preserve">An </w:t>
            </w:r>
            <w:r>
              <w:rPr>
                <w:rFonts w:ascii="Baskerville" w:hAnsi="Baskerville"/>
              </w:rPr>
              <w:t>O</w:t>
            </w:r>
            <w:r w:rsidRPr="009C4FB2">
              <w:rPr>
                <w:rFonts w:ascii="Baskerville" w:hAnsi="Baskerville"/>
              </w:rPr>
              <w:t xml:space="preserve">pen </w:t>
            </w:r>
            <w:r>
              <w:rPr>
                <w:rFonts w:ascii="Baskerville" w:hAnsi="Baskerville"/>
              </w:rPr>
              <w:t>F</w:t>
            </w:r>
            <w:r w:rsidRPr="009C4FB2">
              <w:rPr>
                <w:rFonts w:ascii="Baskerville" w:hAnsi="Baskerville"/>
              </w:rPr>
              <w:t xml:space="preserve">uture and </w:t>
            </w:r>
            <w:r>
              <w:rPr>
                <w:rFonts w:ascii="Baskerville" w:hAnsi="Baskerville"/>
              </w:rPr>
              <w:t>T</w:t>
            </w:r>
            <w:r w:rsidRPr="009C4FB2">
              <w:rPr>
                <w:rFonts w:ascii="Baskerville" w:hAnsi="Baskerville"/>
              </w:rPr>
              <w:t xml:space="preserve">wo </w:t>
            </w:r>
            <w:r>
              <w:rPr>
                <w:rFonts w:ascii="Baskerville" w:hAnsi="Baskerville"/>
              </w:rPr>
              <w:t>D</w:t>
            </w:r>
            <w:r w:rsidRPr="009C4FB2">
              <w:rPr>
                <w:rFonts w:ascii="Baskerville" w:hAnsi="Baskerville"/>
              </w:rPr>
              <w:t xml:space="preserve">emands of </w:t>
            </w:r>
            <w:r>
              <w:rPr>
                <w:rFonts w:ascii="Baskerville" w:hAnsi="Baskerville"/>
              </w:rPr>
              <w:t>R</w:t>
            </w:r>
            <w:r w:rsidRPr="009C4FB2">
              <w:rPr>
                <w:rFonts w:ascii="Baskerville" w:hAnsi="Baskerville"/>
              </w:rPr>
              <w:t>eason.</w:t>
            </w:r>
            <w:r>
              <w:rPr>
                <w:rFonts w:ascii="Baskerville" w:hAnsi="Baskerville"/>
              </w:rPr>
              <w:t>’</w:t>
            </w:r>
          </w:p>
        </w:tc>
      </w:tr>
      <w:tr w:rsidR="0058203B" w:rsidRPr="008E6614" w14:paraId="646E6F32" w14:textId="77777777" w:rsidTr="00AA60F1">
        <w:tc>
          <w:tcPr>
            <w:tcW w:w="1487" w:type="dxa"/>
            <w:tcBorders>
              <w:top w:val="nil"/>
              <w:bottom w:val="nil"/>
            </w:tcBorders>
          </w:tcPr>
          <w:p w14:paraId="1B7CBFB7" w14:textId="77777777" w:rsidR="0058203B" w:rsidRPr="008E6614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15.15–16.00</w:t>
            </w:r>
          </w:p>
          <w:p w14:paraId="1BD39385" w14:textId="23F50048" w:rsidR="0058203B" w:rsidRPr="008E6614" w:rsidRDefault="0058203B" w:rsidP="0058203B">
            <w:pPr>
              <w:ind w:right="-399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 xml:space="preserve">Parallel </w:t>
            </w:r>
            <w:r>
              <w:rPr>
                <w:rFonts w:ascii="Baskerville" w:hAnsi="Baskerville"/>
                <w:i/>
                <w:iCs/>
              </w:rPr>
              <w:t>8</w:t>
            </w:r>
            <w:r w:rsidRPr="008E6614">
              <w:rPr>
                <w:rFonts w:ascii="Baskerville" w:hAnsi="Baskerville"/>
                <w:i/>
                <w:iCs/>
              </w:rPr>
              <w:t>:</w:t>
            </w:r>
            <w:r>
              <w:rPr>
                <w:rFonts w:ascii="Baskerville" w:hAnsi="Baskerville"/>
                <w:i/>
                <w:iCs/>
              </w:rPr>
              <w:t xml:space="preserve"> </w:t>
            </w:r>
          </w:p>
        </w:tc>
        <w:tc>
          <w:tcPr>
            <w:tcW w:w="3901" w:type="dxa"/>
            <w:tcBorders>
              <w:bottom w:val="single" w:sz="4" w:space="0" w:color="auto"/>
            </w:tcBorders>
          </w:tcPr>
          <w:p w14:paraId="5EFEF56A" w14:textId="77777777" w:rsidR="00A216C7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Eylem Özultan</w:t>
            </w:r>
            <w:r w:rsidRPr="008E6614">
              <w:rPr>
                <w:rFonts w:ascii="Baskerville" w:hAnsi="Baskerville"/>
              </w:rPr>
              <w:t>, ‘</w:t>
            </w:r>
            <w:r w:rsidRPr="008E6614">
              <w:rPr>
                <w:rFonts w:ascii="Baskerville" w:hAnsi="Baskerville"/>
                <w:i/>
                <w:iCs/>
              </w:rPr>
              <w:t>Paralogisms</w:t>
            </w:r>
            <w:r w:rsidRPr="008E6614">
              <w:rPr>
                <w:rFonts w:ascii="Baskerville" w:hAnsi="Baskerville"/>
              </w:rPr>
              <w:t xml:space="preserve"> </w:t>
            </w:r>
          </w:p>
          <w:p w14:paraId="1ECF0619" w14:textId="608164A5" w:rsidR="0058203B" w:rsidRPr="008E6614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Revisited: Trans</w:t>
            </w:r>
            <w:r>
              <w:rPr>
                <w:rFonts w:ascii="Baskerville" w:hAnsi="Baskerville"/>
              </w:rPr>
              <w:t>c</w:t>
            </w:r>
            <w:r w:rsidRPr="008E6614">
              <w:rPr>
                <w:rFonts w:ascii="Baskerville" w:hAnsi="Baskerville"/>
              </w:rPr>
              <w:t>endental Objects as Arbitrary Object’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3185DF7" w14:textId="77777777" w:rsidR="004249B8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b/>
                <w:bCs/>
              </w:rPr>
              <w:t>Antony Mikocki</w:t>
            </w:r>
            <w:r w:rsidRPr="008E6614">
              <w:rPr>
                <w:rFonts w:ascii="Baskerville" w:hAnsi="Baskerville"/>
              </w:rPr>
              <w:t xml:space="preserve">, ‘On the provisionality </w:t>
            </w:r>
          </w:p>
          <w:p w14:paraId="0729AA14" w14:textId="400175FE" w:rsidR="0058203B" w:rsidRPr="008E6614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of Kantian state legitimacy’</w:t>
            </w:r>
          </w:p>
        </w:tc>
      </w:tr>
      <w:tr w:rsidR="0058203B" w:rsidRPr="008E6614" w14:paraId="4414C462" w14:textId="77777777" w:rsidTr="00AA60F1">
        <w:tc>
          <w:tcPr>
            <w:tcW w:w="1487" w:type="dxa"/>
            <w:tcBorders>
              <w:top w:val="nil"/>
              <w:bottom w:val="nil"/>
            </w:tcBorders>
          </w:tcPr>
          <w:p w14:paraId="7BACB843" w14:textId="77777777" w:rsidR="0058203B" w:rsidRPr="008E6614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16.00–16.30</w:t>
            </w:r>
          </w:p>
        </w:tc>
        <w:tc>
          <w:tcPr>
            <w:tcW w:w="8437" w:type="dxa"/>
            <w:gridSpan w:val="2"/>
            <w:tcBorders>
              <w:bottom w:val="nil"/>
            </w:tcBorders>
          </w:tcPr>
          <w:p w14:paraId="2C25E025" w14:textId="77777777" w:rsidR="0058203B" w:rsidRPr="008E6614" w:rsidRDefault="0058203B" w:rsidP="0058203B">
            <w:pPr>
              <w:ind w:left="41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>Coffee/Tea</w:t>
            </w:r>
          </w:p>
        </w:tc>
      </w:tr>
      <w:tr w:rsidR="0058203B" w:rsidRPr="008E6614" w14:paraId="0DE2BFAD" w14:textId="77777777" w:rsidTr="00AA60F1">
        <w:tc>
          <w:tcPr>
            <w:tcW w:w="1487" w:type="dxa"/>
            <w:tcBorders>
              <w:top w:val="nil"/>
              <w:bottom w:val="single" w:sz="4" w:space="0" w:color="auto"/>
            </w:tcBorders>
          </w:tcPr>
          <w:p w14:paraId="6BBEAE61" w14:textId="77777777" w:rsidR="0058203B" w:rsidRPr="008E6614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16.30–17.45</w:t>
            </w:r>
          </w:p>
          <w:p w14:paraId="0D34A3B8" w14:textId="77777777" w:rsidR="0058203B" w:rsidRPr="008E6614" w:rsidRDefault="0058203B" w:rsidP="0058203B">
            <w:pPr>
              <w:ind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</w:rPr>
              <w:t>17.45–18.00</w:t>
            </w:r>
          </w:p>
        </w:tc>
        <w:tc>
          <w:tcPr>
            <w:tcW w:w="8437" w:type="dxa"/>
            <w:gridSpan w:val="2"/>
            <w:tcBorders>
              <w:top w:val="nil"/>
              <w:bottom w:val="single" w:sz="4" w:space="0" w:color="auto"/>
            </w:tcBorders>
          </w:tcPr>
          <w:p w14:paraId="377993A6" w14:textId="046A68C1" w:rsidR="0058203B" w:rsidRPr="008E6614" w:rsidRDefault="0058203B" w:rsidP="0058203B">
            <w:pPr>
              <w:ind w:left="604" w:right="-399"/>
              <w:rPr>
                <w:rFonts w:ascii="Baskerville" w:hAnsi="Baskerville"/>
              </w:rPr>
            </w:pPr>
            <w:r w:rsidRPr="008E6614">
              <w:rPr>
                <w:rFonts w:ascii="Baskerville" w:hAnsi="Baskerville"/>
                <w:i/>
                <w:iCs/>
              </w:rPr>
              <w:tab/>
            </w:r>
            <w:r w:rsidRPr="00595637">
              <w:rPr>
                <w:rFonts w:ascii="Baskerville" w:hAnsi="Baskerville"/>
                <w:i/>
                <w:iCs/>
              </w:rPr>
              <w:t>Keynote</w:t>
            </w:r>
            <w:r w:rsidRPr="00595637">
              <w:rPr>
                <w:rFonts w:ascii="Baskerville" w:hAnsi="Baskerville"/>
              </w:rPr>
              <w:t xml:space="preserve">: </w:t>
            </w:r>
            <w:r w:rsidRPr="00595637">
              <w:rPr>
                <w:rFonts w:ascii="Baskerville" w:hAnsi="Baskerville"/>
                <w:b/>
                <w:bCs/>
              </w:rPr>
              <w:t>Tobias Rosefeldt</w:t>
            </w:r>
            <w:r w:rsidRPr="00595637">
              <w:rPr>
                <w:rFonts w:ascii="Baskerville" w:hAnsi="Baskerville"/>
              </w:rPr>
              <w:t xml:space="preserve">, </w:t>
            </w:r>
            <w:r w:rsidR="00D23D73" w:rsidRPr="00595637">
              <w:rPr>
                <w:rFonts w:ascii="Baskerville" w:hAnsi="Baskerville"/>
              </w:rPr>
              <w:t>‘Kan</w:t>
            </w:r>
            <w:r w:rsidR="00D23D73" w:rsidRPr="00D23D73">
              <w:rPr>
                <w:rFonts w:ascii="Baskerville" w:hAnsi="Baskerville"/>
              </w:rPr>
              <w:t>t’s hylomorphic account of autonomy</w:t>
            </w:r>
            <w:r w:rsidR="00CE3C6C">
              <w:rPr>
                <w:rFonts w:ascii="Baskerville" w:hAnsi="Baskerville"/>
              </w:rPr>
              <w:t>’</w:t>
            </w:r>
          </w:p>
          <w:p w14:paraId="4E221DEC" w14:textId="77777777" w:rsidR="0058203B" w:rsidRPr="008E6614" w:rsidRDefault="0058203B" w:rsidP="0058203B">
            <w:pPr>
              <w:ind w:left="33" w:right="-399"/>
              <w:rPr>
                <w:rFonts w:ascii="Baskerville" w:hAnsi="Baskerville"/>
                <w:i/>
                <w:iCs/>
              </w:rPr>
            </w:pPr>
            <w:r w:rsidRPr="008E6614">
              <w:rPr>
                <w:rFonts w:ascii="Baskerville" w:hAnsi="Baskerville"/>
                <w:i/>
                <w:iCs/>
              </w:rPr>
              <w:t>Conference close</w:t>
            </w:r>
          </w:p>
        </w:tc>
      </w:tr>
    </w:tbl>
    <w:p w14:paraId="6C9EBA6E" w14:textId="77777777" w:rsidR="00DC2D6E" w:rsidRDefault="00DC2D6E" w:rsidP="00DC2D6E"/>
    <w:sectPr w:rsidR="00DC2D6E" w:rsidSect="0092311E">
      <w:pgSz w:w="11906" w:h="16838"/>
      <w:pgMar w:top="600" w:right="1440" w:bottom="7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B59"/>
    <w:rsid w:val="000A7567"/>
    <w:rsid w:val="000C168E"/>
    <w:rsid w:val="00111C1A"/>
    <w:rsid w:val="00165B72"/>
    <w:rsid w:val="00186F9D"/>
    <w:rsid w:val="001A710C"/>
    <w:rsid w:val="00235ADF"/>
    <w:rsid w:val="002526E4"/>
    <w:rsid w:val="002619D3"/>
    <w:rsid w:val="00270B03"/>
    <w:rsid w:val="00284BC3"/>
    <w:rsid w:val="002A2B20"/>
    <w:rsid w:val="00336604"/>
    <w:rsid w:val="00340219"/>
    <w:rsid w:val="00381CF8"/>
    <w:rsid w:val="00384F5C"/>
    <w:rsid w:val="00395B59"/>
    <w:rsid w:val="003B3377"/>
    <w:rsid w:val="00415BB0"/>
    <w:rsid w:val="004249B8"/>
    <w:rsid w:val="004546EB"/>
    <w:rsid w:val="00500B76"/>
    <w:rsid w:val="00511BE6"/>
    <w:rsid w:val="0058203B"/>
    <w:rsid w:val="00595637"/>
    <w:rsid w:val="006E2225"/>
    <w:rsid w:val="00716FE6"/>
    <w:rsid w:val="00753784"/>
    <w:rsid w:val="0078601E"/>
    <w:rsid w:val="007E6ECC"/>
    <w:rsid w:val="00845673"/>
    <w:rsid w:val="008A40A1"/>
    <w:rsid w:val="008A773D"/>
    <w:rsid w:val="0092311E"/>
    <w:rsid w:val="0092500D"/>
    <w:rsid w:val="00982157"/>
    <w:rsid w:val="009A4A60"/>
    <w:rsid w:val="009C6532"/>
    <w:rsid w:val="00A147F7"/>
    <w:rsid w:val="00A216C7"/>
    <w:rsid w:val="00A84EB0"/>
    <w:rsid w:val="00AA60F1"/>
    <w:rsid w:val="00AB4AFC"/>
    <w:rsid w:val="00BE21FC"/>
    <w:rsid w:val="00C37077"/>
    <w:rsid w:val="00CE3C6C"/>
    <w:rsid w:val="00D23D73"/>
    <w:rsid w:val="00DC2D6E"/>
    <w:rsid w:val="00DF4FF5"/>
    <w:rsid w:val="00E32106"/>
    <w:rsid w:val="00E965B6"/>
    <w:rsid w:val="00EF213E"/>
    <w:rsid w:val="00F4185B"/>
    <w:rsid w:val="00F707D3"/>
    <w:rsid w:val="00F9249E"/>
    <w:rsid w:val="00FA49BA"/>
    <w:rsid w:val="00FD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33F5D"/>
  <w15:chartTrackingRefBased/>
  <w15:docId w15:val="{F5E0D90F-7FF0-374F-8671-791AA969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4"/>
        <w:szCs w:val="24"/>
        <w:lang w:val="en-I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B59"/>
  </w:style>
  <w:style w:type="paragraph" w:styleId="Heading1">
    <w:name w:val="heading 1"/>
    <w:basedOn w:val="Normal"/>
    <w:next w:val="Normal"/>
    <w:link w:val="Heading1Char"/>
    <w:uiPriority w:val="9"/>
    <w:qFormat/>
    <w:rsid w:val="00395B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5B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5B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5B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5B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5B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5B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5B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5B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5B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5B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5B5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5B5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5B5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5B5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5B5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5B5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5B5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5B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5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5B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5B5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5B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5B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5B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5B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5B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5B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5B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5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4E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EB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95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6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6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637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A710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ks.co.uk/conferenc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ucd.ie/t4cms/newman_house_brochur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app.goo.gl/27hwo83MyC197wbB7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0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bshp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485</Words>
  <Characters>2682</Characters>
  <Application>Microsoft Office Word</Application>
  <DocSecurity>0</DocSecurity>
  <Lines>43</Lines>
  <Paragraphs>7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O'Shea</dc:creator>
  <cp:keywords/>
  <dc:description/>
  <cp:lastModifiedBy>James O'Shea</cp:lastModifiedBy>
  <cp:revision>3</cp:revision>
  <cp:lastPrinted>2024-05-08T22:32:00Z</cp:lastPrinted>
  <dcterms:created xsi:type="dcterms:W3CDTF">2024-05-09T08:57:00Z</dcterms:created>
  <dcterms:modified xsi:type="dcterms:W3CDTF">2024-05-09T08:57:00Z</dcterms:modified>
</cp:coreProperties>
</file>