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B7B68" w14:textId="76DA70BB" w:rsidR="00FE289B" w:rsidRPr="00D259B8" w:rsidRDefault="00396F02">
      <w:pPr>
        <w:rPr>
          <w:rFonts w:ascii="Garamond" w:hAnsi="Garamond"/>
          <w:sz w:val="24"/>
          <w:szCs w:val="24"/>
        </w:rPr>
      </w:pPr>
      <w:r w:rsidRPr="00D259B8">
        <w:rPr>
          <w:rFonts w:ascii="Garamond" w:hAnsi="Garamond"/>
          <w:sz w:val="24"/>
          <w:szCs w:val="24"/>
        </w:rPr>
        <w:t xml:space="preserve">“What Aristotle and </w:t>
      </w:r>
      <w:proofErr w:type="spellStart"/>
      <w:r w:rsidRPr="00D259B8">
        <w:rPr>
          <w:rFonts w:ascii="Garamond" w:hAnsi="Garamond"/>
          <w:sz w:val="24"/>
          <w:szCs w:val="24"/>
        </w:rPr>
        <w:t>C.</w:t>
      </w:r>
      <w:proofErr w:type="gramStart"/>
      <w:r w:rsidRPr="00D259B8">
        <w:rPr>
          <w:rFonts w:ascii="Garamond" w:hAnsi="Garamond"/>
          <w:sz w:val="24"/>
          <w:szCs w:val="24"/>
        </w:rPr>
        <w:t>S.Lewis</w:t>
      </w:r>
      <w:proofErr w:type="spellEnd"/>
      <w:proofErr w:type="gramEnd"/>
      <w:r w:rsidRPr="00D259B8">
        <w:rPr>
          <w:rFonts w:ascii="Garamond" w:hAnsi="Garamond"/>
          <w:sz w:val="24"/>
          <w:szCs w:val="24"/>
        </w:rPr>
        <w:t xml:space="preserve"> get wrong about</w:t>
      </w:r>
      <w:r w:rsidR="00D259B8">
        <w:rPr>
          <w:rFonts w:ascii="Garamond" w:hAnsi="Garamond"/>
          <w:sz w:val="24"/>
          <w:szCs w:val="24"/>
        </w:rPr>
        <w:t xml:space="preserve"> f</w:t>
      </w:r>
      <w:r w:rsidRPr="00D259B8">
        <w:rPr>
          <w:rFonts w:ascii="Garamond" w:hAnsi="Garamond"/>
          <w:sz w:val="24"/>
          <w:szCs w:val="24"/>
        </w:rPr>
        <w:t>riendship</w:t>
      </w:r>
      <w:r w:rsidR="00D259B8">
        <w:rPr>
          <w:rFonts w:ascii="Garamond" w:hAnsi="Garamond"/>
          <w:sz w:val="24"/>
          <w:szCs w:val="24"/>
        </w:rPr>
        <w:t xml:space="preserve"> (pretty much everything)”</w:t>
      </w:r>
    </w:p>
    <w:p w14:paraId="664C52DA" w14:textId="77777777" w:rsidR="00396F02" w:rsidRPr="00D259B8" w:rsidRDefault="00396F02">
      <w:pPr>
        <w:rPr>
          <w:rFonts w:ascii="Garamond" w:hAnsi="Garamond"/>
          <w:sz w:val="24"/>
          <w:szCs w:val="24"/>
        </w:rPr>
      </w:pPr>
    </w:p>
    <w:p w14:paraId="196C28A9" w14:textId="2B731835" w:rsidR="00396F02" w:rsidRPr="00D259B8" w:rsidRDefault="00D32C64" w:rsidP="00396F02">
      <w:pPr>
        <w:jc w:val="both"/>
        <w:rPr>
          <w:rFonts w:ascii="Garamond" w:hAnsi="Garamond"/>
          <w:sz w:val="24"/>
          <w:szCs w:val="24"/>
        </w:rPr>
      </w:pPr>
      <w:r w:rsidRPr="00D259B8">
        <w:rPr>
          <w:rFonts w:ascii="Garamond" w:hAnsi="Garamond"/>
          <w:sz w:val="24"/>
          <w:szCs w:val="24"/>
        </w:rPr>
        <w:t xml:space="preserve">Ethical </w:t>
      </w:r>
      <w:r w:rsidR="00396F02" w:rsidRPr="00D259B8">
        <w:rPr>
          <w:rFonts w:ascii="Garamond" w:hAnsi="Garamond"/>
          <w:sz w:val="24"/>
          <w:szCs w:val="24"/>
        </w:rPr>
        <w:t>philosophers</w:t>
      </w:r>
      <w:r w:rsidRPr="00D259B8">
        <w:rPr>
          <w:rFonts w:ascii="Garamond" w:hAnsi="Garamond"/>
          <w:sz w:val="24"/>
          <w:szCs w:val="24"/>
        </w:rPr>
        <w:t xml:space="preserve"> are very prone to</w:t>
      </w:r>
      <w:r w:rsidR="00396F02" w:rsidRPr="00D259B8">
        <w:rPr>
          <w:rFonts w:ascii="Garamond" w:hAnsi="Garamond"/>
          <w:sz w:val="24"/>
          <w:szCs w:val="24"/>
        </w:rPr>
        <w:t xml:space="preserve"> seek too tidy and systematised accounts of friendship, </w:t>
      </w:r>
      <w:r w:rsidRPr="00D259B8">
        <w:rPr>
          <w:rFonts w:ascii="Garamond" w:hAnsi="Garamond"/>
          <w:sz w:val="24"/>
          <w:szCs w:val="24"/>
        </w:rPr>
        <w:t>but</w:t>
      </w:r>
      <w:r w:rsidR="00396F02" w:rsidRPr="00D259B8">
        <w:rPr>
          <w:rFonts w:ascii="Garamond" w:hAnsi="Garamond"/>
          <w:sz w:val="24"/>
          <w:szCs w:val="24"/>
        </w:rPr>
        <w:t xml:space="preserve"> when they do, their theories are often</w:t>
      </w:r>
      <w:r w:rsidR="000920E5">
        <w:rPr>
          <w:rFonts w:ascii="Garamond" w:hAnsi="Garamond"/>
          <w:sz w:val="24"/>
          <w:szCs w:val="24"/>
        </w:rPr>
        <w:t xml:space="preserve"> both </w:t>
      </w:r>
      <w:proofErr w:type="gramStart"/>
      <w:r w:rsidR="000920E5">
        <w:rPr>
          <w:rFonts w:ascii="Garamond" w:hAnsi="Garamond"/>
          <w:sz w:val="24"/>
          <w:szCs w:val="24"/>
        </w:rPr>
        <w:t>implausible, and</w:t>
      </w:r>
      <w:proofErr w:type="gramEnd"/>
      <w:r w:rsidR="00396F02" w:rsidRPr="00D259B8">
        <w:rPr>
          <w:rFonts w:ascii="Garamond" w:hAnsi="Garamond"/>
          <w:sz w:val="24"/>
          <w:szCs w:val="24"/>
        </w:rPr>
        <w:t xml:space="preserve"> undermined by their own lives. Two of the most influential accounts of friendship in all philosophy today are criticisable in this way. One is Aristotle’s, which divides friendship </w:t>
      </w:r>
      <w:r w:rsidR="00D259B8">
        <w:rPr>
          <w:rFonts w:ascii="Garamond" w:hAnsi="Garamond"/>
          <w:sz w:val="24"/>
          <w:szCs w:val="24"/>
        </w:rPr>
        <w:t xml:space="preserve">(or rather </w:t>
      </w:r>
      <w:r w:rsidR="00D259B8">
        <w:rPr>
          <w:rFonts w:ascii="Garamond" w:hAnsi="Garamond"/>
          <w:i/>
          <w:iCs/>
          <w:sz w:val="24"/>
          <w:szCs w:val="24"/>
        </w:rPr>
        <w:t>philia</w:t>
      </w:r>
      <w:r w:rsidR="00D259B8">
        <w:rPr>
          <w:rFonts w:ascii="Garamond" w:hAnsi="Garamond"/>
          <w:sz w:val="24"/>
          <w:szCs w:val="24"/>
        </w:rPr>
        <w:t xml:space="preserve">, which as we will see is not quite the same thing) </w:t>
      </w:r>
      <w:r w:rsidR="00396F02" w:rsidRPr="00D259B8">
        <w:rPr>
          <w:rFonts w:ascii="Garamond" w:hAnsi="Garamond"/>
          <w:sz w:val="24"/>
          <w:szCs w:val="24"/>
        </w:rPr>
        <w:t xml:space="preserve">into three kinds which we may call ethical, timocratic, and economic. The other is </w:t>
      </w:r>
      <w:proofErr w:type="spellStart"/>
      <w:r w:rsidR="00396F02" w:rsidRPr="00D259B8">
        <w:rPr>
          <w:rFonts w:ascii="Garamond" w:hAnsi="Garamond"/>
          <w:sz w:val="24"/>
          <w:szCs w:val="24"/>
        </w:rPr>
        <w:t>C.</w:t>
      </w:r>
      <w:proofErr w:type="gramStart"/>
      <w:r w:rsidR="00396F02" w:rsidRPr="00D259B8">
        <w:rPr>
          <w:rFonts w:ascii="Garamond" w:hAnsi="Garamond"/>
          <w:sz w:val="24"/>
          <w:szCs w:val="24"/>
        </w:rPr>
        <w:t>S.Lewis’s</w:t>
      </w:r>
      <w:proofErr w:type="spellEnd"/>
      <w:proofErr w:type="gramEnd"/>
      <w:r w:rsidR="00396F02" w:rsidRPr="00D259B8">
        <w:rPr>
          <w:rFonts w:ascii="Garamond" w:hAnsi="Garamond"/>
          <w:sz w:val="24"/>
          <w:szCs w:val="24"/>
        </w:rPr>
        <w:t xml:space="preserve">, which </w:t>
      </w:r>
      <w:r w:rsidR="00D259B8">
        <w:rPr>
          <w:rFonts w:ascii="Garamond" w:hAnsi="Garamond"/>
          <w:sz w:val="24"/>
          <w:szCs w:val="24"/>
        </w:rPr>
        <w:t>classifi</w:t>
      </w:r>
      <w:r w:rsidR="00396F02" w:rsidRPr="00D259B8">
        <w:rPr>
          <w:rFonts w:ascii="Garamond" w:hAnsi="Garamond"/>
          <w:sz w:val="24"/>
          <w:szCs w:val="24"/>
        </w:rPr>
        <w:t>es friendship (</w:t>
      </w:r>
      <w:r w:rsidR="00396F02" w:rsidRPr="00D259B8">
        <w:rPr>
          <w:rFonts w:ascii="Garamond" w:hAnsi="Garamond"/>
          <w:i/>
          <w:iCs/>
          <w:sz w:val="24"/>
          <w:szCs w:val="24"/>
        </w:rPr>
        <w:t>philia</w:t>
      </w:r>
      <w:r w:rsidR="00711577">
        <w:rPr>
          <w:rFonts w:ascii="Garamond" w:hAnsi="Garamond"/>
          <w:i/>
          <w:iCs/>
          <w:sz w:val="24"/>
          <w:szCs w:val="24"/>
        </w:rPr>
        <w:t xml:space="preserve"> </w:t>
      </w:r>
      <w:r w:rsidR="00711577">
        <w:rPr>
          <w:rFonts w:ascii="Garamond" w:hAnsi="Garamond"/>
          <w:sz w:val="24"/>
          <w:szCs w:val="24"/>
        </w:rPr>
        <w:t>again</w:t>
      </w:r>
      <w:r w:rsidR="00396F02" w:rsidRPr="00D259B8">
        <w:rPr>
          <w:rFonts w:ascii="Garamond" w:hAnsi="Garamond"/>
          <w:sz w:val="24"/>
          <w:szCs w:val="24"/>
        </w:rPr>
        <w:t xml:space="preserve">), on allegedly biblical grounds, as one of four varieties of love, the other three being </w:t>
      </w:r>
      <w:r w:rsidR="00396F02" w:rsidRPr="00D259B8">
        <w:rPr>
          <w:rFonts w:ascii="Garamond" w:hAnsi="Garamond"/>
          <w:i/>
          <w:iCs/>
          <w:sz w:val="24"/>
          <w:szCs w:val="24"/>
        </w:rPr>
        <w:t>storge</w:t>
      </w:r>
      <w:r w:rsidR="00396F02" w:rsidRPr="00D259B8">
        <w:rPr>
          <w:rFonts w:ascii="Garamond" w:hAnsi="Garamond"/>
          <w:sz w:val="24"/>
          <w:szCs w:val="24"/>
        </w:rPr>
        <w:t xml:space="preserve"> (need-love), </w:t>
      </w:r>
      <w:r w:rsidR="00396F02" w:rsidRPr="00D259B8">
        <w:rPr>
          <w:rFonts w:ascii="Garamond" w:hAnsi="Garamond"/>
          <w:i/>
          <w:iCs/>
          <w:sz w:val="24"/>
          <w:szCs w:val="24"/>
        </w:rPr>
        <w:t xml:space="preserve">eros </w:t>
      </w:r>
      <w:r w:rsidR="00396F02" w:rsidRPr="00D259B8">
        <w:rPr>
          <w:rFonts w:ascii="Garamond" w:hAnsi="Garamond"/>
          <w:sz w:val="24"/>
          <w:szCs w:val="24"/>
        </w:rPr>
        <w:t xml:space="preserve">(sex/ romance), and </w:t>
      </w:r>
      <w:proofErr w:type="spellStart"/>
      <w:r w:rsidR="00396F02" w:rsidRPr="00D259B8">
        <w:rPr>
          <w:rFonts w:ascii="Garamond" w:hAnsi="Garamond"/>
          <w:i/>
          <w:iCs/>
          <w:sz w:val="24"/>
          <w:szCs w:val="24"/>
        </w:rPr>
        <w:t>charis</w:t>
      </w:r>
      <w:proofErr w:type="spellEnd"/>
      <w:r w:rsidR="00396F02" w:rsidRPr="00D259B8">
        <w:rPr>
          <w:rFonts w:ascii="Garamond" w:hAnsi="Garamond"/>
          <w:i/>
          <w:iCs/>
          <w:sz w:val="24"/>
          <w:szCs w:val="24"/>
        </w:rPr>
        <w:t>/ caritas</w:t>
      </w:r>
      <w:r w:rsidR="00396F02" w:rsidRPr="00D259B8">
        <w:rPr>
          <w:rFonts w:ascii="Garamond" w:hAnsi="Garamond"/>
          <w:sz w:val="24"/>
          <w:szCs w:val="24"/>
        </w:rPr>
        <w:t xml:space="preserve"> (Christian charity, “pure love”). </w:t>
      </w:r>
    </w:p>
    <w:p w14:paraId="0DF1D608" w14:textId="09FD8413" w:rsidR="00396F02" w:rsidRPr="00D259B8" w:rsidRDefault="00396F02" w:rsidP="00396F02">
      <w:pPr>
        <w:jc w:val="both"/>
        <w:rPr>
          <w:rFonts w:ascii="Garamond" w:hAnsi="Garamond"/>
          <w:sz w:val="24"/>
          <w:szCs w:val="24"/>
        </w:rPr>
      </w:pPr>
      <w:r w:rsidRPr="00D259B8">
        <w:rPr>
          <w:rFonts w:ascii="Garamond" w:hAnsi="Garamond"/>
          <w:sz w:val="24"/>
          <w:szCs w:val="24"/>
        </w:rPr>
        <w:t xml:space="preserve">The negative component of my argument about Aristotle is that his threefold division is implausible and untrue to real life in his society or ours, or indeed in any society; it is also manifestly a </w:t>
      </w:r>
      <w:r w:rsidR="00D259B8">
        <w:rPr>
          <w:rFonts w:ascii="Garamond" w:hAnsi="Garamond"/>
          <w:sz w:val="24"/>
          <w:szCs w:val="24"/>
        </w:rPr>
        <w:t>mere carry-over</w:t>
      </w:r>
      <w:r w:rsidRPr="00D259B8">
        <w:rPr>
          <w:rFonts w:ascii="Garamond" w:hAnsi="Garamond"/>
          <w:sz w:val="24"/>
          <w:szCs w:val="24"/>
        </w:rPr>
        <w:t xml:space="preserve"> of things that Plato says</w:t>
      </w:r>
      <w:r w:rsidR="00D259B8">
        <w:rPr>
          <w:rFonts w:ascii="Garamond" w:hAnsi="Garamond"/>
          <w:sz w:val="24"/>
          <w:szCs w:val="24"/>
        </w:rPr>
        <w:t xml:space="preserve"> about the structure of the soul. E</w:t>
      </w:r>
      <w:r w:rsidRPr="00D259B8">
        <w:rPr>
          <w:rFonts w:ascii="Garamond" w:hAnsi="Garamond"/>
          <w:sz w:val="24"/>
          <w:szCs w:val="24"/>
        </w:rPr>
        <w:t>thical philosophers are never more suspect than when their theorising considers only other theori</w:t>
      </w:r>
      <w:r w:rsidR="00D259B8">
        <w:rPr>
          <w:rFonts w:ascii="Garamond" w:hAnsi="Garamond"/>
          <w:sz w:val="24"/>
          <w:szCs w:val="24"/>
        </w:rPr>
        <w:t>st</w:t>
      </w:r>
      <w:r w:rsidRPr="00D259B8">
        <w:rPr>
          <w:rFonts w:ascii="Garamond" w:hAnsi="Garamond"/>
          <w:sz w:val="24"/>
          <w:szCs w:val="24"/>
        </w:rPr>
        <w:t>s, and not actual lived experience</w:t>
      </w:r>
      <w:r w:rsidR="00D259B8">
        <w:rPr>
          <w:rFonts w:ascii="Garamond" w:hAnsi="Garamond"/>
          <w:sz w:val="24"/>
          <w:szCs w:val="24"/>
        </w:rPr>
        <w:t xml:space="preserve">; and Aristotle falls into this trap in his discussion of </w:t>
      </w:r>
      <w:r w:rsidR="00D259B8">
        <w:rPr>
          <w:rFonts w:ascii="Garamond" w:hAnsi="Garamond"/>
          <w:i/>
          <w:iCs/>
          <w:sz w:val="24"/>
          <w:szCs w:val="24"/>
        </w:rPr>
        <w:t>philia</w:t>
      </w:r>
      <w:r w:rsidR="00D259B8">
        <w:rPr>
          <w:rFonts w:ascii="Garamond" w:hAnsi="Garamond"/>
          <w:sz w:val="24"/>
          <w:szCs w:val="24"/>
        </w:rPr>
        <w:t>.</w:t>
      </w:r>
      <w:r w:rsidRPr="00D259B8">
        <w:rPr>
          <w:rFonts w:ascii="Garamond" w:hAnsi="Garamond"/>
          <w:sz w:val="24"/>
          <w:szCs w:val="24"/>
        </w:rPr>
        <w:t xml:space="preserve"> </w:t>
      </w:r>
    </w:p>
    <w:p w14:paraId="4FCF380D" w14:textId="7924FA24" w:rsidR="00396F02" w:rsidRPr="00D259B8" w:rsidRDefault="00396F02" w:rsidP="00396F02">
      <w:pPr>
        <w:jc w:val="both"/>
        <w:rPr>
          <w:rFonts w:ascii="Garamond" w:hAnsi="Garamond"/>
          <w:i/>
          <w:iCs/>
          <w:sz w:val="24"/>
          <w:szCs w:val="24"/>
        </w:rPr>
      </w:pPr>
      <w:r w:rsidRPr="00D259B8">
        <w:rPr>
          <w:rFonts w:ascii="Garamond" w:hAnsi="Garamond"/>
          <w:sz w:val="24"/>
          <w:szCs w:val="24"/>
        </w:rPr>
        <w:t xml:space="preserve">The negative component of my argument about </w:t>
      </w:r>
      <w:proofErr w:type="spellStart"/>
      <w:r w:rsidRPr="00D259B8">
        <w:rPr>
          <w:rFonts w:ascii="Garamond" w:hAnsi="Garamond"/>
          <w:sz w:val="24"/>
          <w:szCs w:val="24"/>
        </w:rPr>
        <w:t>C.</w:t>
      </w:r>
      <w:proofErr w:type="gramStart"/>
      <w:r w:rsidRPr="00D259B8">
        <w:rPr>
          <w:rFonts w:ascii="Garamond" w:hAnsi="Garamond"/>
          <w:sz w:val="24"/>
          <w:szCs w:val="24"/>
        </w:rPr>
        <w:t>S.Lewis</w:t>
      </w:r>
      <w:proofErr w:type="spellEnd"/>
      <w:proofErr w:type="gramEnd"/>
      <w:r w:rsidRPr="00D259B8">
        <w:rPr>
          <w:rFonts w:ascii="Garamond" w:hAnsi="Garamond"/>
          <w:sz w:val="24"/>
          <w:szCs w:val="24"/>
        </w:rPr>
        <w:t xml:space="preserve"> is that his fourfold division is also, like Aristotle’s, implausible and untrue to real life. It </w:t>
      </w:r>
      <w:r w:rsidR="00D32C64" w:rsidRPr="00D259B8">
        <w:rPr>
          <w:rFonts w:ascii="Garamond" w:hAnsi="Garamond"/>
          <w:sz w:val="24"/>
          <w:szCs w:val="24"/>
        </w:rPr>
        <w:t xml:space="preserve">has no good basis in the classical Greek language, where </w:t>
      </w:r>
      <w:r w:rsidR="00D32C64" w:rsidRPr="00D259B8">
        <w:rPr>
          <w:rFonts w:ascii="Garamond" w:hAnsi="Garamond"/>
          <w:i/>
          <w:iCs/>
          <w:sz w:val="24"/>
          <w:szCs w:val="24"/>
        </w:rPr>
        <w:t xml:space="preserve">philia </w:t>
      </w:r>
      <w:r w:rsidR="00D32C64" w:rsidRPr="00D259B8">
        <w:rPr>
          <w:rFonts w:ascii="Garamond" w:hAnsi="Garamond"/>
          <w:sz w:val="24"/>
          <w:szCs w:val="24"/>
        </w:rPr>
        <w:t>does not in fact mean “friendship” anyway, not at least in Lewis’s restricted sense</w:t>
      </w:r>
      <w:r w:rsidR="00D259B8">
        <w:rPr>
          <w:rFonts w:ascii="Garamond" w:hAnsi="Garamond"/>
          <w:sz w:val="24"/>
          <w:szCs w:val="24"/>
        </w:rPr>
        <w:t xml:space="preserve">. In Sophocles’ play, </w:t>
      </w:r>
      <w:r w:rsidR="00D32C64" w:rsidRPr="00D259B8">
        <w:rPr>
          <w:rFonts w:ascii="Garamond" w:hAnsi="Garamond"/>
          <w:sz w:val="24"/>
          <w:szCs w:val="24"/>
        </w:rPr>
        <w:t xml:space="preserve">Antigone’s family are her </w:t>
      </w:r>
      <w:proofErr w:type="spellStart"/>
      <w:r w:rsidR="00D32C64" w:rsidRPr="00D259B8">
        <w:rPr>
          <w:rFonts w:ascii="Garamond" w:hAnsi="Garamond"/>
          <w:i/>
          <w:iCs/>
          <w:sz w:val="24"/>
          <w:szCs w:val="24"/>
        </w:rPr>
        <w:t>philoi</w:t>
      </w:r>
      <w:proofErr w:type="spellEnd"/>
      <w:r w:rsidR="00D259B8" w:rsidRPr="00D259B8">
        <w:rPr>
          <w:rFonts w:ascii="Garamond" w:hAnsi="Garamond"/>
          <w:sz w:val="24"/>
          <w:szCs w:val="24"/>
        </w:rPr>
        <w:t xml:space="preserve">, and so is her fiancé Haemon: one’s </w:t>
      </w:r>
      <w:proofErr w:type="spellStart"/>
      <w:r w:rsidR="00D259B8" w:rsidRPr="00D259B8">
        <w:rPr>
          <w:rFonts w:ascii="Garamond" w:hAnsi="Garamond"/>
          <w:i/>
          <w:iCs/>
          <w:sz w:val="24"/>
          <w:szCs w:val="24"/>
        </w:rPr>
        <w:t>philoi</w:t>
      </w:r>
      <w:proofErr w:type="spellEnd"/>
      <w:r w:rsidR="00D259B8" w:rsidRPr="00D259B8">
        <w:rPr>
          <w:rFonts w:ascii="Garamond" w:hAnsi="Garamond"/>
          <w:i/>
          <w:iCs/>
          <w:sz w:val="24"/>
          <w:szCs w:val="24"/>
        </w:rPr>
        <w:t xml:space="preserve"> </w:t>
      </w:r>
      <w:r w:rsidR="00D259B8" w:rsidRPr="00D259B8">
        <w:rPr>
          <w:rFonts w:ascii="Garamond" w:hAnsi="Garamond"/>
          <w:sz w:val="24"/>
          <w:szCs w:val="24"/>
        </w:rPr>
        <w:t>are just one’s “loved ones”. Lewis’s tetrachotomy</w:t>
      </w:r>
      <w:r w:rsidR="00D32C64" w:rsidRPr="00D259B8">
        <w:rPr>
          <w:rFonts w:ascii="Garamond" w:hAnsi="Garamond"/>
          <w:sz w:val="24"/>
          <w:szCs w:val="24"/>
        </w:rPr>
        <w:t xml:space="preserve"> </w:t>
      </w:r>
      <w:r w:rsidRPr="00D259B8">
        <w:rPr>
          <w:rFonts w:ascii="Garamond" w:hAnsi="Garamond"/>
          <w:sz w:val="24"/>
          <w:szCs w:val="24"/>
        </w:rPr>
        <w:t>isn’t scriptural either</w:t>
      </w:r>
      <w:r w:rsidR="00D259B8">
        <w:rPr>
          <w:rFonts w:ascii="Garamond" w:hAnsi="Garamond"/>
          <w:sz w:val="24"/>
          <w:szCs w:val="24"/>
        </w:rPr>
        <w:t>. D</w:t>
      </w:r>
      <w:r w:rsidRPr="00D259B8">
        <w:rPr>
          <w:rFonts w:ascii="Garamond" w:hAnsi="Garamond"/>
          <w:sz w:val="24"/>
          <w:szCs w:val="24"/>
        </w:rPr>
        <w:t>espite Lewis’s airy assertions that his is “THE Christian view” of love</w:t>
      </w:r>
      <w:r w:rsidR="00D259B8" w:rsidRPr="00D259B8">
        <w:rPr>
          <w:rFonts w:ascii="Garamond" w:hAnsi="Garamond"/>
          <w:sz w:val="24"/>
          <w:szCs w:val="24"/>
        </w:rPr>
        <w:t xml:space="preserve">, the New Testament gives us no clear distinction at all between </w:t>
      </w:r>
      <w:r w:rsidR="00D259B8" w:rsidRPr="00D259B8">
        <w:rPr>
          <w:rFonts w:ascii="Garamond" w:hAnsi="Garamond"/>
          <w:i/>
          <w:iCs/>
          <w:sz w:val="24"/>
          <w:szCs w:val="24"/>
        </w:rPr>
        <w:t>agape and philia</w:t>
      </w:r>
      <w:r w:rsidR="00D259B8">
        <w:rPr>
          <w:rFonts w:ascii="Garamond" w:hAnsi="Garamond"/>
          <w:i/>
          <w:iCs/>
          <w:sz w:val="24"/>
          <w:szCs w:val="24"/>
        </w:rPr>
        <w:t xml:space="preserve"> </w:t>
      </w:r>
      <w:r w:rsidR="00D259B8">
        <w:rPr>
          <w:rFonts w:ascii="Garamond" w:hAnsi="Garamond"/>
          <w:sz w:val="24"/>
          <w:szCs w:val="24"/>
        </w:rPr>
        <w:t xml:space="preserve">(see John 21.15-25 for the interchangeability of the verbs </w:t>
      </w:r>
      <w:proofErr w:type="spellStart"/>
      <w:r w:rsidR="00D259B8">
        <w:rPr>
          <w:rFonts w:ascii="Garamond" w:hAnsi="Garamond"/>
          <w:i/>
          <w:iCs/>
          <w:sz w:val="24"/>
          <w:szCs w:val="24"/>
        </w:rPr>
        <w:t>philein</w:t>
      </w:r>
      <w:proofErr w:type="spellEnd"/>
      <w:r w:rsidR="00D259B8">
        <w:rPr>
          <w:rFonts w:ascii="Garamond" w:hAnsi="Garamond"/>
          <w:i/>
          <w:iCs/>
          <w:sz w:val="24"/>
          <w:szCs w:val="24"/>
        </w:rPr>
        <w:t xml:space="preserve"> </w:t>
      </w:r>
      <w:r w:rsidR="00D259B8">
        <w:rPr>
          <w:rFonts w:ascii="Garamond" w:hAnsi="Garamond"/>
          <w:sz w:val="24"/>
          <w:szCs w:val="24"/>
        </w:rPr>
        <w:t xml:space="preserve">and </w:t>
      </w:r>
      <w:proofErr w:type="spellStart"/>
      <w:r w:rsidR="00D259B8">
        <w:rPr>
          <w:rFonts w:ascii="Garamond" w:hAnsi="Garamond"/>
          <w:i/>
          <w:iCs/>
          <w:sz w:val="24"/>
          <w:szCs w:val="24"/>
        </w:rPr>
        <w:t>agapan</w:t>
      </w:r>
      <w:proofErr w:type="spellEnd"/>
      <w:r w:rsidR="00D259B8">
        <w:rPr>
          <w:rFonts w:ascii="Garamond" w:hAnsi="Garamond"/>
          <w:sz w:val="24"/>
          <w:szCs w:val="24"/>
        </w:rPr>
        <w:t>)</w:t>
      </w:r>
      <w:r w:rsidR="00D259B8">
        <w:rPr>
          <w:rFonts w:ascii="Garamond" w:hAnsi="Garamond"/>
          <w:i/>
          <w:iCs/>
          <w:sz w:val="24"/>
          <w:szCs w:val="24"/>
        </w:rPr>
        <w:t xml:space="preserve">. </w:t>
      </w:r>
      <w:r w:rsidR="00D259B8">
        <w:rPr>
          <w:rFonts w:ascii="Garamond" w:hAnsi="Garamond"/>
          <w:sz w:val="24"/>
          <w:szCs w:val="24"/>
        </w:rPr>
        <w:t>A</w:t>
      </w:r>
      <w:r w:rsidR="00D259B8" w:rsidRPr="00D259B8">
        <w:rPr>
          <w:rFonts w:ascii="Garamond" w:hAnsi="Garamond"/>
          <w:sz w:val="24"/>
          <w:szCs w:val="24"/>
        </w:rPr>
        <w:t xml:space="preserve">nd </w:t>
      </w:r>
      <w:r w:rsidR="00D259B8">
        <w:rPr>
          <w:rFonts w:ascii="Garamond" w:hAnsi="Garamond"/>
          <w:sz w:val="24"/>
          <w:szCs w:val="24"/>
        </w:rPr>
        <w:t xml:space="preserve">the NT writers </w:t>
      </w:r>
      <w:r w:rsidR="00D259B8" w:rsidRPr="00D259B8">
        <w:rPr>
          <w:rFonts w:ascii="Garamond" w:hAnsi="Garamond"/>
          <w:sz w:val="24"/>
          <w:szCs w:val="24"/>
        </w:rPr>
        <w:t xml:space="preserve">never even use the words </w:t>
      </w:r>
      <w:r w:rsidR="00D259B8" w:rsidRPr="00D259B8">
        <w:rPr>
          <w:rFonts w:ascii="Garamond" w:hAnsi="Garamond"/>
          <w:i/>
          <w:iCs/>
          <w:sz w:val="24"/>
          <w:szCs w:val="24"/>
        </w:rPr>
        <w:t xml:space="preserve">storge </w:t>
      </w:r>
      <w:r w:rsidR="00D259B8" w:rsidRPr="00D259B8">
        <w:rPr>
          <w:rFonts w:ascii="Garamond" w:hAnsi="Garamond"/>
          <w:sz w:val="24"/>
          <w:szCs w:val="24"/>
        </w:rPr>
        <w:t xml:space="preserve">and </w:t>
      </w:r>
      <w:proofErr w:type="spellStart"/>
      <w:r w:rsidR="00D259B8" w:rsidRPr="00D259B8">
        <w:rPr>
          <w:rFonts w:ascii="Garamond" w:hAnsi="Garamond"/>
          <w:i/>
          <w:iCs/>
          <w:sz w:val="24"/>
          <w:szCs w:val="24"/>
        </w:rPr>
        <w:t>erws</w:t>
      </w:r>
      <w:proofErr w:type="spellEnd"/>
      <w:r w:rsidR="00D259B8" w:rsidRPr="00D259B8">
        <w:rPr>
          <w:rFonts w:ascii="Garamond" w:hAnsi="Garamond"/>
          <w:i/>
          <w:iCs/>
          <w:sz w:val="24"/>
          <w:szCs w:val="24"/>
        </w:rPr>
        <w:t>.</w:t>
      </w:r>
    </w:p>
    <w:p w14:paraId="3AD1E680" w14:textId="211514AF" w:rsidR="00396F02" w:rsidRPr="00D259B8" w:rsidRDefault="00396F02" w:rsidP="00396F02">
      <w:pPr>
        <w:jc w:val="both"/>
        <w:rPr>
          <w:rFonts w:ascii="Garamond" w:hAnsi="Garamond"/>
          <w:sz w:val="24"/>
          <w:szCs w:val="24"/>
        </w:rPr>
      </w:pPr>
      <w:r w:rsidRPr="00D259B8">
        <w:rPr>
          <w:rFonts w:ascii="Garamond" w:hAnsi="Garamond"/>
          <w:sz w:val="24"/>
          <w:szCs w:val="24"/>
        </w:rPr>
        <w:t>The positive component of my argument about both Aristotle and Lewis is (a) that their own biographies belie their philosophical theories, in a good way</w:t>
      </w:r>
      <w:r w:rsidR="00D97F41">
        <w:rPr>
          <w:rFonts w:ascii="Garamond" w:hAnsi="Garamond"/>
          <w:sz w:val="24"/>
          <w:szCs w:val="24"/>
        </w:rPr>
        <w:t>, as we can see when we consider, respectively, Aristotle’s will,</w:t>
      </w:r>
      <w:r w:rsidRPr="00D259B8">
        <w:rPr>
          <w:rFonts w:ascii="Garamond" w:hAnsi="Garamond"/>
          <w:sz w:val="24"/>
          <w:szCs w:val="24"/>
        </w:rPr>
        <w:t xml:space="preserve"> and </w:t>
      </w:r>
      <w:r w:rsidR="00D97F41">
        <w:rPr>
          <w:rFonts w:ascii="Garamond" w:hAnsi="Garamond"/>
          <w:sz w:val="24"/>
          <w:szCs w:val="24"/>
        </w:rPr>
        <w:t xml:space="preserve">Lewis’s beautiful memoir </w:t>
      </w:r>
      <w:r w:rsidR="00D97F41">
        <w:rPr>
          <w:rFonts w:ascii="Garamond" w:hAnsi="Garamond"/>
          <w:i/>
          <w:iCs/>
          <w:sz w:val="24"/>
          <w:szCs w:val="24"/>
        </w:rPr>
        <w:t xml:space="preserve">A Grief Observed. </w:t>
      </w:r>
      <w:r w:rsidR="00D97F41">
        <w:rPr>
          <w:rFonts w:ascii="Garamond" w:hAnsi="Garamond"/>
          <w:sz w:val="24"/>
          <w:szCs w:val="24"/>
        </w:rPr>
        <w:t xml:space="preserve">And </w:t>
      </w:r>
      <w:r w:rsidRPr="00D259B8">
        <w:rPr>
          <w:rFonts w:ascii="Garamond" w:hAnsi="Garamond"/>
          <w:sz w:val="24"/>
          <w:szCs w:val="24"/>
        </w:rPr>
        <w:t xml:space="preserve">(b) that we can use their </w:t>
      </w:r>
      <w:r w:rsidR="00D259B8">
        <w:rPr>
          <w:rFonts w:ascii="Garamond" w:hAnsi="Garamond"/>
          <w:sz w:val="24"/>
          <w:szCs w:val="24"/>
        </w:rPr>
        <w:t>accounts, despite their flaws,</w:t>
      </w:r>
      <w:r w:rsidRPr="00D259B8">
        <w:rPr>
          <w:rFonts w:ascii="Garamond" w:hAnsi="Garamond"/>
          <w:sz w:val="24"/>
          <w:szCs w:val="24"/>
        </w:rPr>
        <w:t xml:space="preserve"> both to see (yet again) the characteristic vices of philosophical over-systematisation, </w:t>
      </w:r>
      <w:proofErr w:type="gramStart"/>
      <w:r w:rsidRPr="00D259B8">
        <w:rPr>
          <w:rFonts w:ascii="Garamond" w:hAnsi="Garamond"/>
          <w:sz w:val="24"/>
          <w:szCs w:val="24"/>
        </w:rPr>
        <w:t>and also</w:t>
      </w:r>
      <w:proofErr w:type="gramEnd"/>
      <w:r w:rsidRPr="00D259B8">
        <w:rPr>
          <w:rFonts w:ascii="Garamond" w:hAnsi="Garamond"/>
          <w:sz w:val="24"/>
          <w:szCs w:val="24"/>
        </w:rPr>
        <w:t xml:space="preserve"> to set up a more plausible and inclusive account of what friendship is.</w:t>
      </w:r>
    </w:p>
    <w:sectPr w:rsidR="00396F02" w:rsidRPr="00D2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F02"/>
    <w:rsid w:val="000920E5"/>
    <w:rsid w:val="00321C11"/>
    <w:rsid w:val="00396F02"/>
    <w:rsid w:val="00420BB1"/>
    <w:rsid w:val="00711577"/>
    <w:rsid w:val="00956480"/>
    <w:rsid w:val="00AF2C00"/>
    <w:rsid w:val="00D259B8"/>
    <w:rsid w:val="00D32C64"/>
    <w:rsid w:val="00D97F41"/>
    <w:rsid w:val="00E37842"/>
    <w:rsid w:val="00FE0DA2"/>
    <w:rsid w:val="00FE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5FD33"/>
  <w15:chartTrackingRefBased/>
  <w15:docId w15:val="{5A80DC01-7173-479B-BC36-7ED577F3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6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407</Words>
  <Characters>2141</Characters>
  <Application>Microsoft Office Word</Application>
  <DocSecurity>0</DocSecurity>
  <Lines>29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Sophie-Grace.Chappell</dc:creator>
  <cp:keywords/>
  <dc:description/>
  <cp:lastModifiedBy>Aloysius Ventham</cp:lastModifiedBy>
  <cp:revision>6</cp:revision>
  <dcterms:created xsi:type="dcterms:W3CDTF">2025-12-17T15:59:00Z</dcterms:created>
  <dcterms:modified xsi:type="dcterms:W3CDTF">2026-01-30T08:53:00Z</dcterms:modified>
</cp:coreProperties>
</file>