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17EBF" w:rsidRPr="00517EBF" w:rsidRDefault="00517EBF" w:rsidP="00517EBF">
      <w:pPr>
        <w:pStyle w:val="p1"/>
        <w:jc w:val="center"/>
        <w:rPr>
          <w:rFonts w:ascii="Calibri" w:hAnsi="Calibri" w:cs="Calibri"/>
          <w:sz w:val="40"/>
          <w:szCs w:val="40"/>
          <w:lang w:val="en-US"/>
        </w:rPr>
      </w:pPr>
      <w:r w:rsidRPr="00517EBF">
        <w:rPr>
          <w:rFonts w:ascii="Calibri" w:hAnsi="Calibri" w:cs="Calibri"/>
          <w:sz w:val="40"/>
          <w:szCs w:val="40"/>
          <w:lang w:val="en-US"/>
        </w:rPr>
        <w:t>Call for Abstracts</w:t>
      </w:r>
    </w:p>
    <w:p w:rsidR="00517EBF" w:rsidRPr="00517EBF" w:rsidRDefault="00517EBF" w:rsidP="00517EBF">
      <w:pPr>
        <w:pStyle w:val="p1"/>
        <w:jc w:val="center"/>
        <w:rPr>
          <w:rFonts w:ascii="Calibri" w:hAnsi="Calibri" w:cs="Calibri"/>
          <w:sz w:val="40"/>
          <w:szCs w:val="40"/>
          <w:lang w:val="en-US"/>
        </w:rPr>
      </w:pPr>
    </w:p>
    <w:p w:rsidR="00E25AD2" w:rsidRDefault="00517EBF" w:rsidP="00517EBF">
      <w:pPr>
        <w:pStyle w:val="p2"/>
        <w:jc w:val="both"/>
        <w:rPr>
          <w:rFonts w:ascii="Calibri" w:hAnsi="Calibri" w:cs="Calibri"/>
          <w:sz w:val="24"/>
          <w:szCs w:val="24"/>
          <w:lang w:val="en-US"/>
        </w:rPr>
      </w:pPr>
      <w:r w:rsidRPr="00517EBF">
        <w:rPr>
          <w:rFonts w:ascii="Calibri" w:hAnsi="Calibri" w:cs="Calibri"/>
          <w:sz w:val="24"/>
          <w:szCs w:val="24"/>
          <w:lang w:val="en-US"/>
        </w:rPr>
        <w:t xml:space="preserve">We are delighted to announce the first call for abstracts for the </w:t>
      </w:r>
      <w:r w:rsidRPr="00517EBF">
        <w:rPr>
          <w:rFonts w:ascii="Calibri" w:hAnsi="Calibri" w:cs="Calibri"/>
          <w:b/>
          <w:bCs/>
          <w:sz w:val="24"/>
          <w:szCs w:val="24"/>
          <w:lang w:val="en-US"/>
        </w:rPr>
        <w:t>15th Biennial Meeting of the Polish Association for Cognitive Science</w:t>
      </w:r>
      <w:r w:rsidRPr="00517EBF">
        <w:rPr>
          <w:rFonts w:ascii="Calibri" w:hAnsi="Calibri" w:cs="Calibri"/>
          <w:sz w:val="24"/>
          <w:szCs w:val="24"/>
          <w:lang w:val="en-US"/>
        </w:rPr>
        <w:t xml:space="preserve"> (PTK26), hosted by the Institute of Philosophy, Maria</w:t>
      </w:r>
      <w:r w:rsidRPr="00517EBF">
        <w:rPr>
          <w:rFonts w:ascii="Calibri" w:hAnsi="Calibri" w:cs="Calibri"/>
          <w:b/>
          <w:bCs/>
          <w:sz w:val="24"/>
          <w:szCs w:val="24"/>
          <w:lang w:val="en-US"/>
        </w:rPr>
        <w:t xml:space="preserve"> </w:t>
      </w:r>
      <w:r w:rsidRPr="00517EBF">
        <w:rPr>
          <w:rFonts w:ascii="Calibri" w:hAnsi="Calibri" w:cs="Calibri"/>
          <w:sz w:val="24"/>
          <w:szCs w:val="24"/>
          <w:lang w:val="en-US"/>
        </w:rPr>
        <w:t>Curie-</w:t>
      </w:r>
      <w:proofErr w:type="spellStart"/>
      <w:r w:rsidRPr="00517EBF">
        <w:rPr>
          <w:rFonts w:ascii="Calibri" w:hAnsi="Calibri" w:cs="Calibri"/>
          <w:sz w:val="24"/>
          <w:szCs w:val="24"/>
          <w:lang w:val="en-US"/>
        </w:rPr>
        <w:t>Skłodowska</w:t>
      </w:r>
      <w:proofErr w:type="spellEnd"/>
      <w:r w:rsidRPr="00517EBF">
        <w:rPr>
          <w:rFonts w:ascii="Calibri" w:hAnsi="Calibri" w:cs="Calibri"/>
          <w:sz w:val="24"/>
          <w:szCs w:val="24"/>
          <w:lang w:val="en-US"/>
        </w:rPr>
        <w:t xml:space="preserve"> University</w:t>
      </w:r>
      <w:r w:rsidR="009C7F67">
        <w:rPr>
          <w:rFonts w:ascii="Calibri" w:hAnsi="Calibri" w:cs="Calibri"/>
          <w:sz w:val="24"/>
          <w:szCs w:val="24"/>
          <w:lang w:val="en-US"/>
        </w:rPr>
        <w:t xml:space="preserve"> in Lublin</w:t>
      </w:r>
      <w:r w:rsidRPr="00517EBF">
        <w:rPr>
          <w:rFonts w:ascii="Calibri" w:hAnsi="Calibri" w:cs="Calibri"/>
          <w:sz w:val="24"/>
          <w:szCs w:val="24"/>
          <w:lang w:val="en-US"/>
        </w:rPr>
        <w:t xml:space="preserve">, from </w:t>
      </w:r>
      <w:r w:rsidRPr="00517EBF">
        <w:rPr>
          <w:rFonts w:ascii="Calibri" w:hAnsi="Calibri" w:cs="Calibri"/>
          <w:b/>
          <w:bCs/>
          <w:sz w:val="24"/>
          <w:szCs w:val="24"/>
          <w:lang w:val="en-US"/>
        </w:rPr>
        <w:t>September 21</w:t>
      </w:r>
      <w:r w:rsidRPr="00517EBF">
        <w:rPr>
          <w:rFonts w:ascii="Calibri" w:hAnsi="Calibri" w:cs="Calibri"/>
          <w:sz w:val="24"/>
          <w:szCs w:val="24"/>
          <w:lang w:val="en-US"/>
        </w:rPr>
        <w:t xml:space="preserve"> to </w:t>
      </w:r>
      <w:r w:rsidRPr="00517EBF">
        <w:rPr>
          <w:rFonts w:ascii="Calibri" w:hAnsi="Calibri" w:cs="Calibri"/>
          <w:b/>
          <w:bCs/>
          <w:sz w:val="24"/>
          <w:szCs w:val="24"/>
          <w:lang w:val="en-US"/>
        </w:rPr>
        <w:t>23</w:t>
      </w:r>
      <w:r w:rsidRPr="00517EBF">
        <w:rPr>
          <w:rFonts w:ascii="Calibri" w:hAnsi="Calibri" w:cs="Calibri"/>
          <w:sz w:val="24"/>
          <w:szCs w:val="24"/>
          <w:lang w:val="en-US"/>
        </w:rPr>
        <w:t>, 2026.</w:t>
      </w:r>
    </w:p>
    <w:p w:rsidR="007347F1" w:rsidRDefault="007347F1" w:rsidP="00517EBF">
      <w:pPr>
        <w:pStyle w:val="p2"/>
        <w:jc w:val="both"/>
        <w:rPr>
          <w:rFonts w:ascii="Calibri" w:hAnsi="Calibri" w:cs="Calibri"/>
          <w:sz w:val="24"/>
          <w:szCs w:val="24"/>
          <w:lang w:val="en-US"/>
        </w:rPr>
      </w:pPr>
    </w:p>
    <w:p w:rsidR="007347F1" w:rsidRDefault="007347F1" w:rsidP="00517EBF">
      <w:pPr>
        <w:pStyle w:val="p2"/>
        <w:jc w:val="both"/>
        <w:rPr>
          <w:rFonts w:ascii="Calibri" w:hAnsi="Calibri" w:cs="Calibri"/>
          <w:sz w:val="24"/>
          <w:szCs w:val="24"/>
          <w:lang w:val="en-US"/>
        </w:rPr>
      </w:pPr>
      <w:r>
        <w:rPr>
          <w:rFonts w:ascii="Calibri" w:hAnsi="Calibri" w:cs="Calibri"/>
          <w:sz w:val="24"/>
          <w:szCs w:val="24"/>
          <w:lang w:val="en-US"/>
        </w:rPr>
        <w:t xml:space="preserve">Confirmed plenary speakers: Kalevi </w:t>
      </w:r>
      <w:r w:rsidRPr="007347F1">
        <w:rPr>
          <w:rFonts w:ascii="Calibri" w:hAnsi="Calibri" w:cs="Calibri"/>
          <w:b/>
          <w:bCs/>
          <w:sz w:val="24"/>
          <w:szCs w:val="24"/>
          <w:lang w:val="en-US"/>
        </w:rPr>
        <w:t>Kull</w:t>
      </w:r>
      <w:r>
        <w:rPr>
          <w:rFonts w:ascii="Calibri" w:hAnsi="Calibri" w:cs="Calibri"/>
          <w:sz w:val="24"/>
          <w:szCs w:val="24"/>
          <w:lang w:val="en-US"/>
        </w:rPr>
        <w:t xml:space="preserve"> (Tartu University) * Sara </w:t>
      </w:r>
      <w:r w:rsidRPr="007347F1">
        <w:rPr>
          <w:rFonts w:ascii="Calibri" w:hAnsi="Calibri" w:cs="Calibri"/>
          <w:b/>
          <w:bCs/>
          <w:sz w:val="24"/>
          <w:szCs w:val="24"/>
          <w:lang w:val="en-US"/>
        </w:rPr>
        <w:t>Lenninger</w:t>
      </w:r>
      <w:r>
        <w:rPr>
          <w:rFonts w:ascii="Calibri" w:hAnsi="Calibri" w:cs="Calibri"/>
          <w:sz w:val="24"/>
          <w:szCs w:val="24"/>
          <w:lang w:val="en-US"/>
        </w:rPr>
        <w:t xml:space="preserve"> (Kristianstad University) * Marcin </w:t>
      </w:r>
      <w:proofErr w:type="spellStart"/>
      <w:r w:rsidRPr="007347F1">
        <w:rPr>
          <w:rFonts w:ascii="Calibri" w:hAnsi="Calibri" w:cs="Calibri"/>
          <w:b/>
          <w:bCs/>
          <w:sz w:val="24"/>
          <w:szCs w:val="24"/>
          <w:lang w:val="en-US"/>
        </w:rPr>
        <w:t>Moskalewicz</w:t>
      </w:r>
      <w:proofErr w:type="spellEnd"/>
      <w:r>
        <w:rPr>
          <w:rFonts w:ascii="Calibri" w:hAnsi="Calibri" w:cs="Calibri"/>
          <w:sz w:val="24"/>
          <w:szCs w:val="24"/>
          <w:lang w:val="en-US"/>
        </w:rPr>
        <w:t xml:space="preserve"> (UMCS) * Marek </w:t>
      </w:r>
      <w:r w:rsidRPr="007347F1">
        <w:rPr>
          <w:rFonts w:ascii="Calibri" w:hAnsi="Calibri" w:cs="Calibri"/>
          <w:b/>
          <w:bCs/>
          <w:sz w:val="24"/>
          <w:szCs w:val="24"/>
          <w:lang w:val="en-US"/>
        </w:rPr>
        <w:t>Pokropski</w:t>
      </w:r>
      <w:r>
        <w:rPr>
          <w:rFonts w:ascii="Calibri" w:hAnsi="Calibri" w:cs="Calibri"/>
          <w:sz w:val="24"/>
          <w:szCs w:val="24"/>
          <w:lang w:val="en-US"/>
        </w:rPr>
        <w:t xml:space="preserve"> (Warsaw University) * Jordan </w:t>
      </w:r>
      <w:r w:rsidRPr="007347F1">
        <w:rPr>
          <w:rFonts w:ascii="Calibri" w:hAnsi="Calibri" w:cs="Calibri"/>
          <w:b/>
          <w:bCs/>
          <w:sz w:val="24"/>
          <w:szCs w:val="24"/>
          <w:lang w:val="en-US"/>
        </w:rPr>
        <w:t>Zlatev</w:t>
      </w:r>
      <w:r>
        <w:rPr>
          <w:rFonts w:ascii="Calibri" w:hAnsi="Calibri" w:cs="Calibri"/>
          <w:sz w:val="24"/>
          <w:szCs w:val="24"/>
          <w:lang w:val="en-US"/>
        </w:rPr>
        <w:t xml:space="preserve"> (Lund University)</w:t>
      </w:r>
    </w:p>
    <w:p w:rsidR="00765C13" w:rsidRDefault="00765C13" w:rsidP="00517EBF">
      <w:pPr>
        <w:pStyle w:val="p2"/>
        <w:jc w:val="both"/>
        <w:rPr>
          <w:rFonts w:ascii="Calibri" w:hAnsi="Calibri" w:cs="Calibri"/>
          <w:sz w:val="24"/>
          <w:szCs w:val="24"/>
          <w:lang w:val="en-US"/>
        </w:rPr>
      </w:pPr>
    </w:p>
    <w:p w:rsidR="00765C13" w:rsidRDefault="00765C13" w:rsidP="00517EBF">
      <w:pPr>
        <w:pStyle w:val="p2"/>
        <w:jc w:val="both"/>
        <w:rPr>
          <w:rFonts w:ascii="Calibri" w:hAnsi="Calibri" w:cs="Calibri"/>
          <w:sz w:val="24"/>
          <w:szCs w:val="24"/>
          <w:lang w:val="en-US"/>
        </w:rPr>
      </w:pPr>
    </w:p>
    <w:p w:rsidR="00E25AD2" w:rsidRDefault="00E25AD2" w:rsidP="00E25AD2">
      <w:pPr>
        <w:pStyle w:val="p2"/>
        <w:jc w:val="center"/>
        <w:rPr>
          <w:rFonts w:ascii="Calibri" w:hAnsi="Calibri" w:cs="Calibri"/>
          <w:sz w:val="36"/>
          <w:szCs w:val="36"/>
          <w:lang w:val="en-US"/>
        </w:rPr>
      </w:pPr>
      <w:r w:rsidRPr="00E25AD2">
        <w:rPr>
          <w:rFonts w:ascii="Calibri" w:hAnsi="Calibri" w:cs="Calibri"/>
          <w:sz w:val="36"/>
          <w:szCs w:val="36"/>
          <w:lang w:val="en-US"/>
        </w:rPr>
        <w:t>General goal</w:t>
      </w:r>
      <w:r>
        <w:rPr>
          <w:rFonts w:ascii="Calibri" w:hAnsi="Calibri" w:cs="Calibri"/>
          <w:sz w:val="36"/>
          <w:szCs w:val="36"/>
          <w:lang w:val="en-US"/>
        </w:rPr>
        <w:t>s</w:t>
      </w:r>
      <w:r w:rsidR="009B1BCE">
        <w:rPr>
          <w:rFonts w:ascii="Calibri" w:hAnsi="Calibri" w:cs="Calibri"/>
          <w:sz w:val="36"/>
          <w:szCs w:val="36"/>
          <w:lang w:val="en-US"/>
        </w:rPr>
        <w:t xml:space="preserve"> of the Conference</w:t>
      </w:r>
    </w:p>
    <w:p w:rsidR="00E25AD2" w:rsidRPr="00E25AD2" w:rsidRDefault="00E25AD2" w:rsidP="00E25AD2">
      <w:pPr>
        <w:pStyle w:val="p2"/>
        <w:jc w:val="center"/>
        <w:rPr>
          <w:rFonts w:ascii="Calibri" w:hAnsi="Calibri" w:cs="Calibri"/>
          <w:sz w:val="24"/>
          <w:szCs w:val="24"/>
          <w:lang w:val="en-US"/>
        </w:rPr>
      </w:pPr>
    </w:p>
    <w:p w:rsidR="00517EBF" w:rsidRPr="00517EBF" w:rsidRDefault="00517EBF" w:rsidP="00517EBF">
      <w:pPr>
        <w:pStyle w:val="p2"/>
        <w:jc w:val="both"/>
        <w:rPr>
          <w:rFonts w:ascii="Calibri" w:hAnsi="Calibri" w:cs="Calibri"/>
          <w:sz w:val="24"/>
          <w:szCs w:val="24"/>
          <w:lang w:val="en-US"/>
        </w:rPr>
      </w:pPr>
      <w:r w:rsidRPr="00517EBF">
        <w:rPr>
          <w:rFonts w:ascii="Calibri" w:hAnsi="Calibri" w:cs="Calibri"/>
          <w:sz w:val="24"/>
          <w:szCs w:val="24"/>
          <w:lang w:val="en-US"/>
        </w:rPr>
        <w:t xml:space="preserve">The meetings of PTK provide an opportunity to present </w:t>
      </w:r>
      <w:r w:rsidRPr="001662A6">
        <w:rPr>
          <w:rFonts w:ascii="Calibri" w:hAnsi="Calibri" w:cs="Calibri"/>
          <w:b/>
          <w:bCs/>
          <w:sz w:val="24"/>
          <w:szCs w:val="24"/>
          <w:lang w:val="en-US"/>
        </w:rPr>
        <w:t>research results of the Polish cognitive science community</w:t>
      </w:r>
      <w:r w:rsidRPr="00517EBF">
        <w:rPr>
          <w:rFonts w:ascii="Calibri" w:hAnsi="Calibri" w:cs="Calibri"/>
          <w:sz w:val="24"/>
          <w:szCs w:val="24"/>
          <w:lang w:val="en-US"/>
        </w:rPr>
        <w:t>. These meetings aim to increase awareness of the scope of cognitive studies in Poland and to foster integration among Polish researchers. It is also an opportunity to engage in dialogue with the international cognitive science community. Accordingly, we</w:t>
      </w:r>
      <w:r w:rsidR="00A809BC">
        <w:rPr>
          <w:rFonts w:ascii="Calibri" w:hAnsi="Calibri" w:cs="Calibri"/>
          <w:sz w:val="24"/>
          <w:szCs w:val="24"/>
          <w:lang w:val="en-US"/>
        </w:rPr>
        <w:t xml:space="preserve"> </w:t>
      </w:r>
      <w:r w:rsidRPr="00517EBF">
        <w:rPr>
          <w:rFonts w:ascii="Calibri" w:hAnsi="Calibri" w:cs="Calibri"/>
          <w:sz w:val="24"/>
          <w:szCs w:val="24"/>
          <w:lang w:val="en-US"/>
        </w:rPr>
        <w:t>invite all the scholars working on issues of philosophy of mind, philosophy of cognitive science, cognitive linguistics, cognitive semiotics, AI-related research, cognitive psychology, cognitive neuroscience, cognitive anthropology, and other cognition-related fields to present their ideas and results.</w:t>
      </w:r>
    </w:p>
    <w:p w:rsidR="00517EBF" w:rsidRPr="00517EBF" w:rsidRDefault="00517EBF" w:rsidP="00517EBF">
      <w:pPr>
        <w:pStyle w:val="p2"/>
        <w:rPr>
          <w:rFonts w:ascii="Calibri" w:hAnsi="Calibri" w:cs="Calibri"/>
          <w:sz w:val="24"/>
          <w:szCs w:val="24"/>
          <w:lang w:val="en-US"/>
        </w:rPr>
      </w:pPr>
    </w:p>
    <w:p w:rsidR="00517EBF" w:rsidRPr="00517EBF" w:rsidRDefault="00517EBF" w:rsidP="00517EBF">
      <w:pPr>
        <w:pStyle w:val="p2"/>
        <w:rPr>
          <w:rFonts w:ascii="Calibri" w:hAnsi="Calibri" w:cs="Calibri"/>
          <w:sz w:val="24"/>
          <w:szCs w:val="24"/>
          <w:lang w:val="en-US"/>
        </w:rPr>
      </w:pPr>
    </w:p>
    <w:p w:rsidR="00517EBF" w:rsidRPr="00517EBF" w:rsidRDefault="00BB4854" w:rsidP="00517EBF">
      <w:pPr>
        <w:pStyle w:val="p3"/>
        <w:jc w:val="center"/>
        <w:rPr>
          <w:rFonts w:ascii="Calibri" w:hAnsi="Calibri" w:cs="Calibri"/>
          <w:sz w:val="36"/>
          <w:szCs w:val="36"/>
          <w:lang w:val="en-US"/>
        </w:rPr>
      </w:pPr>
      <w:r>
        <w:rPr>
          <w:rFonts w:ascii="Calibri" w:hAnsi="Calibri" w:cs="Calibri"/>
          <w:sz w:val="36"/>
          <w:szCs w:val="36"/>
          <w:lang w:val="en-US"/>
        </w:rPr>
        <w:t>Special</w:t>
      </w:r>
      <w:r w:rsidR="00517EBF" w:rsidRPr="00517EBF">
        <w:rPr>
          <w:rFonts w:ascii="Calibri" w:hAnsi="Calibri" w:cs="Calibri"/>
          <w:sz w:val="36"/>
          <w:szCs w:val="36"/>
          <w:lang w:val="en-US"/>
        </w:rPr>
        <w:t xml:space="preserve"> topic: Making sense of meaning-making</w:t>
      </w:r>
    </w:p>
    <w:p w:rsidR="00517EBF" w:rsidRPr="00517EBF" w:rsidRDefault="00517EBF" w:rsidP="00517EBF">
      <w:pPr>
        <w:pStyle w:val="p3"/>
        <w:jc w:val="center"/>
        <w:rPr>
          <w:rFonts w:ascii="Calibri" w:hAnsi="Calibri" w:cs="Calibri"/>
          <w:lang w:val="en-US"/>
        </w:rPr>
      </w:pPr>
    </w:p>
    <w:p w:rsidR="00517EBF" w:rsidRPr="00517EBF" w:rsidRDefault="00A809BC" w:rsidP="00517EBF">
      <w:pPr>
        <w:pStyle w:val="p2"/>
        <w:jc w:val="both"/>
        <w:rPr>
          <w:rFonts w:ascii="Calibri" w:hAnsi="Calibri" w:cs="Calibri"/>
          <w:sz w:val="24"/>
          <w:szCs w:val="24"/>
          <w:lang w:val="en-US"/>
        </w:rPr>
      </w:pPr>
      <w:r w:rsidRPr="00E25AD2">
        <w:rPr>
          <w:rFonts w:ascii="Calibri" w:hAnsi="Calibri" w:cs="Calibri"/>
          <w:b/>
          <w:bCs/>
          <w:sz w:val="24"/>
          <w:szCs w:val="24"/>
          <w:lang w:val="en-US"/>
        </w:rPr>
        <w:t>In addition to</w:t>
      </w:r>
      <w:r>
        <w:rPr>
          <w:rFonts w:ascii="Calibri" w:hAnsi="Calibri" w:cs="Calibri"/>
          <w:sz w:val="24"/>
          <w:szCs w:val="24"/>
          <w:lang w:val="en-US"/>
        </w:rPr>
        <w:t xml:space="preserve"> the above general goals, the Organizers aim</w:t>
      </w:r>
      <w:r w:rsidR="00517EBF" w:rsidRPr="00517EBF">
        <w:rPr>
          <w:rFonts w:ascii="Calibri" w:hAnsi="Calibri" w:cs="Calibri"/>
          <w:sz w:val="24"/>
          <w:szCs w:val="24"/>
          <w:lang w:val="en-US"/>
        </w:rPr>
        <w:t xml:space="preserve"> to focus the attention of participants on specific topics and</w:t>
      </w:r>
      <w:r>
        <w:rPr>
          <w:rFonts w:ascii="Calibri" w:hAnsi="Calibri" w:cs="Calibri"/>
          <w:sz w:val="24"/>
          <w:szCs w:val="24"/>
          <w:lang w:val="en-US"/>
        </w:rPr>
        <w:t xml:space="preserve"> </w:t>
      </w:r>
      <w:r w:rsidR="00517EBF" w:rsidRPr="00517EBF">
        <w:rPr>
          <w:rFonts w:ascii="Calibri" w:hAnsi="Calibri" w:cs="Calibri"/>
          <w:sz w:val="24"/>
          <w:szCs w:val="24"/>
          <w:lang w:val="en-US"/>
        </w:rPr>
        <w:t xml:space="preserve">to initiate discussion on issues related to </w:t>
      </w:r>
      <w:r w:rsidR="00722944">
        <w:rPr>
          <w:rFonts w:ascii="Calibri" w:hAnsi="Calibri" w:cs="Calibri"/>
          <w:sz w:val="24"/>
          <w:szCs w:val="24"/>
          <w:lang w:val="en-US"/>
        </w:rPr>
        <w:t>l</w:t>
      </w:r>
      <w:r w:rsidR="00722944" w:rsidRPr="00722944">
        <w:rPr>
          <w:rFonts w:ascii="Calibri" w:hAnsi="Calibri" w:cs="Calibri"/>
          <w:sz w:val="24"/>
          <w:szCs w:val="24"/>
          <w:lang w:val="en-US"/>
        </w:rPr>
        <w:t>ocally grounded research perspectives</w:t>
      </w:r>
      <w:r w:rsidR="00517EBF" w:rsidRPr="00517EBF">
        <w:rPr>
          <w:rFonts w:ascii="Calibri" w:hAnsi="Calibri" w:cs="Calibri"/>
          <w:sz w:val="24"/>
          <w:szCs w:val="24"/>
          <w:lang w:val="en-US"/>
        </w:rPr>
        <w:t>. As a result, inspired by the paper</w:t>
      </w:r>
      <w:r>
        <w:rPr>
          <w:rFonts w:ascii="Calibri" w:hAnsi="Calibri" w:cs="Calibri"/>
          <w:sz w:val="24"/>
          <w:szCs w:val="24"/>
          <w:lang w:val="en-US"/>
        </w:rPr>
        <w:t xml:space="preserve"> </w:t>
      </w:r>
      <w:r w:rsidR="00517EBF" w:rsidRPr="00517EBF">
        <w:rPr>
          <w:rFonts w:ascii="Calibri" w:hAnsi="Calibri" w:cs="Calibri"/>
          <w:sz w:val="24"/>
          <w:szCs w:val="24"/>
          <w:lang w:val="en-US"/>
        </w:rPr>
        <w:t>“Making Sense of Sense-Making” by Evan Thompson and Mog Stapleton, we particularly invite abstracts addressing the relationship between meaning-making and cognition. Accounts of meaning-making (semiosis) are focused on embodied subjects as embedded or even immersed in a physical and social environment, acting within these environments, experiencing them, engaging in intersubjective semiotic and linguistic interactions. Such a perspective shifts the emphasis from cognitivism to 4E (or even 5E) approaches. Accordingly, we especially encourage submissions that reflect upon the topic of</w:t>
      </w:r>
      <w:r>
        <w:rPr>
          <w:rFonts w:ascii="Calibri" w:hAnsi="Calibri" w:cs="Calibri"/>
          <w:sz w:val="24"/>
          <w:szCs w:val="24"/>
          <w:lang w:val="en-US"/>
        </w:rPr>
        <w:t xml:space="preserve"> </w:t>
      </w:r>
      <w:r w:rsidR="00517EBF" w:rsidRPr="00517EBF">
        <w:rPr>
          <w:rFonts w:ascii="Calibri" w:hAnsi="Calibri" w:cs="Calibri"/>
          <w:sz w:val="24"/>
          <w:szCs w:val="24"/>
          <w:lang w:val="en-US"/>
        </w:rPr>
        <w:t xml:space="preserve">multiple levels of meaning-making. </w:t>
      </w:r>
      <w:r w:rsidR="00F035D0">
        <w:rPr>
          <w:rFonts w:ascii="Calibri" w:hAnsi="Calibri" w:cs="Calibri"/>
          <w:sz w:val="24"/>
          <w:szCs w:val="24"/>
          <w:lang w:val="en-US"/>
        </w:rPr>
        <w:t>M</w:t>
      </w:r>
      <w:r w:rsidR="00517EBF" w:rsidRPr="00517EBF">
        <w:rPr>
          <w:rFonts w:ascii="Calibri" w:hAnsi="Calibri" w:cs="Calibri"/>
          <w:sz w:val="24"/>
          <w:szCs w:val="24"/>
          <w:lang w:val="en-US"/>
        </w:rPr>
        <w:t xml:space="preserve">eaning-making </w:t>
      </w:r>
      <w:r w:rsidR="00F035D0">
        <w:rPr>
          <w:rFonts w:ascii="Calibri" w:hAnsi="Calibri" w:cs="Calibri"/>
          <w:sz w:val="24"/>
          <w:szCs w:val="24"/>
          <w:lang w:val="en-US"/>
        </w:rPr>
        <w:t>can be</w:t>
      </w:r>
      <w:r w:rsidR="00517EBF" w:rsidRPr="00517EBF">
        <w:rPr>
          <w:rFonts w:ascii="Calibri" w:hAnsi="Calibri" w:cs="Calibri"/>
          <w:sz w:val="24"/>
          <w:szCs w:val="24"/>
          <w:lang w:val="en-US"/>
        </w:rPr>
        <w:t xml:space="preserve"> considered a process rooted in biological life, which</w:t>
      </w:r>
      <w:r>
        <w:rPr>
          <w:rFonts w:ascii="Calibri" w:hAnsi="Calibri" w:cs="Calibri"/>
          <w:sz w:val="24"/>
          <w:szCs w:val="24"/>
          <w:lang w:val="en-US"/>
        </w:rPr>
        <w:t>,</w:t>
      </w:r>
      <w:r w:rsidR="00517EBF" w:rsidRPr="00517EBF">
        <w:rPr>
          <w:rFonts w:ascii="Calibri" w:hAnsi="Calibri" w:cs="Calibri"/>
          <w:sz w:val="24"/>
          <w:szCs w:val="24"/>
          <w:lang w:val="en-US"/>
        </w:rPr>
        <w:t xml:space="preserve"> in turn</w:t>
      </w:r>
      <w:r>
        <w:rPr>
          <w:rFonts w:ascii="Calibri" w:hAnsi="Calibri" w:cs="Calibri"/>
          <w:sz w:val="24"/>
          <w:szCs w:val="24"/>
          <w:lang w:val="en-US"/>
        </w:rPr>
        <w:t>,</w:t>
      </w:r>
      <w:r w:rsidR="00517EBF" w:rsidRPr="00517EBF">
        <w:rPr>
          <w:rFonts w:ascii="Calibri" w:hAnsi="Calibri" w:cs="Calibri"/>
          <w:sz w:val="24"/>
          <w:szCs w:val="24"/>
          <w:lang w:val="en-US"/>
        </w:rPr>
        <w:t xml:space="preserve"> is considered the foundation for emergent processes at the levels of subjectivity, intersubjectivity, sign use, and language. Such a framework raises questions about the boundaries between the </w:t>
      </w:r>
      <w:r w:rsidR="00F035D0">
        <w:rPr>
          <w:rFonts w:ascii="Calibri" w:hAnsi="Calibri" w:cs="Calibri"/>
          <w:sz w:val="24"/>
          <w:szCs w:val="24"/>
          <w:lang w:val="en-US"/>
        </w:rPr>
        <w:t>layers</w:t>
      </w:r>
      <w:r w:rsidR="00517EBF" w:rsidRPr="00517EBF">
        <w:rPr>
          <w:rFonts w:ascii="Calibri" w:hAnsi="Calibri" w:cs="Calibri"/>
          <w:sz w:val="24"/>
          <w:szCs w:val="24"/>
          <w:lang w:val="en-US"/>
        </w:rPr>
        <w:t xml:space="preserve"> mentioned above and about the possibility of crossing both the lower threshold of semiosis (life) and the upper threshold (language). Inquiries on varieties of meaning-making should be supplemented by methodological considerations; in particular, they </w:t>
      </w:r>
      <w:r>
        <w:rPr>
          <w:rFonts w:ascii="Calibri" w:hAnsi="Calibri" w:cs="Calibri"/>
          <w:sz w:val="24"/>
          <w:szCs w:val="24"/>
          <w:lang w:val="en-US"/>
        </w:rPr>
        <w:t xml:space="preserve">should </w:t>
      </w:r>
      <w:r w:rsidR="00517EBF" w:rsidRPr="00517EBF">
        <w:rPr>
          <w:rFonts w:ascii="Calibri" w:hAnsi="Calibri" w:cs="Calibri"/>
          <w:sz w:val="24"/>
          <w:szCs w:val="24"/>
          <w:lang w:val="en-US"/>
        </w:rPr>
        <w:t xml:space="preserve">address the role </w:t>
      </w:r>
      <w:r w:rsidR="00765C13">
        <w:rPr>
          <w:rFonts w:ascii="Calibri" w:hAnsi="Calibri" w:cs="Calibri"/>
          <w:sz w:val="24"/>
          <w:szCs w:val="24"/>
          <w:lang w:val="en-US"/>
        </w:rPr>
        <w:t xml:space="preserve">(and balance) </w:t>
      </w:r>
      <w:r w:rsidR="00517EBF" w:rsidRPr="00517EBF">
        <w:rPr>
          <w:rFonts w:ascii="Calibri" w:hAnsi="Calibri" w:cs="Calibri"/>
          <w:sz w:val="24"/>
          <w:szCs w:val="24"/>
          <w:lang w:val="en-US"/>
        </w:rPr>
        <w:t>of first-person</w:t>
      </w:r>
      <w:r w:rsidR="00765C13">
        <w:rPr>
          <w:rFonts w:ascii="Calibri" w:hAnsi="Calibri" w:cs="Calibri"/>
          <w:sz w:val="24"/>
          <w:szCs w:val="24"/>
          <w:lang w:val="en-US"/>
        </w:rPr>
        <w:t>,</w:t>
      </w:r>
      <w:r w:rsidR="00517EBF" w:rsidRPr="00517EBF">
        <w:rPr>
          <w:rFonts w:ascii="Calibri" w:hAnsi="Calibri" w:cs="Calibri"/>
          <w:sz w:val="24"/>
          <w:szCs w:val="24"/>
          <w:lang w:val="en-US"/>
        </w:rPr>
        <w:t xml:space="preserve"> second-person</w:t>
      </w:r>
      <w:r w:rsidR="00765C13">
        <w:rPr>
          <w:rFonts w:ascii="Calibri" w:hAnsi="Calibri" w:cs="Calibri"/>
          <w:sz w:val="24"/>
          <w:szCs w:val="24"/>
          <w:lang w:val="en-US"/>
        </w:rPr>
        <w:t xml:space="preserve"> and third-person </w:t>
      </w:r>
      <w:r w:rsidR="00517EBF" w:rsidRPr="00517EBF">
        <w:rPr>
          <w:rFonts w:ascii="Calibri" w:hAnsi="Calibri" w:cs="Calibri"/>
          <w:sz w:val="24"/>
          <w:szCs w:val="24"/>
          <w:lang w:val="en-US"/>
        </w:rPr>
        <w:t xml:space="preserve">perspectives on </w:t>
      </w:r>
      <w:r w:rsidR="001662A6">
        <w:rPr>
          <w:rFonts w:ascii="Calibri" w:hAnsi="Calibri" w:cs="Calibri"/>
          <w:sz w:val="24"/>
          <w:szCs w:val="24"/>
          <w:lang w:val="en-US"/>
        </w:rPr>
        <w:t xml:space="preserve">cognition and </w:t>
      </w:r>
      <w:r w:rsidR="00517EBF" w:rsidRPr="00517EBF">
        <w:rPr>
          <w:rFonts w:ascii="Calibri" w:hAnsi="Calibri" w:cs="Calibri"/>
          <w:sz w:val="24"/>
          <w:szCs w:val="24"/>
          <w:lang w:val="en-US"/>
        </w:rPr>
        <w:t xml:space="preserve">meaning-making. </w:t>
      </w:r>
    </w:p>
    <w:p w:rsidR="00517EBF" w:rsidRPr="00517EBF" w:rsidRDefault="00517EBF" w:rsidP="00517EBF">
      <w:pPr>
        <w:pStyle w:val="p2"/>
        <w:rPr>
          <w:rFonts w:ascii="Calibri" w:hAnsi="Calibri" w:cs="Calibri"/>
          <w:sz w:val="24"/>
          <w:szCs w:val="24"/>
          <w:lang w:val="en-US"/>
        </w:rPr>
      </w:pPr>
    </w:p>
    <w:p w:rsidR="00517EBF" w:rsidRPr="00517EBF" w:rsidRDefault="00517EBF" w:rsidP="00517EBF">
      <w:pPr>
        <w:pStyle w:val="p2"/>
        <w:rPr>
          <w:rFonts w:ascii="Calibri" w:hAnsi="Calibri" w:cs="Calibri"/>
          <w:sz w:val="24"/>
          <w:szCs w:val="24"/>
          <w:lang w:val="en-US"/>
        </w:rPr>
      </w:pPr>
      <w:r w:rsidRPr="00517EBF">
        <w:rPr>
          <w:rFonts w:ascii="Calibri" w:hAnsi="Calibri" w:cs="Calibri"/>
          <w:b/>
          <w:bCs/>
          <w:sz w:val="24"/>
          <w:szCs w:val="24"/>
          <w:lang w:val="en-US"/>
        </w:rPr>
        <w:t>Topics</w:t>
      </w:r>
      <w:r w:rsidRPr="00517EBF">
        <w:rPr>
          <w:rFonts w:ascii="Calibri" w:hAnsi="Calibri" w:cs="Calibri"/>
          <w:sz w:val="24"/>
          <w:szCs w:val="24"/>
          <w:lang w:val="en-US"/>
        </w:rPr>
        <w:t xml:space="preserve"> for oral presentations include (but are not limited to):</w:t>
      </w:r>
    </w:p>
    <w:p w:rsidR="00517EBF" w:rsidRPr="00517EBF" w:rsidRDefault="00517EBF" w:rsidP="00517EBF">
      <w:pPr>
        <w:pStyle w:val="p2"/>
        <w:rPr>
          <w:rFonts w:ascii="Calibri" w:hAnsi="Calibri" w:cs="Calibri"/>
          <w:sz w:val="24"/>
          <w:szCs w:val="24"/>
          <w:lang w:val="en-US"/>
        </w:rPr>
      </w:pP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meaning-making and cognition</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consciousness and meaning-making</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phenomenological perspectives on meaning-making, lived experience, and cognition</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triangulation of first-, second-, and third-person methods in studies of meaning-making</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biosemiotics and meaning-making</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embodied meaning-making</w:t>
      </w:r>
    </w:p>
    <w:p w:rsidR="00517EBF" w:rsidRDefault="00886485" w:rsidP="00517EBF">
      <w:pPr>
        <w:pStyle w:val="p2"/>
        <w:numPr>
          <w:ilvl w:val="0"/>
          <w:numId w:val="2"/>
        </w:numPr>
        <w:rPr>
          <w:rFonts w:ascii="Calibri" w:hAnsi="Calibri" w:cs="Calibri"/>
          <w:sz w:val="24"/>
          <w:szCs w:val="24"/>
          <w:lang w:val="en-US"/>
        </w:rPr>
      </w:pPr>
      <w:r>
        <w:rPr>
          <w:rFonts w:ascii="Calibri" w:hAnsi="Calibri" w:cs="Calibri"/>
          <w:sz w:val="24"/>
          <w:szCs w:val="24"/>
          <w:lang w:val="en-US"/>
        </w:rPr>
        <w:t>affect</w:t>
      </w:r>
      <w:r w:rsidR="00517EBF" w:rsidRPr="00517EBF">
        <w:rPr>
          <w:rFonts w:ascii="Calibri" w:hAnsi="Calibri" w:cs="Calibri"/>
          <w:sz w:val="24"/>
          <w:szCs w:val="24"/>
          <w:lang w:val="en-US"/>
        </w:rPr>
        <w:t>, emotions, and meaning-making</w:t>
      </w:r>
    </w:p>
    <w:p w:rsidR="00886485" w:rsidRPr="00517EBF" w:rsidRDefault="00886485" w:rsidP="00517EBF">
      <w:pPr>
        <w:pStyle w:val="p2"/>
        <w:numPr>
          <w:ilvl w:val="0"/>
          <w:numId w:val="2"/>
        </w:numPr>
        <w:rPr>
          <w:rFonts w:ascii="Calibri" w:hAnsi="Calibri" w:cs="Calibri"/>
          <w:sz w:val="24"/>
          <w:szCs w:val="24"/>
          <w:lang w:val="en-US"/>
        </w:rPr>
      </w:pPr>
      <w:r>
        <w:rPr>
          <w:rFonts w:ascii="Calibri" w:hAnsi="Calibri" w:cs="Calibri"/>
          <w:sz w:val="24"/>
          <w:szCs w:val="24"/>
          <w:lang w:val="en-US"/>
        </w:rPr>
        <w:t>making sense of the Other</w:t>
      </w:r>
    </w:p>
    <w:p w:rsid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distributed and extended meaning-making systems</w:t>
      </w:r>
    </w:p>
    <w:p w:rsidR="00886485" w:rsidRPr="00517EBF" w:rsidRDefault="00886485" w:rsidP="00517EBF">
      <w:pPr>
        <w:pStyle w:val="p2"/>
        <w:numPr>
          <w:ilvl w:val="0"/>
          <w:numId w:val="2"/>
        </w:numPr>
        <w:rPr>
          <w:rFonts w:ascii="Calibri" w:hAnsi="Calibri" w:cs="Calibri"/>
          <w:sz w:val="24"/>
          <w:szCs w:val="24"/>
          <w:lang w:val="en-US"/>
        </w:rPr>
      </w:pPr>
      <w:r>
        <w:rPr>
          <w:rFonts w:ascii="Calibri" w:hAnsi="Calibri" w:cs="Calibri"/>
          <w:sz w:val="24"/>
          <w:szCs w:val="24"/>
          <w:lang w:val="en-US"/>
        </w:rPr>
        <w:t>meaning-making in social interactions</w:t>
      </w:r>
    </w:p>
    <w:p w:rsidR="00517EBF" w:rsidRPr="00517EBF" w:rsidRDefault="00886485" w:rsidP="00517EBF">
      <w:pPr>
        <w:pStyle w:val="p2"/>
        <w:numPr>
          <w:ilvl w:val="0"/>
          <w:numId w:val="2"/>
        </w:numPr>
        <w:rPr>
          <w:rFonts w:ascii="Calibri" w:hAnsi="Calibri" w:cs="Calibri"/>
          <w:sz w:val="24"/>
          <w:szCs w:val="24"/>
          <w:lang w:val="en-US"/>
        </w:rPr>
      </w:pPr>
      <w:r>
        <w:rPr>
          <w:rFonts w:ascii="Calibri" w:hAnsi="Calibri" w:cs="Calibri"/>
          <w:sz w:val="24"/>
          <w:szCs w:val="24"/>
          <w:lang w:val="en-US"/>
        </w:rPr>
        <w:t xml:space="preserve">the </w:t>
      </w:r>
      <w:r w:rsidR="00517EBF" w:rsidRPr="00517EBF">
        <w:rPr>
          <w:rFonts w:ascii="Calibri" w:hAnsi="Calibri" w:cs="Calibri"/>
          <w:sz w:val="24"/>
          <w:szCs w:val="24"/>
          <w:lang w:val="en-US"/>
        </w:rPr>
        <w:t>problem of artificial meaning-making</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meaning-making from an evolutionary perspective</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meaning-making as a developmental process</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comparative perspective on meaning-making and cognition</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meaning-making by means of gestures and language</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multisensory and polysemiotic meaning-making</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multimodal narrativity</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multicultural communication</w:t>
      </w:r>
    </w:p>
    <w:p w:rsidR="00517EBF" w:rsidRPr="00517EBF" w:rsidRDefault="00517EBF" w:rsidP="00517EBF">
      <w:pPr>
        <w:pStyle w:val="p2"/>
        <w:numPr>
          <w:ilvl w:val="0"/>
          <w:numId w:val="2"/>
        </w:numPr>
        <w:rPr>
          <w:rFonts w:ascii="Calibri" w:hAnsi="Calibri" w:cs="Calibri"/>
          <w:sz w:val="24"/>
          <w:szCs w:val="24"/>
          <w:lang w:val="en-US"/>
        </w:rPr>
      </w:pPr>
      <w:r w:rsidRPr="00517EBF">
        <w:rPr>
          <w:rFonts w:ascii="Calibri" w:hAnsi="Calibri" w:cs="Calibri"/>
          <w:sz w:val="24"/>
          <w:szCs w:val="24"/>
          <w:lang w:val="en-US"/>
        </w:rPr>
        <w:t>intersemiotic translation.</w:t>
      </w:r>
    </w:p>
    <w:p w:rsidR="00517EBF" w:rsidRPr="00517EBF" w:rsidRDefault="00517EBF" w:rsidP="00517EBF">
      <w:pPr>
        <w:pStyle w:val="p2"/>
        <w:ind w:left="360"/>
        <w:rPr>
          <w:rFonts w:ascii="Calibri" w:hAnsi="Calibri" w:cs="Calibri"/>
          <w:sz w:val="24"/>
          <w:szCs w:val="24"/>
          <w:lang w:val="en-US"/>
        </w:rPr>
      </w:pPr>
    </w:p>
    <w:p w:rsidR="00517EBF" w:rsidRPr="00517EBF" w:rsidRDefault="00517EBF" w:rsidP="00517EBF">
      <w:pPr>
        <w:pStyle w:val="p2"/>
        <w:ind w:left="360"/>
        <w:rPr>
          <w:rFonts w:ascii="Calibri" w:hAnsi="Calibri" w:cs="Calibri"/>
          <w:sz w:val="24"/>
          <w:szCs w:val="24"/>
          <w:lang w:val="en-US"/>
        </w:rPr>
      </w:pPr>
    </w:p>
    <w:p w:rsidR="00517EBF" w:rsidRPr="00517EBF" w:rsidRDefault="00517EBF" w:rsidP="00517EBF">
      <w:pPr>
        <w:pStyle w:val="p3"/>
        <w:jc w:val="center"/>
        <w:rPr>
          <w:rFonts w:ascii="Calibri" w:hAnsi="Calibri" w:cs="Calibri"/>
          <w:sz w:val="36"/>
          <w:szCs w:val="36"/>
          <w:lang w:val="en-US"/>
        </w:rPr>
      </w:pPr>
      <w:r w:rsidRPr="00517EBF">
        <w:rPr>
          <w:rFonts w:ascii="Calibri" w:hAnsi="Calibri" w:cs="Calibri"/>
          <w:sz w:val="36"/>
          <w:szCs w:val="36"/>
          <w:lang w:val="en-US"/>
        </w:rPr>
        <w:t>Young Researchers Workshop</w:t>
      </w:r>
    </w:p>
    <w:p w:rsidR="00517EBF" w:rsidRPr="00517EBF" w:rsidRDefault="00517EBF" w:rsidP="00517EBF">
      <w:pPr>
        <w:pStyle w:val="p3"/>
        <w:jc w:val="center"/>
        <w:rPr>
          <w:rFonts w:ascii="Calibri" w:hAnsi="Calibri" w:cs="Calibri"/>
          <w:lang w:val="en-US"/>
        </w:rPr>
      </w:pPr>
    </w:p>
    <w:p w:rsidR="00517EBF" w:rsidRPr="00517EBF" w:rsidRDefault="00517EBF" w:rsidP="00517EBF">
      <w:pPr>
        <w:pStyle w:val="p2"/>
        <w:jc w:val="both"/>
        <w:rPr>
          <w:rFonts w:ascii="Calibri" w:hAnsi="Calibri" w:cs="Calibri"/>
          <w:sz w:val="24"/>
          <w:szCs w:val="24"/>
          <w:lang w:val="en-US"/>
        </w:rPr>
      </w:pPr>
      <w:r w:rsidRPr="00517EBF">
        <w:rPr>
          <w:rFonts w:ascii="Calibri" w:hAnsi="Calibri" w:cs="Calibri"/>
          <w:sz w:val="24"/>
          <w:szCs w:val="24"/>
          <w:lang w:val="en-US"/>
        </w:rPr>
        <w:t xml:space="preserve">In an attempt to engage a new generation of cognitive scientists, we invite proposals for oral presentations as part of the Young Researchers Workshop, a special event to be held on </w:t>
      </w:r>
      <w:r w:rsidRPr="00517EBF">
        <w:rPr>
          <w:rFonts w:ascii="Calibri" w:hAnsi="Calibri" w:cs="Calibri"/>
          <w:b/>
          <w:bCs/>
          <w:sz w:val="24"/>
          <w:szCs w:val="24"/>
          <w:lang w:val="en-US"/>
        </w:rPr>
        <w:t>September 21st</w:t>
      </w:r>
      <w:r w:rsidRPr="00517EBF">
        <w:rPr>
          <w:rFonts w:ascii="Calibri" w:hAnsi="Calibri" w:cs="Calibri"/>
          <w:sz w:val="24"/>
          <w:szCs w:val="24"/>
          <w:lang w:val="en-US"/>
        </w:rPr>
        <w:t>. We therefore invite undergraduate and graduate students to submit abstracts that either address the special topic of the conference or present the results of their inquiries more broadly. We would also like to encourage academic teachers and supervisors to motivate and support their students in the process of preparing submissions. YRW abstracts will be reviewed separately. Specialists’ comments on each accepted contribution makes the workshop a unique opportunity to receive expert feedback.</w:t>
      </w:r>
    </w:p>
    <w:p w:rsidR="00517EBF" w:rsidRPr="00517EBF" w:rsidRDefault="00517EBF" w:rsidP="00517EBF">
      <w:pPr>
        <w:pStyle w:val="p2"/>
        <w:jc w:val="both"/>
        <w:rPr>
          <w:rFonts w:ascii="Calibri" w:hAnsi="Calibri" w:cs="Calibri"/>
          <w:sz w:val="24"/>
          <w:szCs w:val="24"/>
          <w:lang w:val="en-US"/>
        </w:rPr>
      </w:pPr>
    </w:p>
    <w:p w:rsidR="00517EBF" w:rsidRPr="00517EBF" w:rsidRDefault="00517EBF" w:rsidP="00517EBF">
      <w:pPr>
        <w:pStyle w:val="p2"/>
        <w:rPr>
          <w:rFonts w:ascii="Calibri" w:hAnsi="Calibri" w:cs="Calibri"/>
          <w:sz w:val="24"/>
          <w:szCs w:val="24"/>
          <w:lang w:val="en-US"/>
        </w:rPr>
      </w:pPr>
      <w:r w:rsidRPr="00517EBF">
        <w:rPr>
          <w:rFonts w:ascii="Calibri" w:hAnsi="Calibri" w:cs="Calibri"/>
          <w:sz w:val="24"/>
          <w:szCs w:val="24"/>
          <w:lang w:val="en-US"/>
        </w:rPr>
        <w:t xml:space="preserve">The conference will be held in </w:t>
      </w:r>
      <w:r w:rsidRPr="00517EBF">
        <w:rPr>
          <w:rFonts w:ascii="Calibri" w:hAnsi="Calibri" w:cs="Calibri"/>
          <w:b/>
          <w:bCs/>
          <w:sz w:val="24"/>
          <w:szCs w:val="24"/>
          <w:lang w:val="en-US"/>
        </w:rPr>
        <w:t>English</w:t>
      </w:r>
      <w:r w:rsidRPr="00517EBF">
        <w:rPr>
          <w:rFonts w:ascii="Calibri" w:hAnsi="Calibri" w:cs="Calibri"/>
          <w:sz w:val="24"/>
          <w:szCs w:val="24"/>
          <w:lang w:val="en-US"/>
        </w:rPr>
        <w:t xml:space="preserve"> and </w:t>
      </w:r>
      <w:r w:rsidRPr="00517EBF">
        <w:rPr>
          <w:rFonts w:ascii="Calibri" w:hAnsi="Calibri" w:cs="Calibri"/>
          <w:b/>
          <w:bCs/>
          <w:sz w:val="24"/>
          <w:szCs w:val="24"/>
          <w:lang w:val="en-US"/>
        </w:rPr>
        <w:t>Polish</w:t>
      </w:r>
      <w:r w:rsidRPr="00517EBF">
        <w:rPr>
          <w:rFonts w:ascii="Calibri" w:hAnsi="Calibri" w:cs="Calibri"/>
          <w:sz w:val="24"/>
          <w:szCs w:val="24"/>
          <w:lang w:val="en-US"/>
        </w:rPr>
        <w:t>.</w:t>
      </w:r>
    </w:p>
    <w:p w:rsidR="00517EBF" w:rsidRPr="00517EBF" w:rsidRDefault="00517EBF" w:rsidP="00517EBF">
      <w:pPr>
        <w:pStyle w:val="p2"/>
        <w:rPr>
          <w:rFonts w:ascii="Calibri" w:hAnsi="Calibri" w:cs="Calibri"/>
          <w:sz w:val="24"/>
          <w:szCs w:val="24"/>
          <w:lang w:val="en-US"/>
        </w:rPr>
      </w:pPr>
    </w:p>
    <w:p w:rsidR="00517EBF" w:rsidRPr="00517EBF" w:rsidRDefault="00517EBF" w:rsidP="00517EBF">
      <w:pPr>
        <w:pStyle w:val="p2"/>
        <w:rPr>
          <w:rFonts w:ascii="Calibri" w:hAnsi="Calibri" w:cs="Calibri"/>
          <w:sz w:val="24"/>
          <w:szCs w:val="24"/>
          <w:lang w:val="en-US"/>
        </w:rPr>
      </w:pPr>
      <w:r w:rsidRPr="00517EBF">
        <w:rPr>
          <w:rFonts w:ascii="Calibri" w:hAnsi="Calibri" w:cs="Calibri"/>
          <w:sz w:val="24"/>
          <w:szCs w:val="24"/>
          <w:lang w:val="en-US"/>
        </w:rPr>
        <w:t xml:space="preserve">Deadline for individual abstract submissions: </w:t>
      </w:r>
      <w:r w:rsidRPr="00517EBF">
        <w:rPr>
          <w:rFonts w:ascii="Calibri" w:hAnsi="Calibri" w:cs="Calibri"/>
          <w:b/>
          <w:bCs/>
          <w:sz w:val="24"/>
          <w:szCs w:val="24"/>
          <w:lang w:val="en-US"/>
        </w:rPr>
        <w:t>April, 3</w:t>
      </w:r>
      <w:r w:rsidR="00CC616F">
        <w:rPr>
          <w:rFonts w:ascii="Calibri" w:hAnsi="Calibri" w:cs="Calibri"/>
          <w:b/>
          <w:bCs/>
          <w:sz w:val="24"/>
          <w:szCs w:val="24"/>
          <w:lang w:val="en-US"/>
        </w:rPr>
        <w:t>0th</w:t>
      </w:r>
    </w:p>
    <w:p w:rsidR="00517EBF" w:rsidRPr="00517EBF" w:rsidRDefault="00517EBF" w:rsidP="00517EBF">
      <w:pPr>
        <w:pStyle w:val="p2"/>
        <w:rPr>
          <w:rFonts w:ascii="Calibri" w:hAnsi="Calibri" w:cs="Calibri"/>
          <w:sz w:val="24"/>
          <w:szCs w:val="24"/>
          <w:lang w:val="en-US"/>
        </w:rPr>
      </w:pPr>
      <w:r w:rsidRPr="00517EBF">
        <w:rPr>
          <w:rFonts w:ascii="Calibri" w:hAnsi="Calibri" w:cs="Calibri"/>
          <w:sz w:val="24"/>
          <w:szCs w:val="24"/>
          <w:lang w:val="en-US"/>
        </w:rPr>
        <w:t>If you wish to organize a theme session (4-6 papers), please contact the Organizing</w:t>
      </w:r>
    </w:p>
    <w:p w:rsidR="00517EBF" w:rsidRDefault="00517EBF" w:rsidP="00517EBF">
      <w:pPr>
        <w:pStyle w:val="p2"/>
        <w:rPr>
          <w:rFonts w:ascii="Calibri" w:hAnsi="Calibri" w:cs="Calibri"/>
          <w:b/>
          <w:bCs/>
          <w:sz w:val="24"/>
          <w:szCs w:val="24"/>
          <w:lang w:val="en-US"/>
        </w:rPr>
      </w:pPr>
      <w:r w:rsidRPr="00517EBF">
        <w:rPr>
          <w:rFonts w:ascii="Calibri" w:hAnsi="Calibri" w:cs="Calibri"/>
          <w:sz w:val="24"/>
          <w:szCs w:val="24"/>
          <w:lang w:val="en-US"/>
        </w:rPr>
        <w:t xml:space="preserve">Committee. Deadline for theme session proposals </w:t>
      </w:r>
      <w:r w:rsidRPr="00517EBF">
        <w:rPr>
          <w:rFonts w:ascii="Calibri" w:hAnsi="Calibri" w:cs="Calibri"/>
          <w:b/>
          <w:bCs/>
          <w:sz w:val="24"/>
          <w:szCs w:val="24"/>
          <w:lang w:val="en-US"/>
        </w:rPr>
        <w:t xml:space="preserve">April, </w:t>
      </w:r>
      <w:r w:rsidR="00765C13">
        <w:rPr>
          <w:rFonts w:ascii="Calibri" w:hAnsi="Calibri" w:cs="Calibri"/>
          <w:b/>
          <w:bCs/>
          <w:sz w:val="24"/>
          <w:szCs w:val="24"/>
          <w:lang w:val="en-US"/>
        </w:rPr>
        <w:t>30</w:t>
      </w:r>
      <w:r w:rsidRPr="00517EBF">
        <w:rPr>
          <w:rFonts w:ascii="Calibri" w:hAnsi="Calibri" w:cs="Calibri"/>
          <w:b/>
          <w:bCs/>
          <w:sz w:val="24"/>
          <w:szCs w:val="24"/>
          <w:lang w:val="en-US"/>
        </w:rPr>
        <w:t>th</w:t>
      </w:r>
    </w:p>
    <w:p w:rsidR="00765C13" w:rsidRPr="00765C13" w:rsidRDefault="00765C13" w:rsidP="00517EBF">
      <w:pPr>
        <w:pStyle w:val="p2"/>
        <w:rPr>
          <w:rFonts w:ascii="Calibri" w:hAnsi="Calibri" w:cs="Calibri"/>
          <w:b/>
          <w:bCs/>
          <w:sz w:val="24"/>
          <w:szCs w:val="24"/>
          <w:lang w:val="en-US"/>
        </w:rPr>
      </w:pPr>
      <w:r>
        <w:rPr>
          <w:rFonts w:ascii="Calibri" w:hAnsi="Calibri" w:cs="Calibri"/>
          <w:sz w:val="24"/>
          <w:szCs w:val="24"/>
          <w:lang w:val="en-US"/>
        </w:rPr>
        <w:t xml:space="preserve">Young Researchers Workshop submission deadline: </w:t>
      </w:r>
      <w:r w:rsidRPr="00765C13">
        <w:rPr>
          <w:rFonts w:ascii="Calibri" w:hAnsi="Calibri" w:cs="Calibri"/>
          <w:b/>
          <w:bCs/>
          <w:sz w:val="24"/>
          <w:szCs w:val="24"/>
          <w:lang w:val="en-US"/>
        </w:rPr>
        <w:t>May, 15th</w:t>
      </w:r>
    </w:p>
    <w:p w:rsidR="00517EBF" w:rsidRPr="00517EBF" w:rsidRDefault="00517EBF" w:rsidP="00517EBF">
      <w:pPr>
        <w:pStyle w:val="p2"/>
        <w:rPr>
          <w:rFonts w:ascii="Calibri" w:hAnsi="Calibri" w:cs="Calibri"/>
          <w:sz w:val="24"/>
          <w:szCs w:val="24"/>
          <w:lang w:val="en-US"/>
        </w:rPr>
      </w:pPr>
      <w:r w:rsidRPr="00517EBF">
        <w:rPr>
          <w:rFonts w:ascii="Calibri" w:hAnsi="Calibri" w:cs="Calibri"/>
          <w:sz w:val="24"/>
          <w:szCs w:val="24"/>
          <w:lang w:val="en-US"/>
        </w:rPr>
        <w:t>All submissions will be subject to peer review by the Scientific Committee.</w:t>
      </w:r>
    </w:p>
    <w:p w:rsidR="00517EBF" w:rsidRPr="00E25AD2" w:rsidRDefault="00517EBF" w:rsidP="00517EBF">
      <w:pPr>
        <w:pStyle w:val="p2"/>
        <w:rPr>
          <w:rFonts w:ascii="Calibri" w:hAnsi="Calibri" w:cs="Calibri"/>
          <w:b/>
          <w:bCs/>
          <w:sz w:val="24"/>
          <w:szCs w:val="24"/>
          <w:lang w:val="en-US"/>
        </w:rPr>
      </w:pPr>
      <w:r w:rsidRPr="00517EBF">
        <w:rPr>
          <w:rFonts w:ascii="Calibri" w:hAnsi="Calibri" w:cs="Calibri"/>
          <w:sz w:val="24"/>
          <w:szCs w:val="24"/>
          <w:lang w:val="en-US"/>
        </w:rPr>
        <w:t xml:space="preserve">Notification of acceptance: </w:t>
      </w:r>
      <w:r w:rsidRPr="00517EBF">
        <w:rPr>
          <w:rFonts w:ascii="Calibri" w:hAnsi="Calibri" w:cs="Calibri"/>
          <w:b/>
          <w:bCs/>
          <w:sz w:val="24"/>
          <w:szCs w:val="24"/>
          <w:lang w:val="en-US"/>
        </w:rPr>
        <w:t>June, 1st</w:t>
      </w:r>
    </w:p>
    <w:p w:rsidR="00517EBF" w:rsidRPr="00517EBF" w:rsidRDefault="00517EBF" w:rsidP="00517EBF">
      <w:pPr>
        <w:pStyle w:val="p2"/>
        <w:rPr>
          <w:rFonts w:ascii="Calibri" w:hAnsi="Calibri" w:cs="Calibri"/>
          <w:sz w:val="24"/>
          <w:szCs w:val="24"/>
          <w:lang w:val="en-US"/>
        </w:rPr>
      </w:pPr>
    </w:p>
    <w:p w:rsidR="00517EBF" w:rsidRPr="00517EBF" w:rsidRDefault="00517EBF" w:rsidP="00517EBF">
      <w:pPr>
        <w:pStyle w:val="p2"/>
        <w:rPr>
          <w:rFonts w:ascii="Calibri" w:hAnsi="Calibri" w:cs="Calibri"/>
          <w:sz w:val="24"/>
          <w:szCs w:val="24"/>
          <w:lang w:val="en-US"/>
        </w:rPr>
      </w:pPr>
      <w:r w:rsidRPr="00517EBF">
        <w:rPr>
          <w:rFonts w:ascii="Calibri" w:hAnsi="Calibri" w:cs="Calibri"/>
          <w:sz w:val="24"/>
          <w:szCs w:val="24"/>
          <w:lang w:val="en-US"/>
        </w:rPr>
        <w:t xml:space="preserve">Details of the submission process </w:t>
      </w:r>
      <w:r w:rsidR="007347F1">
        <w:rPr>
          <w:rFonts w:ascii="Calibri" w:hAnsi="Calibri" w:cs="Calibri"/>
          <w:sz w:val="24"/>
          <w:szCs w:val="24"/>
          <w:lang w:val="en-US"/>
        </w:rPr>
        <w:t>are</w:t>
      </w:r>
      <w:r w:rsidRPr="00517EBF">
        <w:rPr>
          <w:rFonts w:ascii="Calibri" w:hAnsi="Calibri" w:cs="Calibri"/>
          <w:sz w:val="24"/>
          <w:szCs w:val="24"/>
          <w:lang w:val="en-US"/>
        </w:rPr>
        <w:t xml:space="preserve"> available on the conference website.</w:t>
      </w:r>
    </w:p>
    <w:p w:rsidR="00517EBF" w:rsidRPr="00517EBF" w:rsidRDefault="007347F1" w:rsidP="00517EBF">
      <w:pPr>
        <w:pStyle w:val="p2"/>
        <w:rPr>
          <w:rFonts w:ascii="Calibri" w:hAnsi="Calibri" w:cs="Calibri"/>
          <w:sz w:val="24"/>
          <w:szCs w:val="24"/>
          <w:lang w:val="en-US"/>
        </w:rPr>
      </w:pPr>
      <w:hyperlink r:id="rId5" w:history="1">
        <w:r w:rsidRPr="00517EBF">
          <w:rPr>
            <w:rStyle w:val="Hipercze"/>
            <w:rFonts w:ascii="Calibri" w:hAnsi="Calibri" w:cs="Calibri"/>
            <w:sz w:val="24"/>
            <w:szCs w:val="24"/>
            <w:lang w:val="en-US"/>
          </w:rPr>
          <w:t>http</w:t>
        </w:r>
        <w:r>
          <w:rPr>
            <w:rStyle w:val="Hipercze"/>
            <w:rFonts w:ascii="Calibri" w:hAnsi="Calibri" w:cs="Calibri"/>
            <w:sz w:val="24"/>
            <w:szCs w:val="24"/>
            <w:lang w:val="en-US"/>
          </w:rPr>
          <w:t>s</w:t>
        </w:r>
        <w:r w:rsidRPr="00517EBF">
          <w:rPr>
            <w:rStyle w:val="Hipercze"/>
            <w:rFonts w:ascii="Calibri" w:hAnsi="Calibri" w:cs="Calibri"/>
            <w:sz w:val="24"/>
            <w:szCs w:val="24"/>
            <w:lang w:val="en-US"/>
          </w:rPr>
          <w:t>://ptk26.umcs.lublin.pl</w:t>
        </w:r>
      </w:hyperlink>
    </w:p>
    <w:p w:rsidR="00517EBF" w:rsidRDefault="00517EBF" w:rsidP="007347F1">
      <w:pPr>
        <w:pStyle w:val="p4"/>
        <w:rPr>
          <w:rFonts w:ascii="Calibri" w:hAnsi="Calibri" w:cs="Calibri"/>
          <w:sz w:val="24"/>
          <w:szCs w:val="24"/>
          <w:lang w:val="en-US"/>
        </w:rPr>
      </w:pPr>
      <w:r w:rsidRPr="00517EBF">
        <w:rPr>
          <w:rFonts w:ascii="Calibri" w:hAnsi="Calibri" w:cs="Calibri"/>
          <w:sz w:val="24"/>
          <w:szCs w:val="24"/>
          <w:lang w:val="en-US"/>
        </w:rPr>
        <w:t>info@ptk26.umcs.lublin.pl</w:t>
      </w:r>
    </w:p>
    <w:p w:rsidR="00517EBF" w:rsidRPr="00BB4854" w:rsidRDefault="00517EBF" w:rsidP="00BB4854">
      <w:pPr>
        <w:pStyle w:val="p2"/>
        <w:jc w:val="right"/>
        <w:rPr>
          <w:rFonts w:ascii="Calibri" w:hAnsi="Calibri" w:cs="Calibri"/>
          <w:i/>
          <w:iCs/>
          <w:sz w:val="24"/>
          <w:szCs w:val="24"/>
          <w:lang w:val="en-US"/>
        </w:rPr>
      </w:pPr>
      <w:r w:rsidRPr="00886485">
        <w:rPr>
          <w:rFonts w:ascii="Calibri" w:hAnsi="Calibri" w:cs="Calibri"/>
          <w:i/>
          <w:iCs/>
          <w:sz w:val="24"/>
          <w:szCs w:val="24"/>
          <w:lang w:val="en-US"/>
        </w:rPr>
        <w:t>The Organizing Committee</w:t>
      </w:r>
    </w:p>
    <w:sectPr w:rsidR="00517EBF" w:rsidRPr="00BB4854" w:rsidSect="00F07EB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D025DB"/>
    <w:multiLevelType w:val="hybridMultilevel"/>
    <w:tmpl w:val="2ECC9D1A"/>
    <w:lvl w:ilvl="0" w:tplc="1070E30E">
      <w:start w:val="2007"/>
      <w:numFmt w:val="bullet"/>
      <w:lvlText w:val="•"/>
      <w:lvlJc w:val="left"/>
      <w:pPr>
        <w:ind w:left="720" w:hanging="360"/>
      </w:pPr>
      <w:rPr>
        <w:rFonts w:ascii="Calibri" w:eastAsiaTheme="majorEastAsia" w:hAnsi="Calibri" w:cs="Calibri"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75006D5"/>
    <w:multiLevelType w:val="hybridMultilevel"/>
    <w:tmpl w:val="6D863A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08022140">
    <w:abstractNumId w:val="1"/>
  </w:num>
  <w:num w:numId="2" w16cid:durableId="1976446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EBF"/>
    <w:rsid w:val="00007651"/>
    <w:rsid w:val="001662A6"/>
    <w:rsid w:val="001E407B"/>
    <w:rsid w:val="00262DC4"/>
    <w:rsid w:val="00265157"/>
    <w:rsid w:val="002D2391"/>
    <w:rsid w:val="00517EBF"/>
    <w:rsid w:val="006731A8"/>
    <w:rsid w:val="006D1C20"/>
    <w:rsid w:val="006F0DEC"/>
    <w:rsid w:val="00722944"/>
    <w:rsid w:val="007347F1"/>
    <w:rsid w:val="00765C13"/>
    <w:rsid w:val="00886485"/>
    <w:rsid w:val="009B1BCE"/>
    <w:rsid w:val="009C7F67"/>
    <w:rsid w:val="00A809BC"/>
    <w:rsid w:val="00AE0F60"/>
    <w:rsid w:val="00BB4854"/>
    <w:rsid w:val="00C25D2F"/>
    <w:rsid w:val="00CC616F"/>
    <w:rsid w:val="00DA65F8"/>
    <w:rsid w:val="00E25AD2"/>
    <w:rsid w:val="00E62F5B"/>
    <w:rsid w:val="00F035D0"/>
    <w:rsid w:val="00F07E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51462BB6"/>
  <w15:chartTrackingRefBased/>
  <w15:docId w15:val="{6AFCD629-4DFE-004D-B3EF-07A80B78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17E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17E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17EB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17EB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17EB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17EB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17EB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17EB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17EB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17EB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17EB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17EB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17EB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17EB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17E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17E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17E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17EBF"/>
    <w:rPr>
      <w:rFonts w:eastAsiaTheme="majorEastAsia" w:cstheme="majorBidi"/>
      <w:color w:val="272727" w:themeColor="text1" w:themeTint="D8"/>
    </w:rPr>
  </w:style>
  <w:style w:type="paragraph" w:styleId="Tytu">
    <w:name w:val="Title"/>
    <w:basedOn w:val="Normalny"/>
    <w:next w:val="Normalny"/>
    <w:link w:val="TytuZnak"/>
    <w:uiPriority w:val="10"/>
    <w:qFormat/>
    <w:rsid w:val="00517EB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17E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17EBF"/>
    <w:pPr>
      <w:numPr>
        <w:ilvl w:val="1"/>
      </w:numPr>
      <w:spacing w:after="160"/>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17E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17EBF"/>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517EBF"/>
    <w:rPr>
      <w:i/>
      <w:iCs/>
      <w:color w:val="404040" w:themeColor="text1" w:themeTint="BF"/>
    </w:rPr>
  </w:style>
  <w:style w:type="paragraph" w:styleId="Akapitzlist">
    <w:name w:val="List Paragraph"/>
    <w:basedOn w:val="Normalny"/>
    <w:uiPriority w:val="34"/>
    <w:qFormat/>
    <w:rsid w:val="00517EBF"/>
    <w:pPr>
      <w:ind w:left="720"/>
      <w:contextualSpacing/>
    </w:pPr>
  </w:style>
  <w:style w:type="character" w:styleId="Wyrnienieintensywne">
    <w:name w:val="Intense Emphasis"/>
    <w:basedOn w:val="Domylnaczcionkaakapitu"/>
    <w:uiPriority w:val="21"/>
    <w:qFormat/>
    <w:rsid w:val="00517EBF"/>
    <w:rPr>
      <w:i/>
      <w:iCs/>
      <w:color w:val="0F4761" w:themeColor="accent1" w:themeShade="BF"/>
    </w:rPr>
  </w:style>
  <w:style w:type="paragraph" w:styleId="Cytatintensywny">
    <w:name w:val="Intense Quote"/>
    <w:basedOn w:val="Normalny"/>
    <w:next w:val="Normalny"/>
    <w:link w:val="CytatintensywnyZnak"/>
    <w:uiPriority w:val="30"/>
    <w:qFormat/>
    <w:rsid w:val="00517E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17EBF"/>
    <w:rPr>
      <w:i/>
      <w:iCs/>
      <w:color w:val="0F4761" w:themeColor="accent1" w:themeShade="BF"/>
    </w:rPr>
  </w:style>
  <w:style w:type="character" w:styleId="Odwoanieintensywne">
    <w:name w:val="Intense Reference"/>
    <w:basedOn w:val="Domylnaczcionkaakapitu"/>
    <w:uiPriority w:val="32"/>
    <w:qFormat/>
    <w:rsid w:val="00517EBF"/>
    <w:rPr>
      <w:b/>
      <w:bCs/>
      <w:smallCaps/>
      <w:color w:val="0F4761" w:themeColor="accent1" w:themeShade="BF"/>
      <w:spacing w:val="5"/>
    </w:rPr>
  </w:style>
  <w:style w:type="paragraph" w:customStyle="1" w:styleId="p1">
    <w:name w:val="p1"/>
    <w:basedOn w:val="Normalny"/>
    <w:rsid w:val="00517EBF"/>
    <w:rPr>
      <w:rFonts w:ascii="Helvetica" w:eastAsia="Times New Roman" w:hAnsi="Helvetica" w:cs="Times New Roman"/>
      <w:color w:val="000000"/>
      <w:kern w:val="0"/>
      <w:sz w:val="36"/>
      <w:szCs w:val="36"/>
      <w:lang w:eastAsia="pl-PL"/>
      <w14:ligatures w14:val="none"/>
    </w:rPr>
  </w:style>
  <w:style w:type="paragraph" w:customStyle="1" w:styleId="p2">
    <w:name w:val="p2"/>
    <w:basedOn w:val="Normalny"/>
    <w:rsid w:val="00517EBF"/>
    <w:rPr>
      <w:rFonts w:ascii="Helvetica" w:eastAsia="Times New Roman" w:hAnsi="Helvetica" w:cs="Times New Roman"/>
      <w:color w:val="000000"/>
      <w:kern w:val="0"/>
      <w:sz w:val="18"/>
      <w:szCs w:val="18"/>
      <w:lang w:eastAsia="pl-PL"/>
      <w14:ligatures w14:val="none"/>
    </w:rPr>
  </w:style>
  <w:style w:type="paragraph" w:customStyle="1" w:styleId="p3">
    <w:name w:val="p3"/>
    <w:basedOn w:val="Normalny"/>
    <w:rsid w:val="00517EBF"/>
    <w:rPr>
      <w:rFonts w:ascii="Helvetica" w:eastAsia="Times New Roman" w:hAnsi="Helvetica" w:cs="Times New Roman"/>
      <w:color w:val="000000"/>
      <w:kern w:val="0"/>
      <w:lang w:eastAsia="pl-PL"/>
      <w14:ligatures w14:val="none"/>
    </w:rPr>
  </w:style>
  <w:style w:type="paragraph" w:customStyle="1" w:styleId="p4">
    <w:name w:val="p4"/>
    <w:basedOn w:val="Normalny"/>
    <w:rsid w:val="00517EBF"/>
    <w:rPr>
      <w:rFonts w:ascii="Helvetica" w:eastAsia="Times New Roman" w:hAnsi="Helvetica" w:cs="Times New Roman"/>
      <w:color w:val="386573"/>
      <w:kern w:val="0"/>
      <w:sz w:val="18"/>
      <w:szCs w:val="18"/>
      <w:lang w:eastAsia="pl-PL"/>
      <w14:ligatures w14:val="none"/>
    </w:rPr>
  </w:style>
  <w:style w:type="character" w:customStyle="1" w:styleId="s1">
    <w:name w:val="s1"/>
    <w:basedOn w:val="Domylnaczcionkaakapitu"/>
    <w:rsid w:val="00517EBF"/>
    <w:rPr>
      <w:rFonts w:ascii="Helvetica" w:hAnsi="Helvetica" w:hint="default"/>
      <w:sz w:val="15"/>
      <w:szCs w:val="15"/>
    </w:rPr>
  </w:style>
  <w:style w:type="character" w:customStyle="1" w:styleId="s2">
    <w:name w:val="s2"/>
    <w:basedOn w:val="Domylnaczcionkaakapitu"/>
    <w:rsid w:val="00517EBF"/>
    <w:rPr>
      <w:rFonts w:ascii="Arial" w:hAnsi="Arial" w:cs="Arial" w:hint="default"/>
      <w:sz w:val="15"/>
      <w:szCs w:val="15"/>
    </w:rPr>
  </w:style>
  <w:style w:type="character" w:styleId="Hipercze">
    <w:name w:val="Hyperlink"/>
    <w:basedOn w:val="Domylnaczcionkaakapitu"/>
    <w:uiPriority w:val="99"/>
    <w:unhideWhenUsed/>
    <w:rsid w:val="00517EBF"/>
    <w:rPr>
      <w:color w:val="467886" w:themeColor="hyperlink"/>
      <w:u w:val="single"/>
    </w:rPr>
  </w:style>
  <w:style w:type="character" w:styleId="Nierozpoznanawzmianka">
    <w:name w:val="Unresolved Mention"/>
    <w:basedOn w:val="Domylnaczcionkaakapitu"/>
    <w:uiPriority w:val="99"/>
    <w:semiHidden/>
    <w:unhideWhenUsed/>
    <w:rsid w:val="00517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tk26.umcs.lubl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712</Words>
  <Characters>4274</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Konderak</dc:creator>
  <cp:keywords/>
  <dc:description/>
  <cp:lastModifiedBy>Piotr Konderak</cp:lastModifiedBy>
  <cp:revision>5</cp:revision>
  <dcterms:created xsi:type="dcterms:W3CDTF">2026-03-01T18:42:00Z</dcterms:created>
  <dcterms:modified xsi:type="dcterms:W3CDTF">2026-03-01T18:49:00Z</dcterms:modified>
</cp:coreProperties>
</file>