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49D95" w14:textId="77777777" w:rsidR="008C0306" w:rsidRPr="008C0306" w:rsidRDefault="008C0306" w:rsidP="008C0306">
      <w:pPr>
        <w:jc w:val="both"/>
        <w:rPr>
          <w:rFonts w:ascii="Times New Roman" w:hAnsi="Times New Roman" w:cs="Times New Roman"/>
          <w:sz w:val="24"/>
          <w:szCs w:val="24"/>
        </w:rPr>
      </w:pPr>
    </w:p>
    <w:p w14:paraId="310E2E94" w14:textId="0D6EC72B" w:rsidR="008C0306" w:rsidRPr="008C0306" w:rsidRDefault="008C0306" w:rsidP="008C0306">
      <w:pPr>
        <w:jc w:val="center"/>
        <w:rPr>
          <w:rFonts w:ascii="Times New Roman" w:hAnsi="Times New Roman" w:cs="Times New Roman"/>
          <w:sz w:val="24"/>
          <w:szCs w:val="24"/>
        </w:rPr>
      </w:pPr>
      <w:r w:rsidRPr="008C0306">
        <w:rPr>
          <w:rFonts w:ascii="Times New Roman" w:hAnsi="Times New Roman" w:cs="Times New Roman"/>
          <w:b/>
          <w:bCs/>
          <w:sz w:val="24"/>
          <w:szCs w:val="24"/>
        </w:rPr>
        <w:t>Earth in Transition: Spiritual Consciousness and Environmental Futures</w:t>
      </w:r>
    </w:p>
    <w:p w14:paraId="3C931D73" w14:textId="32AFFD65" w:rsidR="00F70C1B" w:rsidRPr="00F70C1B" w:rsidRDefault="008C0306" w:rsidP="00F70C1B">
      <w:pPr>
        <w:jc w:val="center"/>
        <w:rPr>
          <w:rFonts w:ascii="Times New Roman" w:hAnsi="Times New Roman" w:cs="Times New Roman"/>
          <w:b/>
          <w:bCs/>
          <w:sz w:val="24"/>
          <w:szCs w:val="24"/>
        </w:rPr>
      </w:pPr>
      <w:r w:rsidRPr="008C0306">
        <w:rPr>
          <w:rFonts w:ascii="Times New Roman" w:hAnsi="Times New Roman" w:cs="Times New Roman"/>
          <w:b/>
          <w:bCs/>
          <w:sz w:val="24"/>
          <w:szCs w:val="24"/>
        </w:rPr>
        <w:t>The Brahma Kumaris Perspective through Raja Yoga</w:t>
      </w:r>
    </w:p>
    <w:p w14:paraId="72DD970C" w14:textId="77777777" w:rsidR="00F70C1B" w:rsidRPr="00F70C1B" w:rsidRDefault="00F70C1B" w:rsidP="00F70C1B">
      <w:pPr>
        <w:jc w:val="center"/>
        <w:rPr>
          <w:rFonts w:ascii="Times New Roman" w:hAnsi="Times New Roman" w:cs="Times New Roman"/>
          <w:sz w:val="20"/>
          <w:szCs w:val="20"/>
        </w:rPr>
      </w:pPr>
      <w:r w:rsidRPr="00F70C1B">
        <w:rPr>
          <w:rFonts w:ascii="Times New Roman" w:hAnsi="Times New Roman" w:cs="Times New Roman"/>
          <w:sz w:val="24"/>
          <w:szCs w:val="24"/>
        </w:rPr>
        <w:t xml:space="preserve"> </w:t>
      </w:r>
      <w:r w:rsidRPr="00F70C1B">
        <w:rPr>
          <w:rFonts w:ascii="Times New Roman" w:hAnsi="Times New Roman" w:cs="Times New Roman"/>
          <w:sz w:val="20"/>
          <w:szCs w:val="20"/>
        </w:rPr>
        <w:t xml:space="preserve">Impreet Kaur Khanuja, FNU Suraksha, Linda Kiisk, Ranjan Inamdar* </w:t>
      </w:r>
    </w:p>
    <w:p w14:paraId="39F89222" w14:textId="77777777" w:rsidR="00F70C1B" w:rsidRPr="00F70C1B" w:rsidRDefault="00F70C1B" w:rsidP="00F70C1B">
      <w:pPr>
        <w:jc w:val="center"/>
        <w:rPr>
          <w:rFonts w:ascii="Times New Roman" w:hAnsi="Times New Roman" w:cs="Times New Roman"/>
          <w:sz w:val="16"/>
          <w:szCs w:val="16"/>
        </w:rPr>
      </w:pPr>
      <w:r w:rsidRPr="00F70C1B">
        <w:rPr>
          <w:rFonts w:ascii="Times New Roman" w:hAnsi="Times New Roman" w:cs="Times New Roman"/>
          <w:sz w:val="16"/>
          <w:szCs w:val="16"/>
        </w:rPr>
        <w:t xml:space="preserve">Brahma Kumaris Meditation Centre, 13914 Josey Lane, Farmers branch, Dallas, Texas </w:t>
      </w:r>
    </w:p>
    <w:p w14:paraId="5CCF9434" w14:textId="100AF60D" w:rsidR="00F70C1B" w:rsidRPr="00F70C1B" w:rsidRDefault="00F70C1B" w:rsidP="00F70C1B">
      <w:pPr>
        <w:jc w:val="center"/>
        <w:rPr>
          <w:rFonts w:ascii="Times New Roman" w:hAnsi="Times New Roman" w:cs="Times New Roman"/>
          <w:sz w:val="16"/>
          <w:szCs w:val="16"/>
        </w:rPr>
      </w:pPr>
      <w:r w:rsidRPr="00F70C1B">
        <w:rPr>
          <w:rFonts w:ascii="Times New Roman" w:hAnsi="Times New Roman" w:cs="Times New Roman"/>
          <w:sz w:val="16"/>
          <w:szCs w:val="16"/>
        </w:rPr>
        <w:t>*Correspondence: Ranjan Inamdar dallas@us.brahmakumaris.org</w:t>
      </w:r>
    </w:p>
    <w:p w14:paraId="5FB5B313" w14:textId="64E7EA7D" w:rsidR="008C0306" w:rsidRPr="008C0306"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This study presents a spiritual-ethical perspective on planetary crisis drawn from practice of Raja </w:t>
      </w:r>
      <w:r>
        <w:rPr>
          <w:rFonts w:ascii="Times New Roman" w:hAnsi="Times New Roman" w:cs="Times New Roman"/>
          <w:sz w:val="24"/>
          <w:szCs w:val="24"/>
        </w:rPr>
        <w:t>Y</w:t>
      </w:r>
      <w:r w:rsidRPr="008C0306">
        <w:rPr>
          <w:rFonts w:ascii="Times New Roman" w:hAnsi="Times New Roman" w:cs="Times New Roman"/>
          <w:sz w:val="24"/>
          <w:szCs w:val="24"/>
        </w:rPr>
        <w:t xml:space="preserve">oga Meditation as taught by the Brahma Kumaris World Spiritual Organization/ University. It proposes that the current global ecological and existential crises are not merely external phenomena but reflections of a deeper imbalance within human consciousness. </w:t>
      </w:r>
    </w:p>
    <w:p w14:paraId="58A3D52A" w14:textId="77777777" w:rsidR="008C0306" w:rsidRPr="008C0306"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Just as every night is followed by the rising sun that brings renewed energy and the possibility of beginning afresh, the Earth, too, undergoes cyclical phases of decline and renewal. According to this perspective, the present period represents a time of darkness—marked by ecological degradation, climate instability, and diminishing moral values—yet it also signals the threshold of transformation into a “Divine” and harmonious world coming ahead. This transformation is understood not as accidental or purely material, but as intrinsically linked to human self-transformation: a shift from fragmented, consumption-driven identities to awakened, spiritually aware selves. </w:t>
      </w:r>
    </w:p>
    <w:p w14:paraId="2035905D" w14:textId="77777777" w:rsidR="008C0306" w:rsidRPr="008C0306"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In response to environmental crisis, our main approach incline towards technological innovation, policy reformation, and economic restructuring. While these are necessary, they often overlook the inner aspects of human thinking and values that lead to unsustainable behaviour, exploitation of nature, and a feeling of being in disunion from the Earth. This study argues that without addressing these inner aspects, external solutions remain incomplete. </w:t>
      </w:r>
    </w:p>
    <w:p w14:paraId="41F00D09" w14:textId="2F664E53" w:rsidR="008C0306" w:rsidRPr="008C0306"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Through Raja </w:t>
      </w:r>
      <w:r>
        <w:rPr>
          <w:rFonts w:ascii="Times New Roman" w:hAnsi="Times New Roman" w:cs="Times New Roman"/>
          <w:sz w:val="24"/>
          <w:szCs w:val="24"/>
        </w:rPr>
        <w:t>Y</w:t>
      </w:r>
      <w:r w:rsidRPr="008C0306">
        <w:rPr>
          <w:rFonts w:ascii="Times New Roman" w:hAnsi="Times New Roman" w:cs="Times New Roman"/>
          <w:sz w:val="24"/>
          <w:szCs w:val="24"/>
        </w:rPr>
        <w:t xml:space="preserve">oga Meditation, practitioners cultivate an awareness of the self as soul- a spiritual being—distinct from the body and material identities—and re-establish a conscious relationship with a higher source of peace, purity, and wisdom, that empowers the atmosphere itself, globally. This practice fosters qualities such as contentment, non-violence, and responsibility, which are essential for a sustainable and ethical relationship with the natural world. </w:t>
      </w:r>
    </w:p>
    <w:p w14:paraId="6965859A" w14:textId="77777777" w:rsidR="00D74011"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Importantly, Raja </w:t>
      </w:r>
      <w:r>
        <w:rPr>
          <w:rFonts w:ascii="Times New Roman" w:hAnsi="Times New Roman" w:cs="Times New Roman"/>
          <w:sz w:val="24"/>
          <w:szCs w:val="24"/>
        </w:rPr>
        <w:t>Y</w:t>
      </w:r>
      <w:r w:rsidRPr="008C0306">
        <w:rPr>
          <w:rFonts w:ascii="Times New Roman" w:hAnsi="Times New Roman" w:cs="Times New Roman"/>
          <w:sz w:val="24"/>
          <w:szCs w:val="24"/>
        </w:rPr>
        <w:t>oga practitioners, through regular meditation and corresponding lifestyle changes, transform their “micro</w:t>
      </w:r>
      <w:r>
        <w:rPr>
          <w:rFonts w:ascii="Times New Roman" w:hAnsi="Times New Roman" w:cs="Times New Roman"/>
          <w:sz w:val="24"/>
          <w:szCs w:val="24"/>
        </w:rPr>
        <w:t>-</w:t>
      </w:r>
      <w:r w:rsidRPr="008C0306">
        <w:rPr>
          <w:rFonts w:ascii="Times New Roman" w:hAnsi="Times New Roman" w:cs="Times New Roman"/>
          <w:sz w:val="24"/>
          <w:szCs w:val="24"/>
        </w:rPr>
        <w:t xml:space="preserve">world”—their thoughts, behaviours, and immediate environments—which in turn contributes to the collective transformation of the wider world. This micro-to-macro dynamic reflects the significance of inner work as a catalyst for global change, </w:t>
      </w:r>
      <w:proofErr w:type="spellStart"/>
      <w:r w:rsidRPr="008C0306">
        <w:rPr>
          <w:rFonts w:ascii="Times New Roman" w:hAnsi="Times New Roman" w:cs="Times New Roman"/>
          <w:sz w:val="24"/>
          <w:szCs w:val="24"/>
        </w:rPr>
        <w:t>i.e</w:t>
      </w:r>
      <w:proofErr w:type="spellEnd"/>
      <w:r w:rsidRPr="008C0306">
        <w:rPr>
          <w:rFonts w:ascii="Times New Roman" w:hAnsi="Times New Roman" w:cs="Times New Roman"/>
          <w:sz w:val="24"/>
          <w:szCs w:val="24"/>
        </w:rPr>
        <w:t xml:space="preserve">, it leads to world-transformation through self-transformation. Rather than viewing the present moment solely as end of the world, it can be understood as a phase of extremity that precedes transformation. It is often at the peak of disorder, fragmentation, and imbalance that the conditions for renewal emerge most powerfully. In this sense, the current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8C0306">
        <w:rPr>
          <w:rFonts w:ascii="Times New Roman" w:hAnsi="Times New Roman" w:cs="Times New Roman"/>
          <w:sz w:val="24"/>
          <w:szCs w:val="24"/>
        </w:rPr>
        <w:t>“</w:t>
      </w:r>
      <w:proofErr w:type="gramEnd"/>
      <w:r w:rsidRPr="008C0306">
        <w:rPr>
          <w:rFonts w:ascii="Times New Roman" w:hAnsi="Times New Roman" w:cs="Times New Roman"/>
          <w:sz w:val="24"/>
          <w:szCs w:val="24"/>
        </w:rPr>
        <w:t xml:space="preserve">age of extremes” is not only a warning but also an opportunity—a transitional moment that brings a ray of hope that the world is getting transformed if each one of us take this responsibility, invites a reimagining of </w:t>
      </w:r>
      <w:r>
        <w:rPr>
          <w:rFonts w:ascii="Times New Roman" w:hAnsi="Times New Roman" w:cs="Times New Roman"/>
          <w:sz w:val="24"/>
          <w:szCs w:val="24"/>
        </w:rPr>
        <w:t xml:space="preserve">the original </w:t>
      </w:r>
      <w:r w:rsidRPr="008C0306">
        <w:rPr>
          <w:rFonts w:ascii="Times New Roman" w:hAnsi="Times New Roman" w:cs="Times New Roman"/>
          <w:sz w:val="24"/>
          <w:szCs w:val="24"/>
        </w:rPr>
        <w:t xml:space="preserve">human </w:t>
      </w:r>
      <w:r>
        <w:rPr>
          <w:rFonts w:ascii="Times New Roman" w:hAnsi="Times New Roman" w:cs="Times New Roman"/>
          <w:sz w:val="24"/>
          <w:szCs w:val="24"/>
        </w:rPr>
        <w:t xml:space="preserve">values and being </w:t>
      </w:r>
      <w:r w:rsidRPr="008C0306">
        <w:rPr>
          <w:rFonts w:ascii="Times New Roman" w:hAnsi="Times New Roman" w:cs="Times New Roman"/>
          <w:sz w:val="24"/>
          <w:szCs w:val="24"/>
        </w:rPr>
        <w:t>hope</w:t>
      </w:r>
      <w:r>
        <w:rPr>
          <w:rFonts w:ascii="Times New Roman" w:hAnsi="Times New Roman" w:cs="Times New Roman"/>
          <w:sz w:val="24"/>
          <w:szCs w:val="24"/>
        </w:rPr>
        <w:t>ful about it</w:t>
      </w:r>
      <w:r w:rsidRPr="008C0306">
        <w:rPr>
          <w:rFonts w:ascii="Times New Roman" w:hAnsi="Times New Roman" w:cs="Times New Roman"/>
          <w:sz w:val="24"/>
          <w:szCs w:val="24"/>
        </w:rPr>
        <w:t xml:space="preserve">. </w:t>
      </w:r>
    </w:p>
    <w:p w14:paraId="4CE41799" w14:textId="171315FC" w:rsidR="00D74011" w:rsidRPr="008C0306" w:rsidRDefault="00F17CD4" w:rsidP="00F17CD4">
      <w:pPr>
        <w:jc w:val="both"/>
        <w:rPr>
          <w:rFonts w:ascii="Times New Roman" w:hAnsi="Times New Roman" w:cs="Times New Roman"/>
          <w:sz w:val="24"/>
          <w:szCs w:val="24"/>
        </w:rPr>
      </w:pPr>
      <w:r w:rsidRPr="00F17CD4">
        <w:rPr>
          <w:rFonts w:ascii="Times New Roman" w:hAnsi="Times New Roman" w:cs="Times New Roman"/>
          <w:sz w:val="24"/>
          <w:szCs w:val="24"/>
        </w:rPr>
        <w:lastRenderedPageBreak/>
        <w:t>By bringing together spiritual understanding with environmental studies, this work offers a different way of seeing the Earth—rooted in awareness and values. It suggests that a sustainable future requires not only external change but also a shift in human thinking. Such an approach highlights how inner transformation can support environmental healing and a more harmonious relationship between humans and the Earth.</w:t>
      </w:r>
    </w:p>
    <w:sectPr w:rsidR="00D74011" w:rsidRPr="008C0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306"/>
    <w:rsid w:val="002266DC"/>
    <w:rsid w:val="00276A60"/>
    <w:rsid w:val="00341BDA"/>
    <w:rsid w:val="008C0306"/>
    <w:rsid w:val="00D74011"/>
    <w:rsid w:val="00DC6832"/>
    <w:rsid w:val="00EF2B90"/>
    <w:rsid w:val="00F17CD4"/>
    <w:rsid w:val="00F70C1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21A8B"/>
  <w15:chartTrackingRefBased/>
  <w15:docId w15:val="{2D60EFEA-2F80-42B0-B980-A272CC31D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3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3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3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3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03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0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3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3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3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3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03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0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306"/>
    <w:rPr>
      <w:rFonts w:eastAsiaTheme="majorEastAsia" w:cstheme="majorBidi"/>
      <w:color w:val="272727" w:themeColor="text1" w:themeTint="D8"/>
    </w:rPr>
  </w:style>
  <w:style w:type="paragraph" w:styleId="Title">
    <w:name w:val="Title"/>
    <w:basedOn w:val="Normal"/>
    <w:next w:val="Normal"/>
    <w:link w:val="TitleChar"/>
    <w:uiPriority w:val="10"/>
    <w:qFormat/>
    <w:rsid w:val="008C0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306"/>
    <w:pPr>
      <w:spacing w:before="160"/>
      <w:jc w:val="center"/>
    </w:pPr>
    <w:rPr>
      <w:i/>
      <w:iCs/>
      <w:color w:val="404040" w:themeColor="text1" w:themeTint="BF"/>
    </w:rPr>
  </w:style>
  <w:style w:type="character" w:customStyle="1" w:styleId="QuoteChar">
    <w:name w:val="Quote Char"/>
    <w:basedOn w:val="DefaultParagraphFont"/>
    <w:link w:val="Quote"/>
    <w:uiPriority w:val="29"/>
    <w:rsid w:val="008C0306"/>
    <w:rPr>
      <w:i/>
      <w:iCs/>
      <w:color w:val="404040" w:themeColor="text1" w:themeTint="BF"/>
    </w:rPr>
  </w:style>
  <w:style w:type="paragraph" w:styleId="ListParagraph">
    <w:name w:val="List Paragraph"/>
    <w:basedOn w:val="Normal"/>
    <w:uiPriority w:val="34"/>
    <w:qFormat/>
    <w:rsid w:val="008C0306"/>
    <w:pPr>
      <w:ind w:left="720"/>
      <w:contextualSpacing/>
    </w:pPr>
  </w:style>
  <w:style w:type="character" w:styleId="IntenseEmphasis">
    <w:name w:val="Intense Emphasis"/>
    <w:basedOn w:val="DefaultParagraphFont"/>
    <w:uiPriority w:val="21"/>
    <w:qFormat/>
    <w:rsid w:val="008C0306"/>
    <w:rPr>
      <w:i/>
      <w:iCs/>
      <w:color w:val="2F5496" w:themeColor="accent1" w:themeShade="BF"/>
    </w:rPr>
  </w:style>
  <w:style w:type="paragraph" w:styleId="IntenseQuote">
    <w:name w:val="Intense Quote"/>
    <w:basedOn w:val="Normal"/>
    <w:next w:val="Normal"/>
    <w:link w:val="IntenseQuoteChar"/>
    <w:uiPriority w:val="30"/>
    <w:qFormat/>
    <w:rsid w:val="008C03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306"/>
    <w:rPr>
      <w:i/>
      <w:iCs/>
      <w:color w:val="2F5496" w:themeColor="accent1" w:themeShade="BF"/>
    </w:rPr>
  </w:style>
  <w:style w:type="character" w:styleId="IntenseReference">
    <w:name w:val="Intense Reference"/>
    <w:basedOn w:val="DefaultParagraphFont"/>
    <w:uiPriority w:val="32"/>
    <w:qFormat/>
    <w:rsid w:val="008C03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Impreet Khanuja</dc:creator>
  <cp:keywords/>
  <dc:description/>
  <cp:lastModifiedBy>Impreet Khanuja</cp:lastModifiedBy>
  <cp:revision>4</cp:revision>
  <dcterms:created xsi:type="dcterms:W3CDTF">2026-06-01T13:44:00Z</dcterms:created>
  <dcterms:modified xsi:type="dcterms:W3CDTF">2026-06-01T15:15:00Z</dcterms:modified>
</cp:coreProperties>
</file>