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D0DE1" w14:textId="77777777" w:rsidR="0075245E" w:rsidRDefault="0075245E"/>
    <w:tbl>
      <w:tblPr>
        <w:tblStyle w:val="TableGrid"/>
        <w:tblW w:w="98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4"/>
      </w:tblGrid>
      <w:tr w:rsidR="00A964B8" w:rsidRPr="00DB2ABB" w14:paraId="706FC031" w14:textId="77777777" w:rsidTr="001D52A5">
        <w:trPr>
          <w:jc w:val="center"/>
        </w:trPr>
        <w:tc>
          <w:tcPr>
            <w:tcW w:w="9834" w:type="dxa"/>
          </w:tcPr>
          <w:p w14:paraId="791331F0" w14:textId="6D4C5B6B" w:rsidR="00A964B8" w:rsidRPr="00DB2ABB" w:rsidRDefault="00A964B8" w:rsidP="0033522C">
            <w:r w:rsidRPr="00DB2ABB">
              <w:rPr>
                <w:noProof/>
              </w:rPr>
              <w:drawing>
                <wp:inline distT="0" distB="0" distL="0" distR="0" wp14:anchorId="255C00E3" wp14:editId="0CAE6D79">
                  <wp:extent cx="6107502" cy="1567813"/>
                  <wp:effectExtent l="0" t="0" r="0" b="0"/>
                  <wp:docPr id="431794" name="Picture 431794" descr="P2C1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94" name="Picture 431794" descr="P2C1T1#yIS1"/>
                          <pic:cNvPicPr/>
                        </pic:nvPicPr>
                        <pic:blipFill>
                          <a:blip r:embed="rId8">
                            <a:extLst>
                              <a:ext uri="{28A0092B-C50C-407E-A947-70E740481C1C}">
                                <a14:useLocalDpi xmlns:a14="http://schemas.microsoft.com/office/drawing/2010/main" val="0"/>
                              </a:ext>
                            </a:extLst>
                          </a:blip>
                          <a:stretch>
                            <a:fillRect/>
                          </a:stretch>
                        </pic:blipFill>
                        <pic:spPr>
                          <a:xfrm>
                            <a:off x="0" y="0"/>
                            <a:ext cx="6126847" cy="1572779"/>
                          </a:xfrm>
                          <a:prstGeom prst="rect">
                            <a:avLst/>
                          </a:prstGeom>
                        </pic:spPr>
                      </pic:pic>
                    </a:graphicData>
                  </a:graphic>
                </wp:inline>
              </w:drawing>
            </w:r>
          </w:p>
        </w:tc>
      </w:tr>
      <w:tr w:rsidR="00A964B8" w:rsidRPr="00DB2ABB" w14:paraId="7CCB4974" w14:textId="77777777" w:rsidTr="001D52A5">
        <w:trPr>
          <w:jc w:val="center"/>
        </w:trPr>
        <w:tc>
          <w:tcPr>
            <w:tcW w:w="9834" w:type="dxa"/>
          </w:tcPr>
          <w:p w14:paraId="0A2D0952" w14:textId="77777777" w:rsidR="00A964B8" w:rsidRPr="00DB2ABB" w:rsidRDefault="00A964B8" w:rsidP="0033522C"/>
        </w:tc>
      </w:tr>
      <w:tr w:rsidR="00A964B8" w:rsidRPr="00DB2ABB" w14:paraId="007B7DEC" w14:textId="77777777" w:rsidTr="001D52A5">
        <w:trPr>
          <w:jc w:val="center"/>
        </w:trPr>
        <w:tc>
          <w:tcPr>
            <w:tcW w:w="9834" w:type="dxa"/>
          </w:tcPr>
          <w:p w14:paraId="5EC6B27E" w14:textId="77777777" w:rsidR="008233BA" w:rsidRPr="008233BA" w:rsidRDefault="001D5B0D" w:rsidP="008233BA">
            <w:pPr>
              <w:pStyle w:val="Title"/>
              <w:rPr>
                <w:rFonts w:ascii="Tahoma" w:hAnsi="Tahoma" w:cs="Tahoma"/>
                <w:b/>
                <w:bCs/>
              </w:rPr>
            </w:pPr>
            <w:r>
              <w:rPr>
                <w:rFonts w:ascii="Tahoma" w:hAnsi="Tahoma" w:cs="Tahoma"/>
                <w:b/>
                <w:bCs/>
              </w:rPr>
              <w:t>Foundations in Science and Religion</w:t>
            </w:r>
            <w:r w:rsidR="00C81CBA" w:rsidRPr="00DB2ABB">
              <w:rPr>
                <w:rFonts w:ascii="Tahoma" w:hAnsi="Tahoma" w:cs="Tahoma"/>
                <w:b/>
                <w:bCs/>
              </w:rPr>
              <w:t xml:space="preserve">: </w:t>
            </w:r>
            <w:r w:rsidR="008233BA" w:rsidRPr="008233BA">
              <w:rPr>
                <w:rFonts w:ascii="Tahoma" w:hAnsi="Tahoma" w:cs="Tahoma"/>
                <w:b/>
                <w:bCs/>
              </w:rPr>
              <w:t>Boundaries of Theory &amp; Practice</w:t>
            </w:r>
          </w:p>
          <w:p w14:paraId="1A1233AE" w14:textId="07BA80BE" w:rsidR="00A964B8" w:rsidRPr="00DB2ABB" w:rsidRDefault="00E108FC" w:rsidP="00E108FC">
            <w:pPr>
              <w:pStyle w:val="Title"/>
              <w:rPr>
                <w:rFonts w:ascii="Tahoma" w:hAnsi="Tahoma" w:cs="Tahoma"/>
                <w:b/>
                <w:bCs/>
              </w:rPr>
            </w:pPr>
            <w:r w:rsidRPr="00E108FC">
              <w:rPr>
                <w:rFonts w:ascii="Tahoma" w:hAnsi="Tahoma" w:cs="Tahoma"/>
                <w:b/>
                <w:bCs/>
              </w:rPr>
              <w:t>ECR Conference </w:t>
            </w:r>
          </w:p>
          <w:p w14:paraId="1DCDEFF6" w14:textId="33F2F85C" w:rsidR="00A65CC7" w:rsidRPr="00DB2ABB" w:rsidRDefault="00A65CC7" w:rsidP="00A65CC7"/>
        </w:tc>
      </w:tr>
      <w:tr w:rsidR="00A964B8" w:rsidRPr="00DB2ABB" w14:paraId="570303E7" w14:textId="77777777" w:rsidTr="001D52A5">
        <w:trPr>
          <w:trHeight w:val="1210"/>
          <w:jc w:val="center"/>
        </w:trPr>
        <w:tc>
          <w:tcPr>
            <w:tcW w:w="9834" w:type="dxa"/>
          </w:tcPr>
          <w:p w14:paraId="67E4FE77" w14:textId="77777777" w:rsidR="00A964B8" w:rsidRPr="00DB2ABB" w:rsidRDefault="00A964B8" w:rsidP="0033522C"/>
        </w:tc>
      </w:tr>
      <w:tr w:rsidR="00A964B8" w:rsidRPr="00DB2ABB" w14:paraId="3B8E1D1A" w14:textId="77777777" w:rsidTr="001D52A5">
        <w:trPr>
          <w:jc w:val="center"/>
        </w:trPr>
        <w:tc>
          <w:tcPr>
            <w:tcW w:w="9834" w:type="dxa"/>
          </w:tcPr>
          <w:p w14:paraId="52F9285B" w14:textId="215F7F77" w:rsidR="00A964B8" w:rsidRPr="00DB2ABB" w:rsidRDefault="00A964B8" w:rsidP="0033522C">
            <w:pPr>
              <w:jc w:val="center"/>
            </w:pPr>
            <w:r w:rsidRPr="00DB2ABB">
              <w:rPr>
                <w:noProof/>
              </w:rPr>
              <w:drawing>
                <wp:inline distT="0" distB="0" distL="0" distR="0" wp14:anchorId="67A9BCF0" wp14:editId="193B7467">
                  <wp:extent cx="5731510" cy="2217203"/>
                  <wp:effectExtent l="0" t="0" r="2540" b="0"/>
                  <wp:docPr id="1491479199" name="Picture 1491479199" descr="P12C5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79199" name="Picture 1491479199" descr="P12C5T1#yIS1"/>
                          <pic:cNvPicPr/>
                        </pic:nvPicPr>
                        <pic:blipFill>
                          <a:blip r:embed="rId9">
                            <a:extLst>
                              <a:ext uri="{28A0092B-C50C-407E-A947-70E740481C1C}">
                                <a14:useLocalDpi xmlns:a14="http://schemas.microsoft.com/office/drawing/2010/main" val="0"/>
                              </a:ext>
                            </a:extLst>
                          </a:blip>
                          <a:srcRect t="16" b="16"/>
                          <a:stretch>
                            <a:fillRect/>
                          </a:stretch>
                        </pic:blipFill>
                        <pic:spPr bwMode="auto">
                          <a:xfrm>
                            <a:off x="0" y="0"/>
                            <a:ext cx="5731510" cy="2217203"/>
                          </a:xfrm>
                          <a:prstGeom prst="rect">
                            <a:avLst/>
                          </a:prstGeom>
                          <a:ln>
                            <a:noFill/>
                          </a:ln>
                          <a:extLst>
                            <a:ext uri="{53640926-AAD7-44D8-BBD7-CCE9431645EC}">
                              <a14:shadowObscured xmlns:a14="http://schemas.microsoft.com/office/drawing/2010/main"/>
                            </a:ext>
                          </a:extLst>
                        </pic:spPr>
                      </pic:pic>
                    </a:graphicData>
                  </a:graphic>
                </wp:inline>
              </w:drawing>
            </w:r>
          </w:p>
        </w:tc>
      </w:tr>
      <w:tr w:rsidR="00A964B8" w:rsidRPr="00DB2ABB" w14:paraId="6EA23595" w14:textId="77777777" w:rsidTr="001D52A5">
        <w:trPr>
          <w:trHeight w:val="894"/>
          <w:jc w:val="center"/>
        </w:trPr>
        <w:tc>
          <w:tcPr>
            <w:tcW w:w="9834" w:type="dxa"/>
          </w:tcPr>
          <w:p w14:paraId="3A65CE25" w14:textId="77777777" w:rsidR="00A964B8" w:rsidRPr="00DB2ABB" w:rsidRDefault="00A964B8" w:rsidP="0033522C"/>
        </w:tc>
      </w:tr>
      <w:tr w:rsidR="00A964B8" w:rsidRPr="00DB2ABB" w14:paraId="69072FBA" w14:textId="77777777" w:rsidTr="001D52A5">
        <w:trPr>
          <w:jc w:val="center"/>
        </w:trPr>
        <w:tc>
          <w:tcPr>
            <w:tcW w:w="9834" w:type="dxa"/>
          </w:tcPr>
          <w:p w14:paraId="4EFA07B9" w14:textId="31EBCB1A" w:rsidR="00A964B8" w:rsidRPr="00DB2ABB" w:rsidRDefault="00AA48FB" w:rsidP="0033522C">
            <w:pPr>
              <w:pStyle w:val="Title"/>
              <w:rPr>
                <w:rFonts w:ascii="Tahoma" w:hAnsi="Tahoma" w:cs="Tahoma"/>
                <w:b/>
                <w:bCs/>
              </w:rPr>
            </w:pPr>
            <w:r w:rsidRPr="00DB2ABB">
              <w:rPr>
                <w:rFonts w:ascii="Tahoma" w:hAnsi="Tahoma" w:cs="Tahoma"/>
                <w:b/>
                <w:bCs/>
                <w:sz w:val="44"/>
                <w:szCs w:val="44"/>
              </w:rPr>
              <w:t xml:space="preserve">Conference </w:t>
            </w:r>
            <w:r w:rsidR="00A964B8" w:rsidRPr="00DB2ABB">
              <w:rPr>
                <w:rFonts w:ascii="Tahoma" w:hAnsi="Tahoma" w:cs="Tahoma"/>
                <w:b/>
                <w:bCs/>
                <w:sz w:val="44"/>
                <w:szCs w:val="44"/>
              </w:rPr>
              <w:t>Programme</w:t>
            </w:r>
            <w:r w:rsidRPr="00DB2ABB">
              <w:rPr>
                <w:rFonts w:ascii="Tahoma" w:hAnsi="Tahoma" w:cs="Tahoma"/>
                <w:b/>
                <w:bCs/>
                <w:sz w:val="44"/>
                <w:szCs w:val="44"/>
              </w:rPr>
              <w:t xml:space="preserve"> &amp; Abstracts</w:t>
            </w:r>
          </w:p>
        </w:tc>
      </w:tr>
      <w:tr w:rsidR="00A964B8" w:rsidRPr="00DB2ABB" w14:paraId="510821B0" w14:textId="77777777" w:rsidTr="001D52A5">
        <w:trPr>
          <w:jc w:val="center"/>
        </w:trPr>
        <w:tc>
          <w:tcPr>
            <w:tcW w:w="9834" w:type="dxa"/>
          </w:tcPr>
          <w:p w14:paraId="5D779E7E" w14:textId="77777777" w:rsidR="00A964B8" w:rsidRPr="00DB2ABB" w:rsidRDefault="00A964B8" w:rsidP="0033522C">
            <w:pPr>
              <w:rPr>
                <w:b/>
                <w:bCs/>
              </w:rPr>
            </w:pPr>
          </w:p>
        </w:tc>
      </w:tr>
      <w:tr w:rsidR="00A964B8" w:rsidRPr="00DB2ABB" w14:paraId="7958D525" w14:textId="77777777" w:rsidTr="001D52A5">
        <w:trPr>
          <w:jc w:val="center"/>
        </w:trPr>
        <w:tc>
          <w:tcPr>
            <w:tcW w:w="9834" w:type="dxa"/>
          </w:tcPr>
          <w:p w14:paraId="08427A41" w14:textId="61344A46" w:rsidR="00A964B8" w:rsidRPr="00DB2ABB" w:rsidRDefault="00121127" w:rsidP="0033522C">
            <w:pPr>
              <w:pStyle w:val="Title"/>
              <w:rPr>
                <w:rFonts w:ascii="Tahoma" w:hAnsi="Tahoma" w:cs="Tahoma"/>
                <w:b/>
                <w:bCs/>
                <w:sz w:val="32"/>
                <w:szCs w:val="32"/>
              </w:rPr>
            </w:pPr>
            <w:r>
              <w:rPr>
                <w:rFonts w:ascii="Tahoma" w:hAnsi="Tahoma" w:cs="Tahoma"/>
                <w:b/>
                <w:bCs/>
                <w:sz w:val="32"/>
                <w:szCs w:val="32"/>
              </w:rPr>
              <w:t>21</w:t>
            </w:r>
            <w:r w:rsidRPr="00121127">
              <w:rPr>
                <w:rFonts w:ascii="Tahoma" w:hAnsi="Tahoma" w:cs="Tahoma"/>
                <w:b/>
                <w:bCs/>
                <w:sz w:val="32"/>
                <w:szCs w:val="32"/>
                <w:vertAlign w:val="superscript"/>
              </w:rPr>
              <w:t>st</w:t>
            </w:r>
            <w:r>
              <w:rPr>
                <w:rFonts w:ascii="Tahoma" w:hAnsi="Tahoma" w:cs="Tahoma"/>
                <w:b/>
                <w:bCs/>
                <w:sz w:val="32"/>
                <w:szCs w:val="32"/>
                <w:vertAlign w:val="superscript"/>
              </w:rPr>
              <w:t xml:space="preserve"> </w:t>
            </w:r>
            <w:r>
              <w:rPr>
                <w:rFonts w:ascii="Tahoma" w:hAnsi="Tahoma" w:cs="Tahoma"/>
                <w:b/>
                <w:bCs/>
                <w:sz w:val="32"/>
                <w:szCs w:val="32"/>
              </w:rPr>
              <w:t>– 22</w:t>
            </w:r>
            <w:r w:rsidRPr="00121127">
              <w:rPr>
                <w:rFonts w:ascii="Tahoma" w:hAnsi="Tahoma" w:cs="Tahoma"/>
                <w:b/>
                <w:bCs/>
                <w:sz w:val="32"/>
                <w:szCs w:val="32"/>
                <w:vertAlign w:val="superscript"/>
              </w:rPr>
              <w:t>nd</w:t>
            </w:r>
            <w:r>
              <w:rPr>
                <w:rFonts w:ascii="Tahoma" w:hAnsi="Tahoma" w:cs="Tahoma"/>
                <w:b/>
                <w:bCs/>
                <w:sz w:val="32"/>
                <w:szCs w:val="32"/>
              </w:rPr>
              <w:t xml:space="preserve"> September 2026</w:t>
            </w:r>
          </w:p>
        </w:tc>
      </w:tr>
      <w:tr w:rsidR="00A964B8" w:rsidRPr="00DB2ABB" w14:paraId="082263CA" w14:textId="77777777" w:rsidTr="001D52A5">
        <w:trPr>
          <w:trHeight w:val="566"/>
          <w:jc w:val="center"/>
        </w:trPr>
        <w:tc>
          <w:tcPr>
            <w:tcW w:w="9834" w:type="dxa"/>
          </w:tcPr>
          <w:p w14:paraId="760064A7" w14:textId="0F7C979C" w:rsidR="00A964B8" w:rsidRPr="00E14E70" w:rsidRDefault="00E14E70" w:rsidP="006D7E83">
            <w:pPr>
              <w:jc w:val="center"/>
              <w:rPr>
                <w:b/>
                <w:bCs/>
              </w:rPr>
            </w:pPr>
            <w:r w:rsidRPr="00E14E70">
              <w:rPr>
                <w:b/>
                <w:bCs/>
                <w:color w:val="EE0000"/>
                <w:sz w:val="40"/>
                <w:szCs w:val="40"/>
              </w:rPr>
              <w:t>DRAFT PROGRAMME</w:t>
            </w:r>
            <w:r w:rsidR="00DA4B1B">
              <w:rPr>
                <w:b/>
                <w:bCs/>
                <w:color w:val="EE0000"/>
                <w:sz w:val="40"/>
                <w:szCs w:val="40"/>
              </w:rPr>
              <w:t xml:space="preserve"> v</w:t>
            </w:r>
            <w:r w:rsidR="004C072F">
              <w:rPr>
                <w:b/>
                <w:bCs/>
                <w:color w:val="EE0000"/>
                <w:sz w:val="40"/>
                <w:szCs w:val="40"/>
              </w:rPr>
              <w:t>3</w:t>
            </w:r>
          </w:p>
        </w:tc>
      </w:tr>
    </w:tbl>
    <w:p w14:paraId="35179388" w14:textId="7B44D03C" w:rsidR="00A964B8" w:rsidRPr="00DB2ABB" w:rsidRDefault="00A964B8" w:rsidP="0033522C"/>
    <w:p w14:paraId="19F58383" w14:textId="5BC052A5" w:rsidR="00A964B8" w:rsidRPr="00DB2ABB" w:rsidRDefault="00A964B8" w:rsidP="0033522C"/>
    <w:p w14:paraId="3D0E6ED5" w14:textId="77777777" w:rsidR="00C2673D" w:rsidRPr="00DB2ABB" w:rsidRDefault="00C2673D" w:rsidP="0033522C">
      <w:r w:rsidRPr="00DB2ABB">
        <w:br w:type="page"/>
      </w:r>
    </w:p>
    <w:p w14:paraId="0E4A2EAC" w14:textId="3E0B6771" w:rsidR="005F1508" w:rsidRPr="00DB2ABB" w:rsidRDefault="0065300D" w:rsidP="0065300D">
      <w:pPr>
        <w:pStyle w:val="Heading1"/>
        <w:rPr>
          <w:rFonts w:ascii="Tahoma" w:hAnsi="Tahoma" w:cs="Tahoma"/>
        </w:rPr>
      </w:pPr>
      <w:r w:rsidRPr="00DB2ABB">
        <w:rPr>
          <w:rFonts w:ascii="Tahoma" w:hAnsi="Tahoma" w:cs="Tahoma"/>
        </w:rPr>
        <w:lastRenderedPageBreak/>
        <w:t xml:space="preserve">Link for </w:t>
      </w:r>
      <w:r w:rsidR="002914CA" w:rsidRPr="00DB2ABB">
        <w:rPr>
          <w:rFonts w:ascii="Tahoma" w:hAnsi="Tahoma" w:cs="Tahoma"/>
        </w:rPr>
        <w:t>Presentation</w:t>
      </w:r>
      <w:r w:rsidR="006C6AA6" w:rsidRPr="00DB2ABB">
        <w:rPr>
          <w:rFonts w:ascii="Tahoma" w:hAnsi="Tahoma" w:cs="Tahoma"/>
        </w:rPr>
        <w:t>s</w:t>
      </w:r>
      <w:r w:rsidR="002914CA" w:rsidRPr="00DB2ABB">
        <w:rPr>
          <w:rFonts w:ascii="Tahoma" w:hAnsi="Tahoma" w:cs="Tahoma"/>
        </w:rPr>
        <w:t xml:space="preserve"> </w:t>
      </w:r>
    </w:p>
    <w:p w14:paraId="046D3079" w14:textId="77777777" w:rsidR="00A718B8" w:rsidRPr="00DB2ABB" w:rsidRDefault="00A718B8" w:rsidP="00A718B8"/>
    <w:p w14:paraId="6FDCFC33" w14:textId="3604D026" w:rsidR="00A718B8" w:rsidRPr="00DB2ABB" w:rsidRDefault="00E108FC" w:rsidP="007D02D6">
      <w:pPr>
        <w:jc w:val="center"/>
        <w:rPr>
          <w:sz w:val="24"/>
          <w:szCs w:val="24"/>
        </w:rPr>
      </w:pPr>
      <w:r>
        <w:rPr>
          <w:sz w:val="24"/>
          <w:szCs w:val="24"/>
        </w:rPr>
        <w:t xml:space="preserve">Please note </w:t>
      </w:r>
      <w:r w:rsidR="002A733D">
        <w:rPr>
          <w:sz w:val="24"/>
          <w:szCs w:val="24"/>
        </w:rPr>
        <w:t>e</w:t>
      </w:r>
      <w:r w:rsidR="005A76D0">
        <w:rPr>
          <w:sz w:val="24"/>
          <w:szCs w:val="24"/>
        </w:rPr>
        <w:t xml:space="preserve">ach day is set up as a separate MS Teams meeting. </w:t>
      </w:r>
      <w:r w:rsidR="002A733D">
        <w:rPr>
          <w:sz w:val="24"/>
          <w:szCs w:val="24"/>
        </w:rPr>
        <w:t>There are not separate links for each session</w:t>
      </w:r>
    </w:p>
    <w:tbl>
      <w:tblPr>
        <w:tblStyle w:val="TableGrid"/>
        <w:tblpPr w:leftFromText="180" w:rightFromText="180" w:vertAnchor="page" w:horzAnchor="margin" w:tblpY="2455"/>
        <w:tblW w:w="10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3969"/>
        <w:gridCol w:w="3572"/>
      </w:tblGrid>
      <w:tr w:rsidR="007C0143" w:rsidRPr="00DB2ABB" w14:paraId="3DFC54B5" w14:textId="77777777" w:rsidTr="002A733D">
        <w:tc>
          <w:tcPr>
            <w:tcW w:w="2689" w:type="dxa"/>
            <w:vAlign w:val="center"/>
          </w:tcPr>
          <w:p w14:paraId="02BEAD82" w14:textId="77777777" w:rsidR="007C0143" w:rsidRDefault="002A733D" w:rsidP="002A733D">
            <w:pPr>
              <w:jc w:val="center"/>
              <w:rPr>
                <w:sz w:val="32"/>
                <w:szCs w:val="32"/>
              </w:rPr>
            </w:pPr>
            <w:r>
              <w:rPr>
                <w:sz w:val="32"/>
                <w:szCs w:val="32"/>
              </w:rPr>
              <w:t>TEAMS</w:t>
            </w:r>
            <w:r w:rsidR="007C0143" w:rsidRPr="00DB2ABB">
              <w:rPr>
                <w:sz w:val="32"/>
                <w:szCs w:val="32"/>
              </w:rPr>
              <w:t xml:space="preserve"> Link</w:t>
            </w:r>
          </w:p>
          <w:p w14:paraId="1768BCA1" w14:textId="2E124A81" w:rsidR="00377EF0" w:rsidRPr="00DB2ABB" w:rsidRDefault="00377EF0" w:rsidP="002A733D">
            <w:pPr>
              <w:jc w:val="center"/>
              <w:rPr>
                <w:rFonts w:eastAsiaTheme="majorEastAsia"/>
                <w:color w:val="2F5496" w:themeColor="accent1" w:themeShade="BF"/>
                <w:sz w:val="32"/>
                <w:szCs w:val="32"/>
              </w:rPr>
            </w:pPr>
            <w:r>
              <w:rPr>
                <w:sz w:val="32"/>
                <w:szCs w:val="32"/>
              </w:rPr>
              <w:t xml:space="preserve">DAY 1 – </w:t>
            </w:r>
          </w:p>
        </w:tc>
        <w:tc>
          <w:tcPr>
            <w:tcW w:w="3969" w:type="dxa"/>
            <w:vAlign w:val="center"/>
          </w:tcPr>
          <w:p w14:paraId="28192D9A" w14:textId="60B08761" w:rsidR="007C0143" w:rsidRPr="00DB2ABB" w:rsidRDefault="007C0143" w:rsidP="00020CC6">
            <w:pPr>
              <w:jc w:val="center"/>
              <w:rPr>
                <w:rFonts w:eastAsiaTheme="majorEastAsia"/>
                <w:color w:val="2F5496" w:themeColor="accent1" w:themeShade="BF"/>
                <w:sz w:val="20"/>
                <w:szCs w:val="20"/>
              </w:rPr>
            </w:pPr>
          </w:p>
        </w:tc>
        <w:tc>
          <w:tcPr>
            <w:tcW w:w="3572" w:type="dxa"/>
            <w:vAlign w:val="center"/>
          </w:tcPr>
          <w:p w14:paraId="531A9614" w14:textId="49E151E6" w:rsidR="007C0143" w:rsidRPr="002A7D1D" w:rsidRDefault="007C0143" w:rsidP="00C9343C">
            <w:pPr>
              <w:jc w:val="center"/>
              <w:rPr>
                <w:rFonts w:eastAsiaTheme="majorEastAsia"/>
                <w:noProof/>
                <w:color w:val="2F5496" w:themeColor="accent1" w:themeShade="BF"/>
                <w:sz w:val="20"/>
                <w:szCs w:val="20"/>
                <w14:ligatures w14:val="standardContextual"/>
              </w:rPr>
            </w:pPr>
          </w:p>
        </w:tc>
      </w:tr>
      <w:tr w:rsidR="00F40683" w:rsidRPr="00DB2ABB" w14:paraId="6E13D2BF" w14:textId="77777777" w:rsidTr="002A733D">
        <w:tc>
          <w:tcPr>
            <w:tcW w:w="2689" w:type="dxa"/>
            <w:vAlign w:val="center"/>
          </w:tcPr>
          <w:p w14:paraId="32BF56D4" w14:textId="77777777" w:rsidR="00F40683" w:rsidRDefault="00F40683" w:rsidP="00F40683">
            <w:pPr>
              <w:jc w:val="center"/>
              <w:rPr>
                <w:sz w:val="32"/>
                <w:szCs w:val="32"/>
              </w:rPr>
            </w:pPr>
            <w:r>
              <w:rPr>
                <w:sz w:val="32"/>
                <w:szCs w:val="32"/>
              </w:rPr>
              <w:t xml:space="preserve">TEAMS Link </w:t>
            </w:r>
          </w:p>
          <w:p w14:paraId="02FCD838" w14:textId="0EC0FFFF" w:rsidR="00F40683" w:rsidRDefault="00F40683" w:rsidP="00F40683">
            <w:pPr>
              <w:jc w:val="center"/>
              <w:rPr>
                <w:sz w:val="32"/>
                <w:szCs w:val="32"/>
              </w:rPr>
            </w:pPr>
            <w:r>
              <w:rPr>
                <w:sz w:val="32"/>
                <w:szCs w:val="32"/>
              </w:rPr>
              <w:t xml:space="preserve">DAY 2 - </w:t>
            </w:r>
          </w:p>
        </w:tc>
        <w:tc>
          <w:tcPr>
            <w:tcW w:w="3969" w:type="dxa"/>
            <w:vAlign w:val="center"/>
          </w:tcPr>
          <w:p w14:paraId="38FF98BD" w14:textId="77777777" w:rsidR="00F40683" w:rsidRPr="00020CC6" w:rsidRDefault="00F40683" w:rsidP="00F40683">
            <w:pPr>
              <w:jc w:val="center"/>
              <w:rPr>
                <w:rFonts w:eastAsiaTheme="majorEastAsia"/>
                <w:b/>
                <w:bCs/>
                <w:color w:val="2F5496" w:themeColor="accent1" w:themeShade="BF"/>
                <w:sz w:val="28"/>
                <w:szCs w:val="28"/>
              </w:rPr>
            </w:pPr>
          </w:p>
        </w:tc>
        <w:tc>
          <w:tcPr>
            <w:tcW w:w="3572" w:type="dxa"/>
            <w:vAlign w:val="center"/>
          </w:tcPr>
          <w:p w14:paraId="40934D93" w14:textId="77777777" w:rsidR="00F40683" w:rsidRPr="00C9343C" w:rsidRDefault="00F40683" w:rsidP="00F40683">
            <w:pPr>
              <w:jc w:val="center"/>
              <w:rPr>
                <w:rFonts w:eastAsiaTheme="majorEastAsia"/>
                <w:noProof/>
                <w:color w:val="2F5496" w:themeColor="accent1" w:themeShade="BF"/>
                <w:sz w:val="28"/>
                <w:szCs w:val="28"/>
                <w14:ligatures w14:val="standardContextual"/>
              </w:rPr>
            </w:pPr>
          </w:p>
        </w:tc>
      </w:tr>
    </w:tbl>
    <w:p w14:paraId="75F2BA9E" w14:textId="698AF0B4" w:rsidR="00EB5CD1" w:rsidRPr="00DB2ABB" w:rsidRDefault="00EB5CD1" w:rsidP="00EB5CD1">
      <w:pPr>
        <w:pStyle w:val="Heading1"/>
        <w:rPr>
          <w:rFonts w:ascii="Tahoma" w:hAnsi="Tahoma" w:cs="Tahoma"/>
        </w:rPr>
      </w:pPr>
      <w:r>
        <w:rPr>
          <w:rFonts w:ascii="Tahoma" w:hAnsi="Tahoma" w:cs="Tahoma"/>
        </w:rPr>
        <w:t>Peacock</w:t>
      </w:r>
      <w:r w:rsidR="00E1769B">
        <w:rPr>
          <w:rFonts w:ascii="Tahoma" w:hAnsi="Tahoma" w:cs="Tahoma"/>
        </w:rPr>
        <w:t>e</w:t>
      </w:r>
      <w:r>
        <w:rPr>
          <w:rFonts w:ascii="Tahoma" w:hAnsi="Tahoma" w:cs="Tahoma"/>
        </w:rPr>
        <w:t xml:space="preserve"> Prize: Student Essay Competition</w:t>
      </w:r>
    </w:p>
    <w:p w14:paraId="1C42548D" w14:textId="15E985F7" w:rsidR="00EB5CD1" w:rsidRDefault="002A0688" w:rsidP="00EB5CD1">
      <w:pPr>
        <w:rPr>
          <w:sz w:val="24"/>
          <w:szCs w:val="24"/>
        </w:rPr>
      </w:pPr>
      <w:r w:rsidRPr="002A0688">
        <w:rPr>
          <w:sz w:val="24"/>
          <w:szCs w:val="24"/>
        </w:rPr>
        <w:t xml:space="preserve">In memory of its founding President and former Chairman, the Revd Dr Arthur Peacocke, the Science and Religion Forum </w:t>
      </w:r>
      <w:proofErr w:type="gramStart"/>
      <w:r w:rsidRPr="002A0688">
        <w:rPr>
          <w:sz w:val="24"/>
          <w:szCs w:val="24"/>
        </w:rPr>
        <w:t>offers</w:t>
      </w:r>
      <w:proofErr w:type="gramEnd"/>
      <w:r w:rsidRPr="002A0688">
        <w:rPr>
          <w:sz w:val="24"/>
          <w:szCs w:val="24"/>
        </w:rPr>
        <w:t xml:space="preserve"> an annual essay prize. The student essay can address any issue at the intersection of science and religion and does not need to relate to the conference theme, although students are welcome to address the conference them should they wish. In 2024 the conference theme is Key topics from Arthur Peacocke's work.</w:t>
      </w:r>
      <w:r w:rsidR="0019305F">
        <w:rPr>
          <w:sz w:val="24"/>
          <w:szCs w:val="24"/>
        </w:rPr>
        <w:t xml:space="preserve"> Full details:</w:t>
      </w:r>
      <w:r w:rsidR="0019305F" w:rsidRPr="0019305F">
        <w:t xml:space="preserve"> </w:t>
      </w:r>
      <w:hyperlink r:id="rId10" w:history="1">
        <w:r w:rsidR="0019305F" w:rsidRPr="0019305F">
          <w:rPr>
            <w:rStyle w:val="Hyperlink"/>
            <w:sz w:val="24"/>
            <w:szCs w:val="24"/>
          </w:rPr>
          <w:t>https://www.srforum.org/peacocke-prize</w:t>
        </w:r>
      </w:hyperlink>
    </w:p>
    <w:p w14:paraId="11EBC062" w14:textId="77777777" w:rsidR="007B5A52" w:rsidRPr="00DB2ABB" w:rsidRDefault="007B5A52" w:rsidP="00EB5CD1"/>
    <w:p w14:paraId="62345ACA" w14:textId="415A6F06" w:rsidR="007B5A52" w:rsidRPr="007B5A52" w:rsidRDefault="007B5A52" w:rsidP="007B5A52">
      <w:pPr>
        <w:spacing w:after="160" w:line="259" w:lineRule="auto"/>
        <w:textAlignment w:val="auto"/>
      </w:pPr>
      <w:r w:rsidRPr="007B5A52">
        <w:rPr>
          <w:b/>
          <w:bCs/>
        </w:rPr>
        <w:t>The 202</w:t>
      </w:r>
      <w:r w:rsidR="00121127">
        <w:rPr>
          <w:b/>
          <w:bCs/>
        </w:rPr>
        <w:t>7</w:t>
      </w:r>
      <w:r w:rsidRPr="007B5A52">
        <w:rPr>
          <w:b/>
          <w:bCs/>
        </w:rPr>
        <w:t xml:space="preserve"> Peacocke Prize is open </w:t>
      </w:r>
      <w:r w:rsidR="004541C5">
        <w:rPr>
          <w:b/>
          <w:bCs/>
        </w:rPr>
        <w:t>until</w:t>
      </w:r>
      <w:r w:rsidRPr="007B5A52">
        <w:rPr>
          <w:b/>
          <w:bCs/>
        </w:rPr>
        <w:t xml:space="preserve"> </w:t>
      </w:r>
      <w:proofErr w:type="spellStart"/>
      <w:r w:rsidR="00121127" w:rsidRPr="00121127">
        <w:rPr>
          <w:b/>
          <w:bCs/>
          <w:color w:val="EE0000"/>
        </w:rPr>
        <w:t>xxxx</w:t>
      </w:r>
      <w:proofErr w:type="spellEnd"/>
      <w:r w:rsidRPr="007B5A52">
        <w:rPr>
          <w:b/>
          <w:bCs/>
        </w:rPr>
        <w:t xml:space="preserve">. Entrants must be registered as students (in school or university) at the time of submission OR have been registered in the previous </w:t>
      </w:r>
      <w:r w:rsidR="004541C5">
        <w:rPr>
          <w:b/>
          <w:bCs/>
        </w:rPr>
        <w:t>9</w:t>
      </w:r>
      <w:r w:rsidRPr="007B5A52">
        <w:rPr>
          <w:b/>
          <w:bCs/>
        </w:rPr>
        <w:t> months.</w:t>
      </w:r>
    </w:p>
    <w:p w14:paraId="0ECAEA32" w14:textId="24E12DBF" w:rsidR="001C5EDC" w:rsidRPr="001C5EDC" w:rsidRDefault="001C5EDC" w:rsidP="001C5EDC">
      <w:pPr>
        <w:pStyle w:val="ListParagraph"/>
        <w:numPr>
          <w:ilvl w:val="0"/>
          <w:numId w:val="12"/>
        </w:numPr>
        <w:spacing w:line="259" w:lineRule="auto"/>
        <w:textAlignment w:val="auto"/>
        <w:rPr>
          <w:i/>
          <w:iCs/>
        </w:rPr>
      </w:pPr>
      <w:r w:rsidRPr="001C5EDC">
        <w:rPr>
          <w:i/>
          <w:iCs/>
        </w:rPr>
        <w:t xml:space="preserve">i.e. have been in education in </w:t>
      </w:r>
      <w:proofErr w:type="spellStart"/>
      <w:r w:rsidR="00121127" w:rsidRPr="00121127">
        <w:rPr>
          <w:i/>
          <w:iCs/>
          <w:color w:val="EE0000"/>
        </w:rPr>
        <w:t>xxxx</w:t>
      </w:r>
      <w:proofErr w:type="spellEnd"/>
      <w:r w:rsidRPr="001C5EDC">
        <w:rPr>
          <w:i/>
          <w:iCs/>
        </w:rPr>
        <w:t xml:space="preserve">- this includes those who sat examinations in </w:t>
      </w:r>
      <w:proofErr w:type="spellStart"/>
      <w:r w:rsidR="003D7B84" w:rsidRPr="003D7B84">
        <w:rPr>
          <w:i/>
          <w:iCs/>
          <w:color w:val="EE0000"/>
        </w:rPr>
        <w:t>xxxx</w:t>
      </w:r>
      <w:proofErr w:type="spellEnd"/>
      <w:r w:rsidRPr="003D7B84">
        <w:rPr>
          <w:i/>
          <w:iCs/>
          <w:color w:val="EE0000"/>
        </w:rPr>
        <w:t xml:space="preserve"> </w:t>
      </w:r>
      <w:r w:rsidRPr="001C5EDC">
        <w:rPr>
          <w:i/>
          <w:iCs/>
        </w:rPr>
        <w:t xml:space="preserve">even if they were not receiving teaching in </w:t>
      </w:r>
      <w:r w:rsidR="003D7B84">
        <w:rPr>
          <w:i/>
          <w:iCs/>
          <w:color w:val="EE0000"/>
        </w:rPr>
        <w:t>xxx</w:t>
      </w:r>
      <w:r w:rsidRPr="003D7B84">
        <w:rPr>
          <w:i/>
          <w:iCs/>
          <w:color w:val="EE0000"/>
        </w:rPr>
        <w:t xml:space="preserve"> </w:t>
      </w:r>
    </w:p>
    <w:p w14:paraId="2E0415D7" w14:textId="77777777" w:rsidR="001C5EDC" w:rsidRDefault="007B5A52" w:rsidP="00A81273">
      <w:pPr>
        <w:spacing w:line="259" w:lineRule="auto"/>
        <w:textAlignment w:val="auto"/>
      </w:pPr>
      <w:r w:rsidRPr="007B5A52">
        <w:t>​</w:t>
      </w:r>
    </w:p>
    <w:p w14:paraId="584AC127" w14:textId="7CFA6BBC" w:rsidR="007B5A52" w:rsidRPr="007B5A52" w:rsidRDefault="007B5A52" w:rsidP="00A81273">
      <w:pPr>
        <w:spacing w:line="259" w:lineRule="auto"/>
        <w:textAlignment w:val="auto"/>
      </w:pPr>
      <w:r w:rsidRPr="007B5A52">
        <w:rPr>
          <w:b/>
          <w:bCs/>
        </w:rPr>
        <w:t>The Peacocke Prize</w:t>
      </w:r>
    </w:p>
    <w:p w14:paraId="46E0E5EF" w14:textId="77777777" w:rsidR="007B5A52" w:rsidRPr="007B5A52" w:rsidRDefault="007B5A52" w:rsidP="00A81273">
      <w:pPr>
        <w:spacing w:line="259" w:lineRule="auto"/>
        <w:textAlignment w:val="auto"/>
      </w:pPr>
      <w:r w:rsidRPr="007B5A52">
        <w:t>The Peacocke Prize is usually run annually with the prize judged by a review panel. The Prize includes: </w:t>
      </w:r>
    </w:p>
    <w:p w14:paraId="3CE1E9D3" w14:textId="77777777" w:rsidR="007B5A52" w:rsidRPr="007B5A52" w:rsidRDefault="007B5A52" w:rsidP="00A81273">
      <w:pPr>
        <w:numPr>
          <w:ilvl w:val="0"/>
          <w:numId w:val="11"/>
        </w:numPr>
        <w:spacing w:line="259" w:lineRule="auto"/>
        <w:textAlignment w:val="auto"/>
      </w:pPr>
      <w:r w:rsidRPr="007B5A52">
        <w:t>A cash award of £250</w:t>
      </w:r>
    </w:p>
    <w:p w14:paraId="41D421FD" w14:textId="77777777" w:rsidR="007B5A52" w:rsidRPr="007B5A52" w:rsidRDefault="007B5A52" w:rsidP="00A81273">
      <w:pPr>
        <w:numPr>
          <w:ilvl w:val="0"/>
          <w:numId w:val="11"/>
        </w:numPr>
        <w:spacing w:line="259" w:lineRule="auto"/>
        <w:textAlignment w:val="auto"/>
      </w:pPr>
      <w:r w:rsidRPr="007B5A52">
        <w:t>Free membership of the Forum for one year.</w:t>
      </w:r>
    </w:p>
    <w:p w14:paraId="0228B4B1" w14:textId="12426D28" w:rsidR="007B5A52" w:rsidRPr="007B5A52" w:rsidRDefault="007B5A52" w:rsidP="00A81273">
      <w:pPr>
        <w:numPr>
          <w:ilvl w:val="0"/>
          <w:numId w:val="11"/>
        </w:numPr>
        <w:spacing w:line="259" w:lineRule="auto"/>
        <w:textAlignment w:val="auto"/>
      </w:pPr>
      <w:r w:rsidRPr="007B5A52">
        <w:t>UK travel and accommodation costs to the Forum’s annual conference to present their winning essay in full (subject to panel decision)</w:t>
      </w:r>
    </w:p>
    <w:p w14:paraId="6AE2D849" w14:textId="3EEE1781" w:rsidR="00DB2ABB" w:rsidRPr="0019305F" w:rsidRDefault="007B5A52" w:rsidP="00FA718C">
      <w:pPr>
        <w:numPr>
          <w:ilvl w:val="0"/>
          <w:numId w:val="11"/>
        </w:numPr>
        <w:spacing w:after="160" w:line="259" w:lineRule="auto"/>
        <w:textAlignment w:val="auto"/>
        <w:rPr>
          <w:b/>
          <w:bCs/>
          <w:u w:val="single"/>
        </w:rPr>
      </w:pPr>
      <w:r w:rsidRPr="007B5A52">
        <w:t>Publication of the essay as part of the conference “Special Section” in Zygon (subject to essay quality and continuing collaboration with Zygon or another journal or appropriate standing).​</w:t>
      </w:r>
    </w:p>
    <w:p w14:paraId="026209AE" w14:textId="7AEB9807" w:rsidR="00DB2ABB" w:rsidRPr="00EF38F8" w:rsidRDefault="00DB2ABB" w:rsidP="007C0143">
      <w:pPr>
        <w:pStyle w:val="Heading1"/>
        <w:spacing w:after="240"/>
        <w:rPr>
          <w:rFonts w:ascii="Tahoma" w:hAnsi="Tahoma" w:cs="Tahoma"/>
        </w:rPr>
      </w:pPr>
      <w:r w:rsidRPr="00EF38F8">
        <w:rPr>
          <w:rFonts w:ascii="Tahoma" w:hAnsi="Tahoma" w:cs="Tahoma"/>
        </w:rPr>
        <w:t>Stay in touch after the conference:</w:t>
      </w:r>
    </w:p>
    <w:p w14:paraId="6FD68118" w14:textId="6DA4C70F" w:rsidR="00DB2ABB" w:rsidRDefault="00DB2ABB" w:rsidP="007C0143">
      <w:pPr>
        <w:spacing w:line="276" w:lineRule="auto"/>
        <w:jc w:val="center"/>
        <w:rPr>
          <w:color w:val="1155CC"/>
          <w:sz w:val="24"/>
          <w:szCs w:val="24"/>
          <w:u w:val="single"/>
          <w:shd w:val="clear" w:color="auto" w:fill="FFFFFF"/>
        </w:rPr>
      </w:pPr>
      <w:r>
        <w:rPr>
          <w:sz w:val="24"/>
          <w:szCs w:val="24"/>
          <w:shd w:val="clear" w:color="auto" w:fill="FFFFFF"/>
        </w:rPr>
        <w:t>L</w:t>
      </w:r>
      <w:r w:rsidRPr="00DB2ABB">
        <w:rPr>
          <w:sz w:val="24"/>
          <w:szCs w:val="24"/>
          <w:shd w:val="clear" w:color="auto" w:fill="FFFFFF"/>
        </w:rPr>
        <w:t>inkedIn: </w:t>
      </w:r>
      <w:hyperlink r:id="rId11" w:tgtFrame="_blank" w:history="1">
        <w:r w:rsidRPr="00DB2ABB">
          <w:rPr>
            <w:color w:val="1155CC"/>
            <w:sz w:val="24"/>
            <w:szCs w:val="24"/>
            <w:u w:val="single"/>
            <w:shd w:val="clear" w:color="auto" w:fill="FFFFFF"/>
          </w:rPr>
          <w:t>https://lnkd.in/euznvmE9</w:t>
        </w:r>
      </w:hyperlink>
      <w:r w:rsidRPr="00DB2ABB">
        <w:rPr>
          <w:sz w:val="24"/>
          <w:szCs w:val="24"/>
        </w:rPr>
        <w:br/>
      </w:r>
      <w:r w:rsidRPr="00DB2ABB">
        <w:rPr>
          <w:sz w:val="24"/>
          <w:szCs w:val="24"/>
        </w:rPr>
        <w:br/>
      </w:r>
      <w:r w:rsidRPr="00DB2ABB">
        <w:rPr>
          <w:sz w:val="24"/>
          <w:szCs w:val="24"/>
          <w:shd w:val="clear" w:color="auto" w:fill="FFFFFF"/>
        </w:rPr>
        <w:t>Facebook: </w:t>
      </w:r>
      <w:hyperlink r:id="rId12" w:tgtFrame="_blank" w:history="1">
        <w:r w:rsidRPr="00DB2ABB">
          <w:rPr>
            <w:color w:val="1155CC"/>
            <w:sz w:val="24"/>
            <w:szCs w:val="24"/>
            <w:u w:val="single"/>
            <w:shd w:val="clear" w:color="auto" w:fill="FFFFFF"/>
          </w:rPr>
          <w:t>https://www.facebook.com/groups/411289328147318</w:t>
        </w:r>
      </w:hyperlink>
    </w:p>
    <w:p w14:paraId="31FD76E2" w14:textId="77777777" w:rsidR="00A81273" w:rsidRPr="00DB2ABB" w:rsidRDefault="00A81273" w:rsidP="00DB2ABB">
      <w:pPr>
        <w:jc w:val="center"/>
        <w:rPr>
          <w:sz w:val="24"/>
          <w:szCs w:val="24"/>
        </w:rPr>
      </w:pPr>
    </w:p>
    <w:p w14:paraId="4F4964CB" w14:textId="5B6255F5" w:rsidR="00DB2ABB" w:rsidRPr="00DB2ABB" w:rsidRDefault="00DB2ABB" w:rsidP="00DB2ABB">
      <w:pPr>
        <w:jc w:val="center"/>
        <w:rPr>
          <w:b/>
          <w:bCs/>
        </w:rPr>
      </w:pPr>
      <w:r w:rsidRPr="00DB2ABB">
        <w:rPr>
          <w:b/>
          <w:bCs/>
          <w:noProof/>
        </w:rPr>
        <w:drawing>
          <wp:inline distT="0" distB="0" distL="0" distR="0" wp14:anchorId="4DACA8A5" wp14:editId="620D6DA1">
            <wp:extent cx="1280160" cy="1280160"/>
            <wp:effectExtent l="0" t="0" r="0" b="0"/>
            <wp:docPr id="807485164" name="Picture 1" descr="P55#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85164" name="Picture 1" descr="P55#yIS1"/>
                    <pic:cNvPicPr/>
                  </pic:nvPicPr>
                  <pic:blipFill>
                    <a:blip r:embed="rId13"/>
                    <a:stretch>
                      <a:fillRect/>
                    </a:stretch>
                  </pic:blipFill>
                  <pic:spPr>
                    <a:xfrm>
                      <a:off x="0" y="0"/>
                      <a:ext cx="1295855" cy="1295855"/>
                    </a:xfrm>
                    <a:prstGeom prst="rect">
                      <a:avLst/>
                    </a:prstGeom>
                  </pic:spPr>
                </pic:pic>
              </a:graphicData>
            </a:graphic>
          </wp:inline>
        </w:drawing>
      </w:r>
      <w:r>
        <w:rPr>
          <w:b/>
          <w:bCs/>
        </w:rPr>
        <w:tab/>
      </w:r>
      <w:r w:rsidRPr="00DB2ABB">
        <w:rPr>
          <w:b/>
          <w:bCs/>
          <w:noProof/>
        </w:rPr>
        <w:drawing>
          <wp:inline distT="0" distB="0" distL="0" distR="0" wp14:anchorId="3E17E512" wp14:editId="2F655B25">
            <wp:extent cx="1288111" cy="1288111"/>
            <wp:effectExtent l="0" t="0" r="7620" b="7620"/>
            <wp:docPr id="1915929348" name="Picture 3" descr="P55#y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29348" name="Picture 3" descr="P55#yIS2"/>
                    <pic:cNvPicPr/>
                  </pic:nvPicPr>
                  <pic:blipFill>
                    <a:blip r:embed="rId14"/>
                    <a:stretch>
                      <a:fillRect/>
                    </a:stretch>
                  </pic:blipFill>
                  <pic:spPr>
                    <a:xfrm>
                      <a:off x="0" y="0"/>
                      <a:ext cx="1315028" cy="1315028"/>
                    </a:xfrm>
                    <a:prstGeom prst="rect">
                      <a:avLst/>
                    </a:prstGeom>
                  </pic:spPr>
                </pic:pic>
              </a:graphicData>
            </a:graphic>
          </wp:inline>
        </w:drawing>
      </w:r>
    </w:p>
    <w:p w14:paraId="7E82CECF" w14:textId="42F6B32A" w:rsidR="00A964B8" w:rsidRPr="00A81273" w:rsidRDefault="00767DEC" w:rsidP="00A81273">
      <w:pPr>
        <w:pStyle w:val="Heading1"/>
        <w:rPr>
          <w:rFonts w:ascii="Tahoma" w:hAnsi="Tahoma" w:cs="Tahoma"/>
        </w:rPr>
      </w:pPr>
      <w:r w:rsidRPr="00DB2ABB">
        <w:br w:type="page"/>
      </w:r>
      <w:r w:rsidR="00A964B8" w:rsidRPr="00A81273">
        <w:rPr>
          <w:rFonts w:ascii="Tahoma" w:hAnsi="Tahoma" w:cs="Tahoma"/>
        </w:rPr>
        <w:lastRenderedPageBreak/>
        <w:t>Schedule Day 1</w:t>
      </w:r>
      <w:r w:rsidR="00B344F3" w:rsidRPr="00A81273">
        <w:rPr>
          <w:rFonts w:ascii="Tahoma" w:hAnsi="Tahoma" w:cs="Tahoma"/>
        </w:rPr>
        <w:t xml:space="preserve"> </w:t>
      </w:r>
      <w:r w:rsidR="00923350">
        <w:rPr>
          <w:rFonts w:ascii="Tahoma" w:hAnsi="Tahoma" w:cs="Tahoma"/>
        </w:rPr>
        <w:t>Monday 21</w:t>
      </w:r>
      <w:r w:rsidR="00923350" w:rsidRPr="00923350">
        <w:rPr>
          <w:rFonts w:ascii="Tahoma" w:hAnsi="Tahoma" w:cs="Tahoma"/>
          <w:vertAlign w:val="superscript"/>
        </w:rPr>
        <w:t>st</w:t>
      </w:r>
      <w:r w:rsidR="00923350">
        <w:rPr>
          <w:rFonts w:ascii="Tahoma" w:hAnsi="Tahoma" w:cs="Tahoma"/>
        </w:rPr>
        <w:t xml:space="preserve"> September</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37"/>
      </w:tblGrid>
      <w:tr w:rsidR="0032618E" w:rsidRPr="003D5773" w14:paraId="30E5E3F5" w14:textId="77777777" w:rsidTr="00CD500F">
        <w:trPr>
          <w:trHeight w:val="432"/>
          <w:jc w:val="center"/>
        </w:trPr>
        <w:tc>
          <w:tcPr>
            <w:tcW w:w="2263" w:type="dxa"/>
            <w:vAlign w:val="center"/>
          </w:tcPr>
          <w:p w14:paraId="56C6565E" w14:textId="2CE65A62" w:rsidR="0032618E" w:rsidRPr="003D5773" w:rsidRDefault="0032618E" w:rsidP="00CD500F">
            <w:pPr>
              <w:jc w:val="center"/>
              <w:rPr>
                <w:b/>
                <w:bCs/>
                <w:sz w:val="20"/>
                <w:szCs w:val="20"/>
              </w:rPr>
            </w:pPr>
            <w:r w:rsidRPr="003D5773">
              <w:rPr>
                <w:b/>
                <w:bCs/>
                <w:sz w:val="20"/>
                <w:szCs w:val="20"/>
              </w:rPr>
              <w:t xml:space="preserve">All times </w:t>
            </w:r>
            <w:r w:rsidR="00E05EA8">
              <w:rPr>
                <w:b/>
                <w:bCs/>
                <w:sz w:val="20"/>
                <w:szCs w:val="20"/>
              </w:rPr>
              <w:t>BST</w:t>
            </w:r>
          </w:p>
        </w:tc>
        <w:tc>
          <w:tcPr>
            <w:tcW w:w="6237" w:type="dxa"/>
            <w:vAlign w:val="center"/>
          </w:tcPr>
          <w:p w14:paraId="11EC4A2A" w14:textId="77777777" w:rsidR="0032618E" w:rsidRPr="003D5773" w:rsidRDefault="0032618E" w:rsidP="00CD500F">
            <w:pPr>
              <w:jc w:val="center"/>
              <w:rPr>
                <w:b/>
                <w:bCs/>
                <w:sz w:val="20"/>
                <w:szCs w:val="20"/>
              </w:rPr>
            </w:pPr>
          </w:p>
        </w:tc>
      </w:tr>
      <w:tr w:rsidR="0032618E" w:rsidRPr="003D5773" w14:paraId="7B02F7FD" w14:textId="77777777" w:rsidTr="00CD500F">
        <w:trPr>
          <w:trHeight w:val="432"/>
          <w:jc w:val="center"/>
        </w:trPr>
        <w:tc>
          <w:tcPr>
            <w:tcW w:w="2263" w:type="dxa"/>
            <w:vAlign w:val="center"/>
          </w:tcPr>
          <w:p w14:paraId="7E66F867" w14:textId="3192E95A" w:rsidR="0032618E" w:rsidRPr="003D5773" w:rsidRDefault="009A0E84" w:rsidP="00CD500F">
            <w:pPr>
              <w:rPr>
                <w:b/>
                <w:bCs/>
                <w:sz w:val="20"/>
                <w:szCs w:val="20"/>
              </w:rPr>
            </w:pPr>
            <w:r>
              <w:rPr>
                <w:b/>
                <w:bCs/>
                <w:sz w:val="20"/>
                <w:szCs w:val="20"/>
              </w:rPr>
              <w:t>09:30 – 09:40</w:t>
            </w:r>
          </w:p>
        </w:tc>
        <w:tc>
          <w:tcPr>
            <w:tcW w:w="6237" w:type="dxa"/>
            <w:vAlign w:val="center"/>
          </w:tcPr>
          <w:p w14:paraId="4F5495C8" w14:textId="77777777" w:rsidR="0032618E" w:rsidRPr="003D5773" w:rsidRDefault="0032618E" w:rsidP="00CD500F">
            <w:pPr>
              <w:rPr>
                <w:b/>
                <w:bCs/>
                <w:sz w:val="20"/>
                <w:szCs w:val="20"/>
              </w:rPr>
            </w:pPr>
            <w:r w:rsidRPr="003D5773">
              <w:rPr>
                <w:b/>
                <w:bCs/>
                <w:sz w:val="20"/>
                <w:szCs w:val="20"/>
              </w:rPr>
              <w:t>Opening Remarks</w:t>
            </w:r>
          </w:p>
        </w:tc>
      </w:tr>
      <w:tr w:rsidR="0032618E" w:rsidRPr="003D5773" w14:paraId="3F54804E" w14:textId="77777777" w:rsidTr="00CD500F">
        <w:trPr>
          <w:trHeight w:val="432"/>
          <w:jc w:val="center"/>
        </w:trPr>
        <w:tc>
          <w:tcPr>
            <w:tcW w:w="2263" w:type="dxa"/>
            <w:vAlign w:val="center"/>
          </w:tcPr>
          <w:p w14:paraId="3BF0990D" w14:textId="180AB32E" w:rsidR="0032618E" w:rsidRDefault="009A0E84" w:rsidP="00CD500F">
            <w:pPr>
              <w:rPr>
                <w:b/>
                <w:bCs/>
                <w:sz w:val="20"/>
                <w:szCs w:val="20"/>
              </w:rPr>
            </w:pPr>
            <w:r>
              <w:rPr>
                <w:b/>
                <w:bCs/>
                <w:sz w:val="20"/>
                <w:szCs w:val="20"/>
              </w:rPr>
              <w:t>0</w:t>
            </w:r>
            <w:r w:rsidR="00E357C6">
              <w:rPr>
                <w:b/>
                <w:bCs/>
                <w:sz w:val="20"/>
                <w:szCs w:val="20"/>
              </w:rPr>
              <w:t>9:40 – 10:</w:t>
            </w:r>
            <w:r w:rsidR="00FB6BAD">
              <w:rPr>
                <w:b/>
                <w:bCs/>
                <w:sz w:val="20"/>
                <w:szCs w:val="20"/>
              </w:rPr>
              <w:t>20</w:t>
            </w:r>
          </w:p>
          <w:p w14:paraId="182C502E" w14:textId="1E42D6CF" w:rsidR="0032618E" w:rsidRPr="002C0D7A" w:rsidRDefault="0032618E" w:rsidP="00CD500F">
            <w:pPr>
              <w:rPr>
                <w:i/>
                <w:iCs/>
                <w:sz w:val="20"/>
                <w:szCs w:val="20"/>
              </w:rPr>
            </w:pPr>
          </w:p>
        </w:tc>
        <w:tc>
          <w:tcPr>
            <w:tcW w:w="6237" w:type="dxa"/>
            <w:shd w:val="clear" w:color="auto" w:fill="FFF2CC" w:themeFill="accent4" w:themeFillTint="33"/>
            <w:vAlign w:val="center"/>
          </w:tcPr>
          <w:p w14:paraId="770CC0FC" w14:textId="3F1A558B" w:rsidR="0032618E" w:rsidRPr="003D5773" w:rsidRDefault="00F40817" w:rsidP="00CD500F">
            <w:pPr>
              <w:rPr>
                <w:sz w:val="20"/>
                <w:szCs w:val="20"/>
              </w:rPr>
            </w:pPr>
            <w:r>
              <w:rPr>
                <w:sz w:val="20"/>
                <w:szCs w:val="20"/>
              </w:rPr>
              <w:t xml:space="preserve">SHORT PAPER 1: </w:t>
            </w:r>
            <w:r w:rsidR="00ED4EB0" w:rsidRPr="00ED4EB0">
              <w:rPr>
                <w:sz w:val="20"/>
                <w:szCs w:val="20"/>
              </w:rPr>
              <w:t>Pascal and Hume:  Two Solutions to the Problem of Scepticism</w:t>
            </w:r>
          </w:p>
        </w:tc>
      </w:tr>
      <w:tr w:rsidR="0032618E" w:rsidRPr="003D5773" w14:paraId="7FBBBBAC" w14:textId="77777777" w:rsidTr="00CD500F">
        <w:trPr>
          <w:trHeight w:val="432"/>
          <w:jc w:val="center"/>
        </w:trPr>
        <w:tc>
          <w:tcPr>
            <w:tcW w:w="2263" w:type="dxa"/>
            <w:vAlign w:val="center"/>
          </w:tcPr>
          <w:p w14:paraId="27CAF473" w14:textId="38F359C6" w:rsidR="0032618E" w:rsidRDefault="009A0E84" w:rsidP="00CD500F">
            <w:pPr>
              <w:rPr>
                <w:b/>
                <w:bCs/>
                <w:sz w:val="20"/>
                <w:szCs w:val="20"/>
              </w:rPr>
            </w:pPr>
            <w:r>
              <w:rPr>
                <w:b/>
                <w:bCs/>
                <w:sz w:val="20"/>
                <w:szCs w:val="20"/>
              </w:rPr>
              <w:t>10:</w:t>
            </w:r>
            <w:r w:rsidR="00FB6BAD">
              <w:rPr>
                <w:b/>
                <w:bCs/>
                <w:sz w:val="20"/>
                <w:szCs w:val="20"/>
              </w:rPr>
              <w:t>30</w:t>
            </w:r>
            <w:r>
              <w:rPr>
                <w:b/>
                <w:bCs/>
                <w:sz w:val="20"/>
                <w:szCs w:val="20"/>
              </w:rPr>
              <w:t xml:space="preserve"> – 1</w:t>
            </w:r>
            <w:r w:rsidR="00FB6BAD">
              <w:rPr>
                <w:b/>
                <w:bCs/>
                <w:sz w:val="20"/>
                <w:szCs w:val="20"/>
              </w:rPr>
              <w:t>1:10</w:t>
            </w:r>
          </w:p>
          <w:p w14:paraId="30109786" w14:textId="4A69A82D" w:rsidR="0032618E" w:rsidRPr="003D5773" w:rsidRDefault="0032618E" w:rsidP="00CD500F">
            <w:pPr>
              <w:rPr>
                <w:b/>
                <w:bCs/>
                <w:sz w:val="20"/>
                <w:szCs w:val="20"/>
              </w:rPr>
            </w:pPr>
          </w:p>
        </w:tc>
        <w:tc>
          <w:tcPr>
            <w:tcW w:w="6237" w:type="dxa"/>
            <w:shd w:val="clear" w:color="auto" w:fill="FFF2CC" w:themeFill="accent4" w:themeFillTint="33"/>
            <w:vAlign w:val="center"/>
          </w:tcPr>
          <w:p w14:paraId="0791CEEB" w14:textId="08556ED1" w:rsidR="0032618E" w:rsidRPr="003D5773" w:rsidRDefault="00F40817" w:rsidP="00CD500F">
            <w:pPr>
              <w:rPr>
                <w:sz w:val="20"/>
                <w:szCs w:val="20"/>
              </w:rPr>
            </w:pPr>
            <w:r>
              <w:rPr>
                <w:sz w:val="20"/>
                <w:szCs w:val="20"/>
              </w:rPr>
              <w:t xml:space="preserve">SHORT PAPER 2: </w:t>
            </w:r>
            <w:r w:rsidR="00024B0F" w:rsidRPr="0053007B">
              <w:rPr>
                <w:sz w:val="20"/>
                <w:szCs w:val="20"/>
              </w:rPr>
              <w:t>The Controversy over the eternity of the world</w:t>
            </w:r>
          </w:p>
        </w:tc>
      </w:tr>
      <w:tr w:rsidR="0032618E" w:rsidRPr="003D5773" w14:paraId="238BA1E0" w14:textId="77777777" w:rsidTr="00CD500F">
        <w:trPr>
          <w:trHeight w:val="432"/>
          <w:jc w:val="center"/>
        </w:trPr>
        <w:tc>
          <w:tcPr>
            <w:tcW w:w="8500" w:type="dxa"/>
            <w:gridSpan w:val="2"/>
            <w:shd w:val="clear" w:color="auto" w:fill="BDD6EE" w:themeFill="accent5" w:themeFillTint="66"/>
            <w:vAlign w:val="center"/>
          </w:tcPr>
          <w:p w14:paraId="601BBF6D" w14:textId="77777777" w:rsidR="0032618E" w:rsidRPr="003D5773" w:rsidRDefault="0032618E" w:rsidP="00CD500F">
            <w:pPr>
              <w:jc w:val="center"/>
              <w:rPr>
                <w:sz w:val="20"/>
                <w:szCs w:val="20"/>
              </w:rPr>
            </w:pPr>
            <w:r w:rsidRPr="00FD2CCC">
              <w:rPr>
                <w:b/>
                <w:bCs/>
                <w:sz w:val="20"/>
                <w:szCs w:val="20"/>
              </w:rPr>
              <w:t>Break</w:t>
            </w:r>
          </w:p>
        </w:tc>
      </w:tr>
      <w:tr w:rsidR="0032618E" w:rsidRPr="003D5773" w14:paraId="289F3A4D" w14:textId="77777777" w:rsidTr="00953393">
        <w:trPr>
          <w:trHeight w:val="307"/>
          <w:jc w:val="center"/>
        </w:trPr>
        <w:tc>
          <w:tcPr>
            <w:tcW w:w="2263" w:type="dxa"/>
            <w:vAlign w:val="center"/>
          </w:tcPr>
          <w:p w14:paraId="3ECDC9B8" w14:textId="7B8670B2" w:rsidR="0032618E" w:rsidRDefault="00953393" w:rsidP="00CD500F">
            <w:pPr>
              <w:rPr>
                <w:b/>
                <w:bCs/>
                <w:sz w:val="20"/>
                <w:szCs w:val="20"/>
              </w:rPr>
            </w:pPr>
            <w:r>
              <w:rPr>
                <w:b/>
                <w:bCs/>
                <w:sz w:val="20"/>
                <w:szCs w:val="20"/>
              </w:rPr>
              <w:t>11:</w:t>
            </w:r>
            <w:r w:rsidR="00DF1996">
              <w:rPr>
                <w:b/>
                <w:bCs/>
                <w:sz w:val="20"/>
                <w:szCs w:val="20"/>
              </w:rPr>
              <w:t>30</w:t>
            </w:r>
            <w:r>
              <w:rPr>
                <w:b/>
                <w:bCs/>
                <w:sz w:val="20"/>
                <w:szCs w:val="20"/>
              </w:rPr>
              <w:t xml:space="preserve"> – 12:</w:t>
            </w:r>
            <w:r w:rsidR="00DF1996">
              <w:rPr>
                <w:b/>
                <w:bCs/>
                <w:sz w:val="20"/>
                <w:szCs w:val="20"/>
              </w:rPr>
              <w:t>45</w:t>
            </w:r>
          </w:p>
          <w:p w14:paraId="77C06C49" w14:textId="660B9535" w:rsidR="0032618E" w:rsidRPr="003D5773" w:rsidRDefault="0032618E" w:rsidP="00CD500F">
            <w:pPr>
              <w:rPr>
                <w:b/>
                <w:bCs/>
                <w:sz w:val="20"/>
                <w:szCs w:val="20"/>
              </w:rPr>
            </w:pPr>
          </w:p>
        </w:tc>
        <w:tc>
          <w:tcPr>
            <w:tcW w:w="6237" w:type="dxa"/>
            <w:shd w:val="clear" w:color="auto" w:fill="E2EFD9" w:themeFill="accent6" w:themeFillTint="33"/>
            <w:vAlign w:val="center"/>
          </w:tcPr>
          <w:p w14:paraId="2C07218F" w14:textId="23AB3223" w:rsidR="0032618E" w:rsidRPr="003D5773" w:rsidRDefault="00EC449F" w:rsidP="00CD500F">
            <w:pPr>
              <w:rPr>
                <w:sz w:val="20"/>
                <w:szCs w:val="20"/>
              </w:rPr>
            </w:pPr>
            <w:r>
              <w:rPr>
                <w:sz w:val="20"/>
                <w:szCs w:val="20"/>
              </w:rPr>
              <w:t xml:space="preserve">KEYNOTE: </w:t>
            </w:r>
            <w:r w:rsidRPr="00EC449F">
              <w:rPr>
                <w:sz w:val="20"/>
                <w:szCs w:val="20"/>
              </w:rPr>
              <w:t>“Through Relationship and Likeness”: Relationality, Nature, and the Dialogue between Science and Theology</w:t>
            </w:r>
          </w:p>
        </w:tc>
      </w:tr>
      <w:tr w:rsidR="0032618E" w:rsidRPr="003D5773" w14:paraId="742A1A8C" w14:textId="77777777" w:rsidTr="00CD500F">
        <w:trPr>
          <w:trHeight w:val="431"/>
          <w:jc w:val="center"/>
        </w:trPr>
        <w:tc>
          <w:tcPr>
            <w:tcW w:w="8500" w:type="dxa"/>
            <w:gridSpan w:val="2"/>
            <w:shd w:val="clear" w:color="auto" w:fill="BDD6EE" w:themeFill="accent5" w:themeFillTint="66"/>
            <w:vAlign w:val="center"/>
          </w:tcPr>
          <w:p w14:paraId="50F8CF00" w14:textId="77777777" w:rsidR="0032618E" w:rsidRPr="003D5773" w:rsidRDefault="0032618E" w:rsidP="00CD500F">
            <w:pPr>
              <w:jc w:val="center"/>
              <w:rPr>
                <w:b/>
                <w:bCs/>
                <w:sz w:val="20"/>
                <w:szCs w:val="20"/>
              </w:rPr>
            </w:pPr>
            <w:r>
              <w:rPr>
                <w:b/>
                <w:bCs/>
                <w:sz w:val="20"/>
                <w:szCs w:val="20"/>
              </w:rPr>
              <w:t>LUNCH</w:t>
            </w:r>
          </w:p>
        </w:tc>
      </w:tr>
      <w:tr w:rsidR="000670EE" w:rsidRPr="003D5773" w14:paraId="14BADDC5" w14:textId="77777777" w:rsidTr="00CD500F">
        <w:trPr>
          <w:trHeight w:val="432"/>
          <w:jc w:val="center"/>
        </w:trPr>
        <w:tc>
          <w:tcPr>
            <w:tcW w:w="2263" w:type="dxa"/>
            <w:vAlign w:val="center"/>
          </w:tcPr>
          <w:p w14:paraId="0E496E1D" w14:textId="554BA3CE" w:rsidR="000670EE" w:rsidRDefault="000670EE" w:rsidP="000670EE">
            <w:pPr>
              <w:rPr>
                <w:b/>
                <w:bCs/>
                <w:sz w:val="20"/>
                <w:szCs w:val="20"/>
              </w:rPr>
            </w:pPr>
            <w:r>
              <w:rPr>
                <w:b/>
                <w:bCs/>
                <w:sz w:val="20"/>
                <w:szCs w:val="20"/>
              </w:rPr>
              <w:t>13:30 – 13:50</w:t>
            </w:r>
          </w:p>
          <w:p w14:paraId="79CCA8C6" w14:textId="3D6D6678" w:rsidR="000670EE" w:rsidRPr="00EA7F4A" w:rsidRDefault="000670EE" w:rsidP="000670EE">
            <w:pPr>
              <w:rPr>
                <w:sz w:val="20"/>
                <w:szCs w:val="20"/>
              </w:rPr>
            </w:pPr>
          </w:p>
        </w:tc>
        <w:tc>
          <w:tcPr>
            <w:tcW w:w="6237" w:type="dxa"/>
            <w:shd w:val="clear" w:color="auto" w:fill="FFF2CC" w:themeFill="accent4" w:themeFillTint="33"/>
            <w:vAlign w:val="center"/>
          </w:tcPr>
          <w:p w14:paraId="30890CC0" w14:textId="345A967C" w:rsidR="000670EE" w:rsidRPr="003D5773" w:rsidRDefault="000670EE" w:rsidP="000670EE">
            <w:pPr>
              <w:rPr>
                <w:sz w:val="20"/>
                <w:szCs w:val="20"/>
              </w:rPr>
            </w:pPr>
            <w:r>
              <w:rPr>
                <w:sz w:val="20"/>
                <w:szCs w:val="20"/>
              </w:rPr>
              <w:t>LIGHTNING PAPER</w:t>
            </w:r>
            <w:r w:rsidR="00F40817">
              <w:rPr>
                <w:sz w:val="20"/>
                <w:szCs w:val="20"/>
              </w:rPr>
              <w:t xml:space="preserve"> 1</w:t>
            </w:r>
            <w:r>
              <w:rPr>
                <w:sz w:val="20"/>
                <w:szCs w:val="20"/>
              </w:rPr>
              <w:t xml:space="preserve">: </w:t>
            </w:r>
            <w:r w:rsidRPr="00960D0C">
              <w:rPr>
                <w:sz w:val="20"/>
                <w:szCs w:val="20"/>
              </w:rPr>
              <w:t>A Christian Case for Futurism</w:t>
            </w:r>
          </w:p>
        </w:tc>
      </w:tr>
      <w:tr w:rsidR="000670EE" w:rsidRPr="003D5773" w14:paraId="0F78DCD8" w14:textId="77777777" w:rsidTr="00CD500F">
        <w:trPr>
          <w:trHeight w:val="432"/>
          <w:jc w:val="center"/>
        </w:trPr>
        <w:tc>
          <w:tcPr>
            <w:tcW w:w="2263" w:type="dxa"/>
            <w:vAlign w:val="center"/>
          </w:tcPr>
          <w:p w14:paraId="3D04962D" w14:textId="3E53126A" w:rsidR="000670EE" w:rsidRDefault="000670EE" w:rsidP="000670EE">
            <w:pPr>
              <w:rPr>
                <w:b/>
                <w:bCs/>
                <w:sz w:val="20"/>
                <w:szCs w:val="20"/>
              </w:rPr>
            </w:pPr>
            <w:r>
              <w:rPr>
                <w:b/>
                <w:bCs/>
                <w:sz w:val="20"/>
                <w:szCs w:val="20"/>
              </w:rPr>
              <w:t>14:00 – 14:20</w:t>
            </w:r>
          </w:p>
        </w:tc>
        <w:tc>
          <w:tcPr>
            <w:tcW w:w="6237" w:type="dxa"/>
            <w:shd w:val="clear" w:color="auto" w:fill="FFF2CC" w:themeFill="accent4" w:themeFillTint="33"/>
            <w:vAlign w:val="center"/>
          </w:tcPr>
          <w:p w14:paraId="740218A8" w14:textId="042DA4C3" w:rsidR="000670EE" w:rsidRPr="003D5773" w:rsidRDefault="000670EE" w:rsidP="000670EE">
            <w:pPr>
              <w:rPr>
                <w:sz w:val="20"/>
                <w:szCs w:val="20"/>
              </w:rPr>
            </w:pPr>
            <w:r>
              <w:rPr>
                <w:sz w:val="20"/>
                <w:szCs w:val="20"/>
              </w:rPr>
              <w:t>LIGHTNING PAPER</w:t>
            </w:r>
            <w:r w:rsidR="00F40817">
              <w:rPr>
                <w:sz w:val="20"/>
                <w:szCs w:val="20"/>
              </w:rPr>
              <w:t xml:space="preserve"> 2</w:t>
            </w:r>
            <w:r>
              <w:rPr>
                <w:sz w:val="20"/>
                <w:szCs w:val="20"/>
              </w:rPr>
              <w:t xml:space="preserve">: </w:t>
            </w:r>
            <w:r w:rsidRPr="00C80A2C">
              <w:rPr>
                <w:sz w:val="20"/>
                <w:szCs w:val="20"/>
              </w:rPr>
              <w:t>Physical Theogony:  Intersection between Science and Religion in the Derveni Papyrus</w:t>
            </w:r>
          </w:p>
        </w:tc>
      </w:tr>
      <w:tr w:rsidR="000670EE" w:rsidRPr="003D5773" w14:paraId="6086A11D" w14:textId="77777777" w:rsidTr="00953393">
        <w:trPr>
          <w:trHeight w:val="432"/>
          <w:jc w:val="center"/>
        </w:trPr>
        <w:tc>
          <w:tcPr>
            <w:tcW w:w="8500" w:type="dxa"/>
            <w:gridSpan w:val="2"/>
            <w:shd w:val="clear" w:color="auto" w:fill="BDD6EE" w:themeFill="accent5" w:themeFillTint="66"/>
            <w:vAlign w:val="center"/>
          </w:tcPr>
          <w:p w14:paraId="23326CDA" w14:textId="7988B368" w:rsidR="000670EE" w:rsidRPr="003D5773" w:rsidRDefault="000670EE" w:rsidP="000670EE">
            <w:pPr>
              <w:jc w:val="center"/>
              <w:rPr>
                <w:sz w:val="20"/>
                <w:szCs w:val="20"/>
              </w:rPr>
            </w:pPr>
            <w:r>
              <w:rPr>
                <w:b/>
                <w:bCs/>
                <w:sz w:val="20"/>
                <w:szCs w:val="20"/>
              </w:rPr>
              <w:t>Break</w:t>
            </w:r>
          </w:p>
        </w:tc>
      </w:tr>
      <w:tr w:rsidR="00705B5F" w:rsidRPr="003D5773" w14:paraId="623C47FE" w14:textId="77777777" w:rsidTr="00953393">
        <w:trPr>
          <w:trHeight w:val="432"/>
          <w:jc w:val="center"/>
        </w:trPr>
        <w:tc>
          <w:tcPr>
            <w:tcW w:w="2263" w:type="dxa"/>
            <w:vAlign w:val="center"/>
          </w:tcPr>
          <w:p w14:paraId="05D884FB" w14:textId="06269BD5" w:rsidR="00705B5F" w:rsidRPr="00A743B4" w:rsidRDefault="00705B5F" w:rsidP="00705B5F">
            <w:pPr>
              <w:rPr>
                <w:b/>
                <w:bCs/>
                <w:sz w:val="20"/>
                <w:szCs w:val="20"/>
              </w:rPr>
            </w:pPr>
            <w:r w:rsidRPr="00A743B4">
              <w:rPr>
                <w:b/>
                <w:bCs/>
                <w:sz w:val="20"/>
                <w:szCs w:val="20"/>
              </w:rPr>
              <w:t>14:40 – 15:20</w:t>
            </w:r>
          </w:p>
        </w:tc>
        <w:tc>
          <w:tcPr>
            <w:tcW w:w="6237" w:type="dxa"/>
            <w:shd w:val="clear" w:color="auto" w:fill="FFF2CC" w:themeFill="accent4" w:themeFillTint="33"/>
            <w:vAlign w:val="center"/>
          </w:tcPr>
          <w:p w14:paraId="5E724E8C" w14:textId="513297AE" w:rsidR="00705B5F" w:rsidRPr="00A743B4" w:rsidRDefault="00705B5F" w:rsidP="00705B5F">
            <w:pPr>
              <w:rPr>
                <w:sz w:val="20"/>
                <w:szCs w:val="20"/>
              </w:rPr>
            </w:pPr>
            <w:r w:rsidRPr="00A743B4">
              <w:rPr>
                <w:sz w:val="20"/>
                <w:szCs w:val="20"/>
              </w:rPr>
              <w:t>SHORT PAPER 6: "Magnifica Humanitas" and Human Dignity in the Age of AI: A Cross-Cultural Reading from the Chinese Context</w:t>
            </w:r>
          </w:p>
        </w:tc>
      </w:tr>
      <w:tr w:rsidR="00705B5F" w:rsidRPr="003D5773" w14:paraId="090B9267" w14:textId="77777777" w:rsidTr="00CD500F">
        <w:trPr>
          <w:trHeight w:val="432"/>
          <w:jc w:val="center"/>
        </w:trPr>
        <w:tc>
          <w:tcPr>
            <w:tcW w:w="2263" w:type="dxa"/>
            <w:vAlign w:val="center"/>
          </w:tcPr>
          <w:p w14:paraId="27DFBF09" w14:textId="27617502" w:rsidR="00705B5F" w:rsidRDefault="00705B5F" w:rsidP="00705B5F">
            <w:pPr>
              <w:rPr>
                <w:b/>
                <w:bCs/>
                <w:sz w:val="20"/>
                <w:szCs w:val="20"/>
              </w:rPr>
            </w:pPr>
            <w:r>
              <w:rPr>
                <w:b/>
                <w:bCs/>
                <w:sz w:val="20"/>
                <w:szCs w:val="20"/>
              </w:rPr>
              <w:t>15:20 – 15:30</w:t>
            </w:r>
          </w:p>
        </w:tc>
        <w:tc>
          <w:tcPr>
            <w:tcW w:w="6237" w:type="dxa"/>
            <w:vAlign w:val="center"/>
          </w:tcPr>
          <w:p w14:paraId="4DB08C84" w14:textId="77777777" w:rsidR="00705B5F" w:rsidRPr="003D5773" w:rsidRDefault="00705B5F" w:rsidP="00705B5F">
            <w:pPr>
              <w:rPr>
                <w:sz w:val="20"/>
                <w:szCs w:val="20"/>
              </w:rPr>
            </w:pPr>
            <w:r>
              <w:rPr>
                <w:b/>
                <w:bCs/>
                <w:sz w:val="20"/>
                <w:szCs w:val="20"/>
              </w:rPr>
              <w:t>Closing Remarks</w:t>
            </w:r>
          </w:p>
        </w:tc>
      </w:tr>
    </w:tbl>
    <w:p w14:paraId="5A6502F3" w14:textId="77777777" w:rsidR="00A964B8" w:rsidRDefault="00A964B8" w:rsidP="0033522C"/>
    <w:p w14:paraId="7BF73C04" w14:textId="77777777" w:rsidR="0032618E" w:rsidRPr="00DB2ABB" w:rsidRDefault="0032618E" w:rsidP="0033522C"/>
    <w:p w14:paraId="6148BAE0" w14:textId="77777777" w:rsidR="00192A11" w:rsidRDefault="00192A11" w:rsidP="00192A11"/>
    <w:p w14:paraId="09EE6BD0" w14:textId="7BB72948" w:rsidR="00A964B8" w:rsidRDefault="00EE1A91" w:rsidP="00192A11">
      <w:pPr>
        <w:pStyle w:val="Heading1"/>
        <w:rPr>
          <w:rFonts w:ascii="Tahoma" w:hAnsi="Tahoma" w:cs="Tahoma"/>
        </w:rPr>
      </w:pPr>
      <w:r w:rsidRPr="00192A11">
        <w:rPr>
          <w:rFonts w:ascii="Tahoma" w:hAnsi="Tahoma" w:cs="Tahoma"/>
        </w:rPr>
        <w:t>Schedule</w:t>
      </w:r>
      <w:r w:rsidR="00A964B8" w:rsidRPr="00192A11">
        <w:rPr>
          <w:rFonts w:ascii="Tahoma" w:hAnsi="Tahoma" w:cs="Tahoma"/>
        </w:rPr>
        <w:t xml:space="preserve"> Day 2</w:t>
      </w:r>
      <w:r w:rsidR="00B344F3" w:rsidRPr="00192A11">
        <w:rPr>
          <w:rFonts w:ascii="Tahoma" w:eastAsia="Times New Roman" w:hAnsi="Tahoma" w:cs="Tahoma"/>
          <w:color w:val="000000"/>
          <w:sz w:val="22"/>
          <w:szCs w:val="22"/>
        </w:rPr>
        <w:t xml:space="preserve"> </w:t>
      </w:r>
      <w:r w:rsidR="00923350">
        <w:rPr>
          <w:rFonts w:ascii="Tahoma" w:hAnsi="Tahoma" w:cs="Tahoma"/>
        </w:rPr>
        <w:t>Tuesday 22</w:t>
      </w:r>
      <w:r w:rsidR="00923350" w:rsidRPr="00923350">
        <w:rPr>
          <w:rFonts w:ascii="Tahoma" w:hAnsi="Tahoma" w:cs="Tahoma"/>
          <w:vertAlign w:val="superscript"/>
        </w:rPr>
        <w:t>nd</w:t>
      </w:r>
      <w:r w:rsidR="00923350">
        <w:rPr>
          <w:rFonts w:ascii="Tahoma" w:hAnsi="Tahoma" w:cs="Tahoma"/>
        </w:rPr>
        <w:t xml:space="preserve"> September</w:t>
      </w:r>
    </w:p>
    <w:p w14:paraId="4973AA42" w14:textId="77777777" w:rsidR="006A68AF" w:rsidRDefault="006A68AF" w:rsidP="006A68AF"/>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096"/>
      </w:tblGrid>
      <w:tr w:rsidR="006A68AF" w:rsidRPr="003D5773" w14:paraId="7B3641E4" w14:textId="77777777" w:rsidTr="00CD500F">
        <w:trPr>
          <w:trHeight w:val="432"/>
          <w:jc w:val="center"/>
        </w:trPr>
        <w:tc>
          <w:tcPr>
            <w:tcW w:w="2263" w:type="dxa"/>
            <w:vAlign w:val="center"/>
          </w:tcPr>
          <w:p w14:paraId="51753AD8" w14:textId="55C3765C" w:rsidR="006A68AF" w:rsidRPr="003D5773" w:rsidRDefault="006A68AF" w:rsidP="00CD500F">
            <w:pPr>
              <w:jc w:val="center"/>
              <w:rPr>
                <w:b/>
                <w:bCs/>
                <w:sz w:val="20"/>
                <w:szCs w:val="20"/>
              </w:rPr>
            </w:pPr>
            <w:r w:rsidRPr="003D5773">
              <w:rPr>
                <w:b/>
                <w:bCs/>
                <w:sz w:val="20"/>
                <w:szCs w:val="20"/>
              </w:rPr>
              <w:t xml:space="preserve">All times </w:t>
            </w:r>
            <w:r w:rsidR="00E05EA8">
              <w:rPr>
                <w:b/>
                <w:bCs/>
                <w:sz w:val="20"/>
                <w:szCs w:val="20"/>
              </w:rPr>
              <w:t>BST</w:t>
            </w:r>
          </w:p>
        </w:tc>
        <w:tc>
          <w:tcPr>
            <w:tcW w:w="6096" w:type="dxa"/>
            <w:vAlign w:val="center"/>
          </w:tcPr>
          <w:p w14:paraId="195F61C3" w14:textId="77777777" w:rsidR="006A68AF" w:rsidRPr="003D5773" w:rsidRDefault="006A68AF" w:rsidP="00CD500F">
            <w:pPr>
              <w:jc w:val="center"/>
              <w:rPr>
                <w:b/>
                <w:bCs/>
                <w:sz w:val="20"/>
                <w:szCs w:val="20"/>
              </w:rPr>
            </w:pPr>
          </w:p>
        </w:tc>
      </w:tr>
      <w:tr w:rsidR="007254C3" w:rsidRPr="003D5773" w14:paraId="2212D482" w14:textId="77777777" w:rsidTr="00CD500F">
        <w:trPr>
          <w:trHeight w:val="432"/>
          <w:jc w:val="center"/>
        </w:trPr>
        <w:tc>
          <w:tcPr>
            <w:tcW w:w="2263" w:type="dxa"/>
            <w:vAlign w:val="center"/>
          </w:tcPr>
          <w:p w14:paraId="6B8AAFAD" w14:textId="71522D2B" w:rsidR="007254C3" w:rsidRPr="003D5773" w:rsidRDefault="00E05EA8" w:rsidP="007254C3">
            <w:pPr>
              <w:rPr>
                <w:b/>
                <w:bCs/>
                <w:sz w:val="20"/>
                <w:szCs w:val="20"/>
              </w:rPr>
            </w:pPr>
            <w:r>
              <w:rPr>
                <w:b/>
                <w:bCs/>
                <w:sz w:val="20"/>
                <w:szCs w:val="20"/>
              </w:rPr>
              <w:t xml:space="preserve">11:00 -11:10 </w:t>
            </w:r>
          </w:p>
        </w:tc>
        <w:tc>
          <w:tcPr>
            <w:tcW w:w="6096" w:type="dxa"/>
            <w:vAlign w:val="center"/>
          </w:tcPr>
          <w:p w14:paraId="428276C2" w14:textId="77777777" w:rsidR="007254C3" w:rsidRPr="003D5773" w:rsidRDefault="007254C3" w:rsidP="007254C3">
            <w:pPr>
              <w:rPr>
                <w:b/>
                <w:bCs/>
                <w:sz w:val="20"/>
                <w:szCs w:val="20"/>
              </w:rPr>
            </w:pPr>
            <w:r w:rsidRPr="003D5773">
              <w:rPr>
                <w:b/>
                <w:bCs/>
                <w:sz w:val="20"/>
                <w:szCs w:val="20"/>
              </w:rPr>
              <w:t>Opening Remarks</w:t>
            </w:r>
          </w:p>
        </w:tc>
      </w:tr>
      <w:tr w:rsidR="002E3A3D" w:rsidRPr="003D5773" w14:paraId="6F18EE13" w14:textId="77777777" w:rsidTr="00953393">
        <w:trPr>
          <w:trHeight w:val="307"/>
          <w:jc w:val="center"/>
        </w:trPr>
        <w:tc>
          <w:tcPr>
            <w:tcW w:w="2263" w:type="dxa"/>
            <w:vAlign w:val="center"/>
          </w:tcPr>
          <w:p w14:paraId="77D3D036" w14:textId="1B65C71B" w:rsidR="002E3A3D" w:rsidRDefault="002E3A3D" w:rsidP="002E3A3D">
            <w:pPr>
              <w:rPr>
                <w:b/>
                <w:bCs/>
                <w:sz w:val="20"/>
                <w:szCs w:val="20"/>
              </w:rPr>
            </w:pPr>
            <w:r>
              <w:rPr>
                <w:b/>
                <w:bCs/>
                <w:sz w:val="20"/>
                <w:szCs w:val="20"/>
              </w:rPr>
              <w:t>11:</w:t>
            </w:r>
            <w:r w:rsidR="002B3A46">
              <w:rPr>
                <w:b/>
                <w:bCs/>
                <w:sz w:val="20"/>
                <w:szCs w:val="20"/>
              </w:rPr>
              <w:t>15</w:t>
            </w:r>
            <w:r>
              <w:rPr>
                <w:b/>
                <w:bCs/>
                <w:sz w:val="20"/>
                <w:szCs w:val="20"/>
              </w:rPr>
              <w:t xml:space="preserve"> – 12:</w:t>
            </w:r>
            <w:r w:rsidR="002B3A46">
              <w:rPr>
                <w:b/>
                <w:bCs/>
                <w:sz w:val="20"/>
                <w:szCs w:val="20"/>
              </w:rPr>
              <w:t>30</w:t>
            </w:r>
          </w:p>
          <w:p w14:paraId="719A6AEC" w14:textId="171CECE7" w:rsidR="002E3A3D" w:rsidRPr="003D5773" w:rsidRDefault="002E3A3D" w:rsidP="002E3A3D">
            <w:pPr>
              <w:rPr>
                <w:b/>
                <w:bCs/>
                <w:sz w:val="20"/>
                <w:szCs w:val="20"/>
              </w:rPr>
            </w:pPr>
          </w:p>
        </w:tc>
        <w:tc>
          <w:tcPr>
            <w:tcW w:w="6096" w:type="dxa"/>
            <w:shd w:val="clear" w:color="auto" w:fill="E2EFD9" w:themeFill="accent6" w:themeFillTint="33"/>
            <w:vAlign w:val="center"/>
          </w:tcPr>
          <w:p w14:paraId="4C04CC28" w14:textId="29E72D65" w:rsidR="002E3A3D" w:rsidRPr="003D5773" w:rsidRDefault="002E3A3D" w:rsidP="002E3A3D">
            <w:pPr>
              <w:rPr>
                <w:sz w:val="20"/>
                <w:szCs w:val="20"/>
              </w:rPr>
            </w:pPr>
            <w:r>
              <w:rPr>
                <w:sz w:val="20"/>
                <w:szCs w:val="20"/>
              </w:rPr>
              <w:t xml:space="preserve">KEYNOTE: </w:t>
            </w:r>
            <w:r w:rsidRPr="007E0940">
              <w:rPr>
                <w:sz w:val="20"/>
                <w:szCs w:val="20"/>
              </w:rPr>
              <w:t>Whether and Where: Daoist and Confucian Boundaries with Science</w:t>
            </w:r>
          </w:p>
        </w:tc>
      </w:tr>
      <w:tr w:rsidR="0086717F" w:rsidRPr="003D5773" w14:paraId="7C2A8B11" w14:textId="77777777" w:rsidTr="00F86117">
        <w:trPr>
          <w:trHeight w:val="431"/>
          <w:jc w:val="center"/>
        </w:trPr>
        <w:tc>
          <w:tcPr>
            <w:tcW w:w="2263" w:type="dxa"/>
            <w:vAlign w:val="center"/>
          </w:tcPr>
          <w:p w14:paraId="1554433C" w14:textId="1B2A2C82" w:rsidR="0086717F" w:rsidRPr="003D5773" w:rsidRDefault="00F86117" w:rsidP="0086717F">
            <w:pPr>
              <w:rPr>
                <w:b/>
                <w:bCs/>
                <w:sz w:val="20"/>
                <w:szCs w:val="20"/>
              </w:rPr>
            </w:pPr>
            <w:r>
              <w:rPr>
                <w:b/>
                <w:bCs/>
                <w:sz w:val="20"/>
                <w:szCs w:val="20"/>
              </w:rPr>
              <w:t>12:35 – 13:15</w:t>
            </w:r>
          </w:p>
        </w:tc>
        <w:tc>
          <w:tcPr>
            <w:tcW w:w="6096" w:type="dxa"/>
            <w:shd w:val="clear" w:color="auto" w:fill="FFF2CC" w:themeFill="accent4" w:themeFillTint="33"/>
            <w:vAlign w:val="center"/>
          </w:tcPr>
          <w:p w14:paraId="078E60F7" w14:textId="40275EDE" w:rsidR="0086717F" w:rsidRPr="003D5773" w:rsidRDefault="0086717F" w:rsidP="00F86117">
            <w:pPr>
              <w:rPr>
                <w:b/>
                <w:bCs/>
                <w:sz w:val="20"/>
                <w:szCs w:val="20"/>
              </w:rPr>
            </w:pPr>
            <w:r w:rsidRPr="00A743B4">
              <w:rPr>
                <w:sz w:val="20"/>
                <w:szCs w:val="20"/>
              </w:rPr>
              <w:t>SHORT PAPER 3: Non-Particularity in Physical Particle Modelling Suggests a Problem for Resurrection Models</w:t>
            </w:r>
          </w:p>
        </w:tc>
      </w:tr>
      <w:tr w:rsidR="002E3A3D" w:rsidRPr="003D5773" w14:paraId="6947CA30" w14:textId="77777777" w:rsidTr="00953393">
        <w:trPr>
          <w:trHeight w:val="432"/>
          <w:jc w:val="center"/>
        </w:trPr>
        <w:tc>
          <w:tcPr>
            <w:tcW w:w="2263" w:type="dxa"/>
            <w:vAlign w:val="center"/>
          </w:tcPr>
          <w:p w14:paraId="1C6E94BA" w14:textId="757A8188" w:rsidR="002E3A3D" w:rsidRDefault="002E3A3D" w:rsidP="002E3A3D">
            <w:pPr>
              <w:rPr>
                <w:b/>
                <w:bCs/>
                <w:sz w:val="20"/>
                <w:szCs w:val="20"/>
              </w:rPr>
            </w:pPr>
            <w:r>
              <w:rPr>
                <w:b/>
                <w:bCs/>
                <w:sz w:val="20"/>
                <w:szCs w:val="20"/>
              </w:rPr>
              <w:t>13:</w:t>
            </w:r>
            <w:r w:rsidR="006B029F">
              <w:rPr>
                <w:b/>
                <w:bCs/>
                <w:sz w:val="20"/>
                <w:szCs w:val="20"/>
              </w:rPr>
              <w:t>20</w:t>
            </w:r>
            <w:r>
              <w:rPr>
                <w:b/>
                <w:bCs/>
                <w:sz w:val="20"/>
                <w:szCs w:val="20"/>
              </w:rPr>
              <w:t xml:space="preserve"> – </w:t>
            </w:r>
            <w:r w:rsidR="006B029F">
              <w:rPr>
                <w:b/>
                <w:bCs/>
                <w:sz w:val="20"/>
                <w:szCs w:val="20"/>
              </w:rPr>
              <w:t>14:00</w:t>
            </w:r>
          </w:p>
          <w:p w14:paraId="55E36433" w14:textId="176B9489" w:rsidR="002E3A3D" w:rsidRPr="003D5773" w:rsidRDefault="002E3A3D" w:rsidP="002E3A3D">
            <w:pPr>
              <w:rPr>
                <w:b/>
                <w:bCs/>
                <w:sz w:val="20"/>
                <w:szCs w:val="20"/>
              </w:rPr>
            </w:pPr>
          </w:p>
        </w:tc>
        <w:tc>
          <w:tcPr>
            <w:tcW w:w="6096" w:type="dxa"/>
            <w:shd w:val="clear" w:color="auto" w:fill="FFF2CC" w:themeFill="accent4" w:themeFillTint="33"/>
            <w:vAlign w:val="center"/>
          </w:tcPr>
          <w:p w14:paraId="0F87D6CA" w14:textId="51D52C42" w:rsidR="002E3A3D" w:rsidRPr="003D5773" w:rsidRDefault="00F40817" w:rsidP="002E3A3D">
            <w:pPr>
              <w:rPr>
                <w:sz w:val="20"/>
                <w:szCs w:val="20"/>
              </w:rPr>
            </w:pPr>
            <w:r>
              <w:rPr>
                <w:sz w:val="20"/>
                <w:szCs w:val="20"/>
              </w:rPr>
              <w:t xml:space="preserve">SHORT PAPER 5: </w:t>
            </w:r>
            <w:r w:rsidR="002E3A3D" w:rsidRPr="00AF72A6">
              <w:rPr>
                <w:sz w:val="20"/>
                <w:szCs w:val="20"/>
              </w:rPr>
              <w:t>Tracing 19th-Century Scientific Racism and its Implications for Contemporary Gender Discourses of Religion in South Africa</w:t>
            </w:r>
          </w:p>
        </w:tc>
      </w:tr>
      <w:tr w:rsidR="002E3A3D" w:rsidRPr="003D5773" w14:paraId="47DA2080" w14:textId="77777777" w:rsidTr="00953393">
        <w:trPr>
          <w:trHeight w:val="432"/>
          <w:jc w:val="center"/>
        </w:trPr>
        <w:tc>
          <w:tcPr>
            <w:tcW w:w="8359" w:type="dxa"/>
            <w:gridSpan w:val="2"/>
            <w:shd w:val="clear" w:color="auto" w:fill="BDD6EE" w:themeFill="accent5" w:themeFillTint="66"/>
            <w:vAlign w:val="center"/>
          </w:tcPr>
          <w:p w14:paraId="51AF298E" w14:textId="73286BAF" w:rsidR="002E3A3D" w:rsidRPr="00953393" w:rsidRDefault="00F86117" w:rsidP="002E3A3D">
            <w:pPr>
              <w:jc w:val="center"/>
              <w:rPr>
                <w:b/>
                <w:bCs/>
              </w:rPr>
            </w:pPr>
            <w:r>
              <w:rPr>
                <w:b/>
                <w:bCs/>
                <w:sz w:val="20"/>
                <w:szCs w:val="20"/>
              </w:rPr>
              <w:t>LUNCH</w:t>
            </w:r>
          </w:p>
        </w:tc>
      </w:tr>
      <w:tr w:rsidR="002E3A3D" w:rsidRPr="003D5773" w14:paraId="060C4084" w14:textId="77777777" w:rsidTr="00CD500F">
        <w:trPr>
          <w:trHeight w:val="432"/>
          <w:jc w:val="center"/>
        </w:trPr>
        <w:tc>
          <w:tcPr>
            <w:tcW w:w="2263" w:type="dxa"/>
            <w:vAlign w:val="center"/>
          </w:tcPr>
          <w:p w14:paraId="4E3E4366" w14:textId="6ED9D711" w:rsidR="002E3A3D" w:rsidRPr="003D5773" w:rsidRDefault="002E3A3D" w:rsidP="002E3A3D">
            <w:pPr>
              <w:rPr>
                <w:b/>
                <w:bCs/>
                <w:sz w:val="20"/>
                <w:szCs w:val="20"/>
              </w:rPr>
            </w:pPr>
            <w:r>
              <w:rPr>
                <w:b/>
                <w:bCs/>
                <w:sz w:val="20"/>
                <w:szCs w:val="20"/>
              </w:rPr>
              <w:t>15:</w:t>
            </w:r>
            <w:r w:rsidR="00395BF1">
              <w:rPr>
                <w:b/>
                <w:bCs/>
                <w:sz w:val="20"/>
                <w:szCs w:val="20"/>
              </w:rPr>
              <w:t>1</w:t>
            </w:r>
            <w:r>
              <w:rPr>
                <w:b/>
                <w:bCs/>
                <w:sz w:val="20"/>
                <w:szCs w:val="20"/>
              </w:rPr>
              <w:t>0 – 1</w:t>
            </w:r>
            <w:r w:rsidR="00395BF1">
              <w:rPr>
                <w:b/>
                <w:bCs/>
                <w:sz w:val="20"/>
                <w:szCs w:val="20"/>
              </w:rPr>
              <w:t>5:30</w:t>
            </w:r>
          </w:p>
        </w:tc>
        <w:tc>
          <w:tcPr>
            <w:tcW w:w="6096" w:type="dxa"/>
            <w:shd w:val="clear" w:color="auto" w:fill="FFF2CC" w:themeFill="accent4" w:themeFillTint="33"/>
            <w:vAlign w:val="center"/>
          </w:tcPr>
          <w:p w14:paraId="45AC8237" w14:textId="5EB0146F" w:rsidR="002E3A3D" w:rsidRPr="003D5773" w:rsidRDefault="002B3A46" w:rsidP="002E3A3D">
            <w:pPr>
              <w:rPr>
                <w:sz w:val="20"/>
                <w:szCs w:val="20"/>
              </w:rPr>
            </w:pPr>
            <w:r>
              <w:rPr>
                <w:sz w:val="20"/>
                <w:szCs w:val="20"/>
              </w:rPr>
              <w:t>LIGHTNING PAPER</w:t>
            </w:r>
            <w:r w:rsidR="00F40817">
              <w:rPr>
                <w:sz w:val="20"/>
                <w:szCs w:val="20"/>
              </w:rPr>
              <w:t xml:space="preserve"> </w:t>
            </w:r>
            <w:r w:rsidR="00AD1E7A">
              <w:rPr>
                <w:sz w:val="20"/>
                <w:szCs w:val="20"/>
              </w:rPr>
              <w:t>4</w:t>
            </w:r>
            <w:r>
              <w:rPr>
                <w:sz w:val="20"/>
                <w:szCs w:val="20"/>
              </w:rPr>
              <w:t xml:space="preserve">: </w:t>
            </w:r>
            <w:r w:rsidRPr="0027454E">
              <w:rPr>
                <w:sz w:val="20"/>
                <w:szCs w:val="20"/>
              </w:rPr>
              <w:t>The Premise of Maximal Creation Immediately Entails the Law of Continuity</w:t>
            </w:r>
          </w:p>
        </w:tc>
      </w:tr>
      <w:tr w:rsidR="00975A55" w:rsidRPr="003D5773" w14:paraId="2BEAC00D" w14:textId="77777777" w:rsidTr="00CD500F">
        <w:trPr>
          <w:trHeight w:val="432"/>
          <w:jc w:val="center"/>
        </w:trPr>
        <w:tc>
          <w:tcPr>
            <w:tcW w:w="2263" w:type="dxa"/>
            <w:vAlign w:val="center"/>
          </w:tcPr>
          <w:p w14:paraId="4AA0A32E" w14:textId="5F656CD7" w:rsidR="00975A55" w:rsidRDefault="00F40817" w:rsidP="002E3A3D">
            <w:pPr>
              <w:rPr>
                <w:b/>
                <w:bCs/>
                <w:sz w:val="20"/>
                <w:szCs w:val="20"/>
              </w:rPr>
            </w:pPr>
            <w:r>
              <w:rPr>
                <w:b/>
                <w:bCs/>
                <w:sz w:val="20"/>
                <w:szCs w:val="20"/>
              </w:rPr>
              <w:t>15:40 – 16:20</w:t>
            </w:r>
          </w:p>
        </w:tc>
        <w:tc>
          <w:tcPr>
            <w:tcW w:w="6096" w:type="dxa"/>
            <w:shd w:val="clear" w:color="auto" w:fill="FFF2CC" w:themeFill="accent4" w:themeFillTint="33"/>
            <w:vAlign w:val="center"/>
          </w:tcPr>
          <w:p w14:paraId="0FA0EE83" w14:textId="6A1B2C53" w:rsidR="00975A55" w:rsidRDefault="00AD1E7A" w:rsidP="002E3A3D">
            <w:pPr>
              <w:rPr>
                <w:sz w:val="20"/>
                <w:szCs w:val="20"/>
              </w:rPr>
            </w:pPr>
            <w:r>
              <w:rPr>
                <w:sz w:val="20"/>
                <w:szCs w:val="20"/>
              </w:rPr>
              <w:t xml:space="preserve">SHORT PAPER 7: </w:t>
            </w:r>
            <w:r w:rsidR="00975A55" w:rsidRPr="001670E9">
              <w:rPr>
                <w:sz w:val="20"/>
                <w:szCs w:val="20"/>
              </w:rPr>
              <w:t>How not to apply scientific evidence to philosophical debates: The case of evolutionary debunking arguments in ethics</w:t>
            </w:r>
          </w:p>
        </w:tc>
      </w:tr>
      <w:tr w:rsidR="002E3A3D" w:rsidRPr="003D5773" w14:paraId="629085DC" w14:textId="77777777" w:rsidTr="00CD500F">
        <w:trPr>
          <w:trHeight w:val="432"/>
          <w:jc w:val="center"/>
        </w:trPr>
        <w:tc>
          <w:tcPr>
            <w:tcW w:w="2263" w:type="dxa"/>
            <w:vAlign w:val="center"/>
          </w:tcPr>
          <w:p w14:paraId="1F13B4D6" w14:textId="0E4BDDBC" w:rsidR="002E3A3D" w:rsidRDefault="002E3A3D" w:rsidP="002E3A3D">
            <w:pPr>
              <w:rPr>
                <w:b/>
                <w:bCs/>
                <w:sz w:val="20"/>
                <w:szCs w:val="20"/>
              </w:rPr>
            </w:pPr>
            <w:r>
              <w:rPr>
                <w:b/>
                <w:bCs/>
                <w:sz w:val="20"/>
                <w:szCs w:val="20"/>
              </w:rPr>
              <w:t>16:45 – 16:55</w:t>
            </w:r>
          </w:p>
        </w:tc>
        <w:tc>
          <w:tcPr>
            <w:tcW w:w="6096" w:type="dxa"/>
            <w:vAlign w:val="center"/>
          </w:tcPr>
          <w:p w14:paraId="520D4803" w14:textId="77777777" w:rsidR="002E3A3D" w:rsidRPr="003D5773" w:rsidRDefault="002E3A3D" w:rsidP="002E3A3D">
            <w:pPr>
              <w:rPr>
                <w:sz w:val="20"/>
                <w:szCs w:val="20"/>
              </w:rPr>
            </w:pPr>
            <w:r>
              <w:rPr>
                <w:b/>
                <w:bCs/>
                <w:sz w:val="20"/>
                <w:szCs w:val="20"/>
              </w:rPr>
              <w:t>Closing Remarks</w:t>
            </w:r>
          </w:p>
        </w:tc>
      </w:tr>
    </w:tbl>
    <w:p w14:paraId="39A6DCE6" w14:textId="77777777" w:rsidR="006A68AF" w:rsidRPr="006A68AF" w:rsidRDefault="006A68AF" w:rsidP="006A68AF"/>
    <w:p w14:paraId="293BF299" w14:textId="77777777" w:rsidR="007D6757" w:rsidRPr="00DB2ABB" w:rsidRDefault="007D6757" w:rsidP="007D6757"/>
    <w:p w14:paraId="187D02A4" w14:textId="77777777" w:rsidR="00E05EA8" w:rsidRDefault="00E05EA8">
      <w:pPr>
        <w:spacing w:after="160" w:line="259" w:lineRule="auto"/>
        <w:textAlignment w:val="auto"/>
        <w:rPr>
          <w:rFonts w:eastAsiaTheme="majorEastAsia"/>
          <w:color w:val="2F5496" w:themeColor="accent1" w:themeShade="BF"/>
          <w:sz w:val="32"/>
          <w:szCs w:val="32"/>
        </w:rPr>
      </w:pPr>
      <w:r>
        <w:br w:type="page"/>
      </w:r>
    </w:p>
    <w:p w14:paraId="198D2A6B" w14:textId="46A08E39" w:rsidR="00A964B8" w:rsidRPr="00DB2ABB" w:rsidRDefault="00A964B8" w:rsidP="0033522C">
      <w:pPr>
        <w:pStyle w:val="Heading1"/>
        <w:rPr>
          <w:rFonts w:ascii="Tahoma" w:hAnsi="Tahoma" w:cs="Tahoma"/>
        </w:rPr>
      </w:pPr>
      <w:r w:rsidRPr="00DB2ABB">
        <w:rPr>
          <w:rFonts w:ascii="Tahoma" w:hAnsi="Tahoma" w:cs="Tahoma"/>
        </w:rPr>
        <w:lastRenderedPageBreak/>
        <w:t>Keynote Lectures</w:t>
      </w:r>
    </w:p>
    <w:p w14:paraId="0526AC07" w14:textId="77777777" w:rsidR="0033522C" w:rsidRPr="00DB2ABB" w:rsidRDefault="0033522C" w:rsidP="0033522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7036"/>
      </w:tblGrid>
      <w:tr w:rsidR="00A964B8" w:rsidRPr="00DB2ABB" w14:paraId="5DF6C373" w14:textId="77777777" w:rsidTr="001836E5">
        <w:trPr>
          <w:jc w:val="center"/>
        </w:trPr>
        <w:tc>
          <w:tcPr>
            <w:tcW w:w="9920" w:type="dxa"/>
            <w:gridSpan w:val="2"/>
          </w:tcPr>
          <w:p w14:paraId="4B87C37D" w14:textId="0BBC4EED" w:rsidR="00A964B8" w:rsidRPr="00DB2ABB" w:rsidRDefault="00356DE2" w:rsidP="0033522C">
            <w:pPr>
              <w:pStyle w:val="Heading2"/>
              <w:rPr>
                <w:rFonts w:ascii="Tahoma" w:hAnsi="Tahoma" w:cs="Tahoma"/>
              </w:rPr>
            </w:pPr>
            <w:r>
              <w:rPr>
                <w:rFonts w:ascii="ZWAdobeF" w:hAnsi="ZWAdobeF" w:cs="ZWAdobeF"/>
                <w:color w:val="auto"/>
                <w:sz w:val="2"/>
                <w:szCs w:val="2"/>
              </w:rPr>
              <w:t>0B</w:t>
            </w:r>
            <w:r w:rsidR="00A964B8" w:rsidRPr="00DB2ABB">
              <w:rPr>
                <w:rFonts w:ascii="Tahoma" w:hAnsi="Tahoma" w:cs="Tahoma"/>
              </w:rPr>
              <w:t>KEYNOTE</w:t>
            </w:r>
            <w:r w:rsidR="00C2673D" w:rsidRPr="00DB2ABB">
              <w:rPr>
                <w:rFonts w:ascii="Tahoma" w:hAnsi="Tahoma" w:cs="Tahoma"/>
              </w:rPr>
              <w:t xml:space="preserve"> 1</w:t>
            </w:r>
            <w:r w:rsidR="00A964B8" w:rsidRPr="00DB2ABB">
              <w:rPr>
                <w:rFonts w:ascii="Tahoma" w:hAnsi="Tahoma" w:cs="Tahoma"/>
              </w:rPr>
              <w:t xml:space="preserve">: </w:t>
            </w:r>
            <w:r w:rsidR="00E462DD" w:rsidRPr="00E462DD">
              <w:rPr>
                <w:rFonts w:ascii="Tahoma" w:hAnsi="Tahoma" w:cs="Tahoma"/>
              </w:rPr>
              <w:t>“Through Relationship and Likeness”: Relationality, Nature, and the Dialogue between Science and Theology</w:t>
            </w:r>
          </w:p>
          <w:p w14:paraId="2A7B79A7" w14:textId="38DF231F" w:rsidR="00A964B8" w:rsidRPr="00DB2ABB" w:rsidRDefault="001427D7" w:rsidP="0033522C">
            <w:pPr>
              <w:pStyle w:val="Subtitle"/>
              <w:rPr>
                <w:rStyle w:val="Emphasis"/>
              </w:rPr>
            </w:pPr>
            <w:r>
              <w:rPr>
                <w:rStyle w:val="Emphasis"/>
              </w:rPr>
              <w:t>Professor</w:t>
            </w:r>
            <w:r w:rsidR="00C570D6">
              <w:rPr>
                <w:rStyle w:val="Emphasis"/>
              </w:rPr>
              <w:t xml:space="preserve"> L</w:t>
            </w:r>
            <w:r w:rsidR="00E462DD">
              <w:rPr>
                <w:rStyle w:val="Emphasis"/>
              </w:rPr>
              <w:t>uca Settimo</w:t>
            </w:r>
            <w:r w:rsidR="00C570D6">
              <w:rPr>
                <w:rStyle w:val="Emphasis"/>
              </w:rPr>
              <w:t>, University of Nottingham</w:t>
            </w:r>
          </w:p>
        </w:tc>
      </w:tr>
      <w:tr w:rsidR="007544B1" w:rsidRPr="00DB2ABB" w14:paraId="77E3416C" w14:textId="77777777" w:rsidTr="001836E5">
        <w:trPr>
          <w:jc w:val="center"/>
        </w:trPr>
        <w:tc>
          <w:tcPr>
            <w:tcW w:w="9920" w:type="dxa"/>
            <w:gridSpan w:val="2"/>
          </w:tcPr>
          <w:p w14:paraId="693380DB" w14:textId="07588E22" w:rsidR="007544B1" w:rsidRPr="00DB2ABB" w:rsidRDefault="00F27E07" w:rsidP="003C66C2">
            <w:r>
              <w:t xml:space="preserve">ABSTRACT: </w:t>
            </w:r>
            <w:r w:rsidR="00E14E70" w:rsidRPr="00E14E70">
              <w:t>This contribution proposes relationality as a fundamental category for fostering a constructive dialogue between the natural sciences and Christian theology while preserving the proper methods and claims of each discipline. It proceeds in three stages. First, it examines the pervasive character of relationality in the natural world. From the fundamental interactions described by physics to the complex networks of biochemical interactions underlying living organisms, created nature can be understood as a web of relationships in which different entities are interdependent and, in many cases, tend towards forms of unity. I will then consider relationality from a theological perspective, drawing on different Christian thinkers including Thomas Aquinas. I will argue that relation is not merely accidental to being but is intrinsic to both created and divine reality. In Trinitarian theology, the divine Persons are constituted by their relations, while in Christology the incarnation establishes a profound relational unity between divinity and humanity. My contribution further suggests that certain forms of self-donation and self-sacrifice observable in the natural world may be understood analogically as reflections of the relational and self-giving character revealed supremely in Christ. Relationality may therefore provide a shared conceptual horizon for dialogue between scientific and theological accounts of reality. Finally, I will consider the consonance of this proposal with Origen of Alexandria’s interpretation of Romans 1:20, particularly his understanding of the relationship and likeness between visible and invisible realities.</w:t>
            </w:r>
          </w:p>
        </w:tc>
      </w:tr>
      <w:tr w:rsidR="00EC3CF4" w:rsidRPr="00DB2ABB" w14:paraId="0C6E5C76" w14:textId="77777777" w:rsidTr="001836E5">
        <w:trPr>
          <w:jc w:val="center"/>
        </w:trPr>
        <w:tc>
          <w:tcPr>
            <w:tcW w:w="2884" w:type="dxa"/>
            <w:vAlign w:val="center"/>
          </w:tcPr>
          <w:p w14:paraId="0A952BE8" w14:textId="307C1EAE" w:rsidR="00A964B8" w:rsidRPr="00DB2ABB" w:rsidRDefault="00730ACB" w:rsidP="00AB1F4F">
            <w:pPr>
              <w:jc w:val="center"/>
            </w:pPr>
            <w:r w:rsidRPr="00DB2ABB">
              <w:rPr>
                <w:noProof/>
                <w14:ligatures w14:val="standardContextual"/>
              </w:rPr>
              <w:drawing>
                <wp:inline distT="0" distB="0" distL="0" distR="0" wp14:anchorId="24B1C963" wp14:editId="17B94BAC">
                  <wp:extent cx="1074801" cy="1061767"/>
                  <wp:effectExtent l="0" t="0" r="0" b="5080"/>
                  <wp:docPr id="2065417626" name="Picture 2" descr="P139C3T5#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17626" name="Picture 2" descr="P139C3T5#yIS1"/>
                          <pic:cNvPicPr/>
                        </pic:nvPicPr>
                        <pic:blipFill>
                          <a:blip r:embed="rId15">
                            <a:extLst>
                              <a:ext uri="{28A0092B-C50C-407E-A947-70E740481C1C}">
                                <a14:useLocalDpi xmlns:a14="http://schemas.microsoft.com/office/drawing/2010/main" val="0"/>
                              </a:ext>
                            </a:extLst>
                          </a:blip>
                          <a:srcRect t="17071" b="17071"/>
                          <a:stretch>
                            <a:fillRect/>
                          </a:stretch>
                        </pic:blipFill>
                        <pic:spPr>
                          <a:xfrm>
                            <a:off x="0" y="0"/>
                            <a:ext cx="1074801" cy="1061767"/>
                          </a:xfrm>
                          <a:prstGeom prst="ellipse">
                            <a:avLst/>
                          </a:prstGeom>
                          <a:ln>
                            <a:noFill/>
                          </a:ln>
                          <a:effectLst/>
                        </pic:spPr>
                      </pic:pic>
                    </a:graphicData>
                  </a:graphic>
                </wp:inline>
              </w:drawing>
            </w:r>
          </w:p>
        </w:tc>
        <w:tc>
          <w:tcPr>
            <w:tcW w:w="7036" w:type="dxa"/>
          </w:tcPr>
          <w:p w14:paraId="17C21A0E" w14:textId="09FDDF47" w:rsidR="00A964B8" w:rsidRPr="00313EE2" w:rsidRDefault="001427D7" w:rsidP="00390A83">
            <w:pPr>
              <w:rPr>
                <w:i/>
                <w:iCs/>
                <w:sz w:val="18"/>
                <w:szCs w:val="18"/>
              </w:rPr>
            </w:pPr>
            <w:r w:rsidRPr="001427D7">
              <w:rPr>
                <w:i/>
                <w:iCs/>
                <w:sz w:val="18"/>
                <w:szCs w:val="18"/>
              </w:rPr>
              <w:t>Luca Settimo is an Honorary Assistant Professor in Theology at the University of Nottingham. His first PhD, obtained in 2005, was in the field of pharmaceutical sciences. In 2022, he obtained his second PhD in Theology. During his doctoral studies in Theology, he reflected on the philosophical-theological approach adopted by Hans Jonas, a famous Jewish thinker whose philosophical reflections on life, nature, and the living organism sought to overcome the reduction of life to purely material and mechanistic explanations. Over the course of his career, Settimo has authored several articles in international peer-reviewed journals. His academic interests focus on science-engaged theology, biblical scholarship, exegesis and biblical theology. In 2024, he published a book entitled The Philosophical-Theological Contributions of Hans Jonas: A Possible Enrichment for Christian Theology in Dialogue with Modern Natural Science. In 2026, he published another book entitled </w:t>
            </w:r>
            <w:proofErr w:type="gramStart"/>
            <w:r w:rsidRPr="001427D7">
              <w:rPr>
                <w:i/>
                <w:iCs/>
                <w:sz w:val="18"/>
                <w:szCs w:val="18"/>
              </w:rPr>
              <w:t>An</w:t>
            </w:r>
            <w:proofErr w:type="gramEnd"/>
            <w:r w:rsidRPr="001427D7">
              <w:rPr>
                <w:i/>
                <w:iCs/>
                <w:sz w:val="18"/>
                <w:szCs w:val="18"/>
              </w:rPr>
              <w:t xml:space="preserve"> introduction to the Letter to the Romans: a historical-critical guide.</w:t>
            </w:r>
          </w:p>
        </w:tc>
      </w:tr>
    </w:tbl>
    <w:p w14:paraId="0A486ED5" w14:textId="6F3DBE5C" w:rsidR="001836E5" w:rsidRDefault="001836E5" w:rsidP="0033522C"/>
    <w:p w14:paraId="654A5222" w14:textId="77777777" w:rsidR="00A964B8" w:rsidRDefault="00A964B8" w:rsidP="0033522C"/>
    <w:p w14:paraId="406FC189" w14:textId="77777777" w:rsidR="001836E5" w:rsidRPr="00DB2ABB" w:rsidRDefault="001836E5" w:rsidP="0033522C"/>
    <w:tbl>
      <w:tblPr>
        <w:tblStyle w:val="TableGrid"/>
        <w:tblpPr w:leftFromText="180" w:rightFromText="180" w:vertAnchor="text" w:horzAnchor="margin" w:tblpXSpec="center"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2"/>
        <w:gridCol w:w="7036"/>
      </w:tblGrid>
      <w:tr w:rsidR="00C2673D" w:rsidRPr="00DB2ABB" w14:paraId="457748D1" w14:textId="77777777" w:rsidTr="001836E5">
        <w:tc>
          <w:tcPr>
            <w:tcW w:w="9888" w:type="dxa"/>
            <w:gridSpan w:val="2"/>
          </w:tcPr>
          <w:p w14:paraId="05DFE5FD" w14:textId="034867A1" w:rsidR="00C2673D" w:rsidRPr="00DB2ABB" w:rsidRDefault="00356DE2" w:rsidP="0033522C">
            <w:pPr>
              <w:pStyle w:val="Heading2"/>
              <w:rPr>
                <w:rFonts w:ascii="Tahoma" w:hAnsi="Tahoma" w:cs="Tahoma"/>
              </w:rPr>
            </w:pPr>
            <w:r>
              <w:rPr>
                <w:rFonts w:ascii="ZWAdobeF" w:hAnsi="ZWAdobeF" w:cs="ZWAdobeF"/>
                <w:color w:val="auto"/>
                <w:sz w:val="2"/>
                <w:szCs w:val="2"/>
              </w:rPr>
              <w:t>1B</w:t>
            </w:r>
            <w:r w:rsidR="00C2673D" w:rsidRPr="00DB2ABB">
              <w:rPr>
                <w:rFonts w:ascii="Tahoma" w:hAnsi="Tahoma" w:cs="Tahoma"/>
              </w:rPr>
              <w:t xml:space="preserve">KEYNOTE 2: </w:t>
            </w:r>
            <w:r w:rsidR="00CC2FC8">
              <w:t xml:space="preserve"> </w:t>
            </w:r>
            <w:r w:rsidR="005564D0">
              <w:t xml:space="preserve"> </w:t>
            </w:r>
            <w:r w:rsidR="00CE63EF" w:rsidRPr="00CE63EF">
              <w:rPr>
                <w:rFonts w:ascii="Tahoma" w:hAnsi="Tahoma" w:cs="Tahoma"/>
              </w:rPr>
              <w:t>Whether and Where: Daoist and Confucian Boundaries with Science</w:t>
            </w:r>
          </w:p>
          <w:p w14:paraId="7986DA72" w14:textId="5481DC1D" w:rsidR="00C2673D" w:rsidRPr="008275CF" w:rsidRDefault="00D655FE" w:rsidP="0033522C">
            <w:pPr>
              <w:rPr>
                <w:rStyle w:val="Emphasis"/>
              </w:rPr>
            </w:pPr>
            <w:r>
              <w:rPr>
                <w:rStyle w:val="Emphasis"/>
                <w:color w:val="595959" w:themeColor="text1" w:themeTint="A6"/>
              </w:rPr>
              <w:t>Dr Jacob Cheng</w:t>
            </w:r>
            <w:r w:rsidR="007544B1">
              <w:rPr>
                <w:rStyle w:val="Emphasis"/>
                <w:color w:val="595959" w:themeColor="text1" w:themeTint="A6"/>
              </w:rPr>
              <w:t>wei Feng</w:t>
            </w:r>
            <w:r w:rsidR="00CE63EF" w:rsidRPr="008275CF">
              <w:rPr>
                <w:rStyle w:val="Emphasis"/>
                <w:color w:val="595959" w:themeColor="text1" w:themeTint="A6"/>
              </w:rPr>
              <w:t>, Fuller Theological Seminary</w:t>
            </w:r>
          </w:p>
        </w:tc>
      </w:tr>
      <w:tr w:rsidR="00C2673D" w:rsidRPr="00DB2ABB" w14:paraId="59A6EC0C" w14:textId="77777777" w:rsidTr="001836E5">
        <w:tc>
          <w:tcPr>
            <w:tcW w:w="9888" w:type="dxa"/>
            <w:gridSpan w:val="2"/>
          </w:tcPr>
          <w:p w14:paraId="0351DE32" w14:textId="136E1108" w:rsidR="002D037D" w:rsidRDefault="006A0263" w:rsidP="002D037D">
            <w:r>
              <w:t xml:space="preserve">ABSTRACT: </w:t>
            </w:r>
            <w:r w:rsidR="002D037D">
              <w:t xml:space="preserve"> Drawing on Eastern, non-Christian sources on science &amp; religion, I argue that the question of where a tradition’s boundary with science falls can be corrected: rather, the claim should be that what a tradition’s practitioners do determines whether and where that boundary </w:t>
            </w:r>
            <w:proofErr w:type="spellStart"/>
            <w:r w:rsidR="002D037D">
              <w:t>lies</w:t>
            </w:r>
            <w:proofErr w:type="spellEnd"/>
            <w:r w:rsidR="002D037D">
              <w:t xml:space="preserve">. The field of science and religion has already recognized that its categories are </w:t>
            </w:r>
            <w:proofErr w:type="gramStart"/>
            <w:r w:rsidR="002D037D">
              <w:t>Western</w:t>
            </w:r>
            <w:proofErr w:type="gramEnd"/>
            <w:r w:rsidR="002D037D">
              <w:t xml:space="preserve"> and its framing is largely epistemic (Harrison; Smedes; Miller); what it has not done is to change the unit of analysis: as a direct consequence, the term “religion” has stayed generic. In addition, deification has been Orthodoxy’s signature doctrine; its Protestant reception made an embodied practice “an intellectual exercise” (Feng), which shows that the epistemic framing diagnosed here operates inside Christianity too, not only across the East–West line.</w:t>
            </w:r>
          </w:p>
          <w:p w14:paraId="1EEEE0F7" w14:textId="77777777" w:rsidR="002D037D" w:rsidRDefault="002D037D" w:rsidP="002D037D"/>
          <w:p w14:paraId="76C5D6BD" w14:textId="77777777" w:rsidR="002D037D" w:rsidRDefault="002D037D" w:rsidP="002D037D">
            <w:r>
              <w:t xml:space="preserve">Qi </w:t>
            </w:r>
            <w:r>
              <w:rPr>
                <w:rFonts w:ascii="MS Gothic" w:eastAsia="MS Gothic" w:hAnsi="MS Gothic" w:cs="MS Gothic" w:hint="eastAsia"/>
              </w:rPr>
              <w:t>气</w:t>
            </w:r>
            <w:r>
              <w:t xml:space="preserve"> (air, breath, pneuma) is the case where the answer to “whether” is no: porosity isn’t a degree, it’s the medium. To use religious Daoism as an example, at the end of the Tang Dynasty the Daoists began to turn their practices from </w:t>
            </w:r>
            <w:proofErr w:type="spellStart"/>
            <w:r>
              <w:t>waidan</w:t>
            </w:r>
            <w:proofErr w:type="spellEnd"/>
            <w:r>
              <w:t xml:space="preserve"> to </w:t>
            </w:r>
            <w:proofErr w:type="spellStart"/>
            <w:r>
              <w:t>neidan</w:t>
            </w:r>
            <w:proofErr w:type="spellEnd"/>
            <w:r>
              <w:t xml:space="preserve">. Jiang and Tang call that turn a loss of scientific spirit. The question worth probing is: whose yardstick is that? Compared with </w:t>
            </w:r>
            <w:proofErr w:type="spellStart"/>
            <w:r>
              <w:t>waidan</w:t>
            </w:r>
            <w:proofErr w:type="spellEnd"/>
            <w:r>
              <w:t xml:space="preserve">, </w:t>
            </w:r>
            <w:proofErr w:type="spellStart"/>
            <w:r>
              <w:t>neidan</w:t>
            </w:r>
            <w:proofErr w:type="spellEnd"/>
            <w:r>
              <w:t xml:space="preserve"> keeps, rather than abandons, the elixir and the equipment for compounding it — furnace, tripod, fire — moving them inside the body (</w:t>
            </w:r>
            <w:proofErr w:type="spellStart"/>
            <w:r>
              <w:t>Pregadio</w:t>
            </w:r>
            <w:proofErr w:type="spellEnd"/>
            <w:r>
              <w:t xml:space="preserve">). Qi is regarded as one continuous </w:t>
            </w:r>
            <w:r>
              <w:lastRenderedPageBreak/>
              <w:t xml:space="preserve">medium in which cosmos and body are the same workshop. </w:t>
            </w:r>
            <w:proofErr w:type="spellStart"/>
            <w:r>
              <w:t>Waidan</w:t>
            </w:r>
            <w:proofErr w:type="spellEnd"/>
            <w:r>
              <w:t xml:space="preserve"> was poisoning the ruling class. If we measure it against the goal Daoist practitioners </w:t>
            </w:r>
            <w:proofErr w:type="gramStart"/>
            <w:r>
              <w:t>actually held</w:t>
            </w:r>
            <w:proofErr w:type="gramEnd"/>
            <w:r>
              <w:t>, external alchemy failed at its own purpose, indicating that the inward turn answers the evidence rather than retreating from it. The “decline” is produced by the imported boundary. The frame is not a Western imposition on passive Chinese material: Jiang and Tang apply that yardstick themselves.</w:t>
            </w:r>
          </w:p>
          <w:p w14:paraId="257518D0" w14:textId="77777777" w:rsidR="002D037D" w:rsidRDefault="002D037D" w:rsidP="002D037D"/>
          <w:p w14:paraId="0C314814" w14:textId="1ECC01CE" w:rsidR="00C2673D" w:rsidRPr="00DB2ABB" w:rsidRDefault="002D037D" w:rsidP="002D037D">
            <w:r>
              <w:t xml:space="preserve">According to the </w:t>
            </w:r>
            <w:proofErr w:type="spellStart"/>
            <w:r>
              <w:t>Daxue</w:t>
            </w:r>
            <w:proofErr w:type="spellEnd"/>
            <w:r>
              <w:t xml:space="preserve"> (Great Learning), a Confucian classic, </w:t>
            </w:r>
            <w:proofErr w:type="spellStart"/>
            <w:r>
              <w:t>gewu</w:t>
            </w:r>
            <w:proofErr w:type="spellEnd"/>
            <w:r>
              <w:t xml:space="preserve"> </w:t>
            </w:r>
            <w:proofErr w:type="spellStart"/>
            <w:r>
              <w:rPr>
                <w:rFonts w:ascii="MS Gothic" w:eastAsia="MS Gothic" w:hAnsi="MS Gothic" w:cs="MS Gothic" w:hint="eastAsia"/>
              </w:rPr>
              <w:t>格物</w:t>
            </w:r>
            <w:proofErr w:type="spellEnd"/>
            <w:r>
              <w:t xml:space="preserve"> (investigation of things), as one of the eight items in a chain ending in </w:t>
            </w:r>
            <w:proofErr w:type="spellStart"/>
            <w:r>
              <w:rPr>
                <w:rFonts w:ascii="MS Gothic" w:eastAsia="MS Gothic" w:hAnsi="MS Gothic" w:cs="MS Gothic" w:hint="eastAsia"/>
              </w:rPr>
              <w:t>治国</w:t>
            </w:r>
            <w:proofErr w:type="spellEnd"/>
            <w:r>
              <w:t xml:space="preserve"> and </w:t>
            </w:r>
            <w:proofErr w:type="spellStart"/>
            <w:r>
              <w:rPr>
                <w:rFonts w:ascii="MS Gothic" w:eastAsia="MS Gothic" w:hAnsi="MS Gothic" w:cs="MS Gothic" w:hint="eastAsia"/>
              </w:rPr>
              <w:t>平天下</w:t>
            </w:r>
            <w:proofErr w:type="spellEnd"/>
            <w:r>
              <w:t xml:space="preserve">, is oriented toward governance through self-cultivation (Legge). It differs from the </w:t>
            </w:r>
            <w:proofErr w:type="spellStart"/>
            <w:r>
              <w:t>neidan</w:t>
            </w:r>
            <w:proofErr w:type="spellEnd"/>
            <w:r>
              <w:t xml:space="preserve"> practitioner’s aim in its scope: orderliness and wellness in the family and the state rather than one’s own health. That </w:t>
            </w:r>
            <w:proofErr w:type="spellStart"/>
            <w:r>
              <w:t>gewu</w:t>
            </w:r>
            <w:proofErr w:type="spellEnd"/>
            <w:r>
              <w:t xml:space="preserve"> </w:t>
            </w:r>
            <w:proofErr w:type="spellStart"/>
            <w:r>
              <w:t>zhizhi</w:t>
            </w:r>
            <w:proofErr w:type="spellEnd"/>
            <w:r>
              <w:t xml:space="preserve"> was retrofitted in the late Qing to mean natural studies, then modern science (Bai), is evidence for my thesis. Fung grants “no disagreement among scholars about the epistemic role of </w:t>
            </w:r>
            <w:proofErr w:type="spellStart"/>
            <w:r>
              <w:t>gewu</w:t>
            </w:r>
            <w:proofErr w:type="spellEnd"/>
            <w:r>
              <w:t xml:space="preserve">” while arguing that </w:t>
            </w:r>
            <w:proofErr w:type="spellStart"/>
            <w:r>
              <w:t>zhizhi</w:t>
            </w:r>
            <w:proofErr w:type="spellEnd"/>
            <w:r>
              <w:t xml:space="preserve"> is not epistemic, which indicates that the Confucian sequence begins in something like inquiry and does not end in knowledge (Fung). While in Daoism the test is whether the body lasts, in Neo-Confucianism it is whether one acts (Zhu Xi). Both boundaries fall outside the epistemic register, but in different loci — the </w:t>
            </w:r>
            <w:proofErr w:type="gramStart"/>
            <w:r>
              <w:t>body, and</w:t>
            </w:r>
            <w:proofErr w:type="gramEnd"/>
            <w:r>
              <w:t xml:space="preserve"> conduct in the social order — because both are tested by outcome rather than warrant. The field cannot decide whether Ru </w:t>
            </w:r>
            <w:r>
              <w:rPr>
                <w:rFonts w:ascii="MS Gothic" w:eastAsia="MS Gothic" w:hAnsi="MS Gothic" w:cs="MS Gothic" w:hint="eastAsia"/>
              </w:rPr>
              <w:t>儒</w:t>
            </w:r>
            <w:r>
              <w:t xml:space="preserve"> is a party to the question at all — the same failure, one level up.</w:t>
            </w:r>
          </w:p>
        </w:tc>
      </w:tr>
      <w:tr w:rsidR="00C2673D" w:rsidRPr="00DB2ABB" w14:paraId="1DCA5027" w14:textId="77777777" w:rsidTr="001836E5">
        <w:tc>
          <w:tcPr>
            <w:tcW w:w="2852" w:type="dxa"/>
            <w:vAlign w:val="center"/>
          </w:tcPr>
          <w:p w14:paraId="73BA7ED1" w14:textId="75B22AAB" w:rsidR="00C2673D" w:rsidRPr="00DB2ABB" w:rsidRDefault="00146C35" w:rsidP="00ED0F87">
            <w:pPr>
              <w:jc w:val="center"/>
            </w:pPr>
            <w:r w:rsidRPr="00DB2ABB">
              <w:rPr>
                <w:noProof/>
                <w14:ligatures w14:val="standardContextual"/>
              </w:rPr>
              <w:lastRenderedPageBreak/>
              <w:drawing>
                <wp:inline distT="0" distB="0" distL="0" distR="0" wp14:anchorId="4F1BD67C" wp14:editId="124F8C46">
                  <wp:extent cx="1051002" cy="1104900"/>
                  <wp:effectExtent l="0" t="0" r="0" b="0"/>
                  <wp:docPr id="738489886" name="Picture 1" descr="P154C3T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89886" name="Picture 1" descr="P154C3T6#yIS1"/>
                          <pic:cNvPicPr/>
                        </pic:nvPicPr>
                        <pic:blipFill rotWithShape="1">
                          <a:blip r:embed="rId16" cstate="print">
                            <a:extLst>
                              <a:ext uri="{28A0092B-C50C-407E-A947-70E740481C1C}">
                                <a14:useLocalDpi xmlns:a14="http://schemas.microsoft.com/office/drawing/2010/main" val="0"/>
                              </a:ext>
                            </a:extLst>
                          </a:blip>
                          <a:srcRect l="15833" t="834" r="19167" b="30833"/>
                          <a:stretch>
                            <a:fillRect/>
                          </a:stretch>
                        </pic:blipFill>
                        <pic:spPr bwMode="auto">
                          <a:xfrm>
                            <a:off x="0" y="0"/>
                            <a:ext cx="1054883" cy="1108980"/>
                          </a:xfrm>
                          <a:prstGeom prst="ellipse">
                            <a:avLst/>
                          </a:prstGeom>
                          <a:ln>
                            <a:noFill/>
                          </a:ln>
                          <a:effectLst/>
                          <a:extLst>
                            <a:ext uri="{53640926-AAD7-44D8-BBD7-CCE9431645EC}">
                              <a14:shadowObscured xmlns:a14="http://schemas.microsoft.com/office/drawing/2010/main"/>
                            </a:ext>
                          </a:extLst>
                        </pic:spPr>
                      </pic:pic>
                    </a:graphicData>
                  </a:graphic>
                </wp:inline>
              </w:drawing>
            </w:r>
          </w:p>
        </w:tc>
        <w:tc>
          <w:tcPr>
            <w:tcW w:w="7036" w:type="dxa"/>
          </w:tcPr>
          <w:p w14:paraId="54A01ECC" w14:textId="60DC42FA" w:rsidR="00C2673D" w:rsidRPr="009D705B" w:rsidRDefault="00071EE2" w:rsidP="0033522C">
            <w:pPr>
              <w:rPr>
                <w:i/>
                <w:iCs/>
              </w:rPr>
            </w:pPr>
            <w:r w:rsidRPr="00071EE2">
              <w:rPr>
                <w:i/>
                <w:iCs/>
                <w:sz w:val="18"/>
                <w:szCs w:val="18"/>
              </w:rPr>
              <w:t xml:space="preserve">Jacob Chengwei Feng (Ph.D., Fuller Theological Seminary) is an Affiliate Assistant Professor of Theology and Leadership at Fuller and an Adjunct Professor at Pepperdine University and UC Irvine (teaching Religion and Science). He is Affiliated Research Professor in the Public Theology and Science Council for East Asia at the International Public Theology </w:t>
            </w:r>
            <w:proofErr w:type="gramStart"/>
            <w:r w:rsidRPr="00071EE2">
              <w:rPr>
                <w:i/>
                <w:iCs/>
                <w:sz w:val="18"/>
                <w:szCs w:val="18"/>
              </w:rPr>
              <w:t xml:space="preserve">Forum </w:t>
            </w:r>
            <w:proofErr w:type="spellStart"/>
            <w:r w:rsidRPr="00071EE2">
              <w:rPr>
                <w:i/>
                <w:iCs/>
                <w:sz w:val="18"/>
                <w:szCs w:val="18"/>
              </w:rPr>
              <w:t>Center</w:t>
            </w:r>
            <w:proofErr w:type="spellEnd"/>
            <w:r w:rsidRPr="00071EE2">
              <w:rPr>
                <w:i/>
                <w:iCs/>
                <w:sz w:val="18"/>
                <w:szCs w:val="18"/>
              </w:rPr>
              <w:t>, and</w:t>
            </w:r>
            <w:proofErr w:type="gramEnd"/>
            <w:r w:rsidRPr="00071EE2">
              <w:rPr>
                <w:i/>
                <w:iCs/>
                <w:sz w:val="18"/>
                <w:szCs w:val="18"/>
              </w:rPr>
              <w:t xml:space="preserve"> leads the Theology Interest Group at the Society for Pentecostal Studies. His research spans religion and science, systematic theology, World Christianity, world religions, and interfaith dialogue. He is the author of Science, Religion(s), and Spirit(s) in China (Brill, 2026) and Spirits and Chinese Religiosity (Springer Nature, 2025), co-editor of the English and Chinese bilingual volume Chinese Christianity and Bible Translations (Asia Research </w:t>
            </w:r>
            <w:proofErr w:type="spellStart"/>
            <w:r w:rsidRPr="00071EE2">
              <w:rPr>
                <w:i/>
                <w:iCs/>
                <w:sz w:val="18"/>
                <w:szCs w:val="18"/>
              </w:rPr>
              <w:t>Center</w:t>
            </w:r>
            <w:proofErr w:type="spellEnd"/>
            <w:r w:rsidRPr="00071EE2">
              <w:rPr>
                <w:i/>
                <w:iCs/>
                <w:sz w:val="18"/>
                <w:szCs w:val="18"/>
              </w:rPr>
              <w:t xml:space="preserve"> Press, 2026), plus nearly three dozen articles and chapters in journals including the Scottish Journal of Theology, International Bulletin of Mission Research, Zygon, Dialog, and Theology and Science.</w:t>
            </w:r>
          </w:p>
        </w:tc>
      </w:tr>
    </w:tbl>
    <w:p w14:paraId="4F109BFA" w14:textId="460A2CEA" w:rsidR="00166598" w:rsidRPr="00DB2ABB" w:rsidRDefault="00166598" w:rsidP="0033522C"/>
    <w:p w14:paraId="64EE66ED" w14:textId="1836B9E1" w:rsidR="00166598" w:rsidRPr="00DB2ABB" w:rsidRDefault="00166598" w:rsidP="0033522C"/>
    <w:p w14:paraId="3EC4C12D" w14:textId="77777777" w:rsidR="001836E5" w:rsidRDefault="001836E5">
      <w:pPr>
        <w:spacing w:after="160" w:line="259" w:lineRule="auto"/>
        <w:textAlignment w:val="auto"/>
        <w:rPr>
          <w:rFonts w:eastAsiaTheme="majorEastAsia"/>
          <w:color w:val="2F5496" w:themeColor="accent1" w:themeShade="BF"/>
          <w:sz w:val="32"/>
          <w:szCs w:val="32"/>
        </w:rPr>
      </w:pPr>
      <w:r>
        <w:br w:type="page"/>
      </w:r>
    </w:p>
    <w:p w14:paraId="1474C615" w14:textId="33FF6F6E" w:rsidR="00A964B8" w:rsidRPr="00DB2ABB" w:rsidRDefault="00C2673D" w:rsidP="0033522C">
      <w:pPr>
        <w:pStyle w:val="Heading1"/>
        <w:rPr>
          <w:rFonts w:ascii="Tahoma" w:hAnsi="Tahoma" w:cs="Tahoma"/>
        </w:rPr>
      </w:pPr>
      <w:r w:rsidRPr="00DB2ABB">
        <w:rPr>
          <w:rFonts w:ascii="Tahoma" w:hAnsi="Tahoma" w:cs="Tahoma"/>
        </w:rPr>
        <w:lastRenderedPageBreak/>
        <w:t>Short</w:t>
      </w:r>
      <w:r w:rsidR="00980811">
        <w:rPr>
          <w:rFonts w:ascii="Tahoma" w:hAnsi="Tahoma" w:cs="Tahoma"/>
        </w:rPr>
        <w:t xml:space="preserve"> </w:t>
      </w:r>
      <w:r w:rsidRPr="00DB2ABB">
        <w:rPr>
          <w:rFonts w:ascii="Tahoma" w:hAnsi="Tahoma" w:cs="Tahoma"/>
        </w:rPr>
        <w:t>Papers</w:t>
      </w:r>
    </w:p>
    <w:p w14:paraId="20FA5C53" w14:textId="77777777" w:rsidR="00CF3195" w:rsidRPr="00DB2ABB" w:rsidRDefault="00CF3195" w:rsidP="00CF3195"/>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2673D" w:rsidRPr="00DB2ABB" w14:paraId="556F3A9B" w14:textId="77777777" w:rsidTr="00420548">
        <w:trPr>
          <w:jc w:val="center"/>
        </w:trPr>
        <w:tc>
          <w:tcPr>
            <w:tcW w:w="9016" w:type="dxa"/>
          </w:tcPr>
          <w:p w14:paraId="1D6A6008" w14:textId="771EC5D0" w:rsidR="00CB5374" w:rsidRDefault="00090268" w:rsidP="0033522C">
            <w:pPr>
              <w:rPr>
                <w:i/>
                <w:iCs/>
              </w:rPr>
            </w:pPr>
            <w:r w:rsidRPr="00CB5374">
              <w:rPr>
                <w:rStyle w:val="Heading2Char"/>
                <w:rFonts w:ascii="Tahoma" w:hAnsi="Tahoma" w:cs="Tahoma"/>
              </w:rPr>
              <w:t xml:space="preserve">PAPER 1: </w:t>
            </w:r>
            <w:r w:rsidR="00F67EF6" w:rsidRPr="00F67EF6">
              <w:rPr>
                <w:rStyle w:val="Heading2Char"/>
                <w:rFonts w:ascii="Tahoma" w:hAnsi="Tahoma" w:cs="Tahoma"/>
                <w:sz w:val="28"/>
                <w:szCs w:val="28"/>
              </w:rPr>
              <w:t xml:space="preserve">Pascal and Hume: Two Solutions to the Problem of </w:t>
            </w:r>
            <w:r w:rsidR="00ED4EB0" w:rsidRPr="00F67EF6">
              <w:rPr>
                <w:rStyle w:val="Heading2Char"/>
                <w:rFonts w:ascii="Tahoma" w:hAnsi="Tahoma" w:cs="Tahoma"/>
                <w:sz w:val="28"/>
                <w:szCs w:val="28"/>
              </w:rPr>
              <w:t>Scepticism</w:t>
            </w:r>
          </w:p>
          <w:p w14:paraId="34986534" w14:textId="28BCEDB9" w:rsidR="00C2673D" w:rsidRPr="00DB2ABB" w:rsidRDefault="00244783" w:rsidP="0033522C">
            <w:pPr>
              <w:rPr>
                <w:i/>
                <w:iCs/>
              </w:rPr>
            </w:pPr>
            <w:r>
              <w:rPr>
                <w:i/>
                <w:iCs/>
              </w:rPr>
              <w:t>Rodrigo Luque, University of Luxembourg</w:t>
            </w:r>
          </w:p>
        </w:tc>
      </w:tr>
      <w:tr w:rsidR="00C2673D" w:rsidRPr="00DB2ABB" w14:paraId="4A7D2F47" w14:textId="77777777" w:rsidTr="00420548">
        <w:trPr>
          <w:jc w:val="center"/>
        </w:trPr>
        <w:tc>
          <w:tcPr>
            <w:tcW w:w="9016" w:type="dxa"/>
          </w:tcPr>
          <w:p w14:paraId="2728276C" w14:textId="6A33EACA" w:rsidR="00C2673D" w:rsidRPr="00DB2ABB" w:rsidRDefault="00C2673D" w:rsidP="00314944">
            <w:r w:rsidRPr="00DB2ABB">
              <w:t>ABSTRACT</w:t>
            </w:r>
            <w:r w:rsidR="00782E5E" w:rsidRPr="00DB2ABB">
              <w:t>:</w:t>
            </w:r>
            <w:r w:rsidR="00DC40E8">
              <w:t xml:space="preserve"> </w:t>
            </w:r>
            <w:r w:rsidR="00ED4EB0" w:rsidRPr="00ED4EB0">
              <w:t xml:space="preserve">In early modernity there was an important revival of ancient </w:t>
            </w:r>
            <w:proofErr w:type="spellStart"/>
            <w:r w:rsidR="00ED4EB0" w:rsidRPr="00ED4EB0">
              <w:t>skepticism</w:t>
            </w:r>
            <w:proofErr w:type="spellEnd"/>
            <w:r w:rsidR="00ED4EB0" w:rsidRPr="00ED4EB0">
              <w:t xml:space="preserve">, which was very influential for Blaise Pascal and David Hume. The radical </w:t>
            </w:r>
            <w:proofErr w:type="spellStart"/>
            <w:r w:rsidR="00ED4EB0" w:rsidRPr="00ED4EB0">
              <w:t>skeptics</w:t>
            </w:r>
            <w:proofErr w:type="spellEnd"/>
            <w:r w:rsidR="00ED4EB0" w:rsidRPr="00ED4EB0">
              <w:t xml:space="preserve"> known as Pyrrhonians held that </w:t>
            </w:r>
            <w:proofErr w:type="spellStart"/>
            <w:r w:rsidR="00ED4EB0" w:rsidRPr="00ED4EB0">
              <w:t>epochê</w:t>
            </w:r>
            <w:proofErr w:type="spellEnd"/>
            <w:r w:rsidR="00ED4EB0" w:rsidRPr="00ED4EB0">
              <w:t xml:space="preserve"> (total suspension of judgement) could lead to peace, but for Hume and Pascal there is instead a tragic element in </w:t>
            </w:r>
            <w:proofErr w:type="spellStart"/>
            <w:r w:rsidR="00ED4EB0" w:rsidRPr="00ED4EB0">
              <w:t>epochê</w:t>
            </w:r>
            <w:proofErr w:type="spellEnd"/>
            <w:r w:rsidR="00ED4EB0" w:rsidRPr="00ED4EB0">
              <w:t xml:space="preserve">. Both authors recognized that the Pyrrhonian arguments were ultimately irrefutable, but they also believed that the </w:t>
            </w:r>
            <w:proofErr w:type="spellStart"/>
            <w:r w:rsidR="00ED4EB0" w:rsidRPr="00ED4EB0">
              <w:t>skeptic</w:t>
            </w:r>
            <w:proofErr w:type="spellEnd"/>
            <w:r w:rsidR="00ED4EB0" w:rsidRPr="00ED4EB0">
              <w:t xml:space="preserve"> conclusion was highly hostile to life. Because science and rationality could not fully solve the </w:t>
            </w:r>
            <w:proofErr w:type="spellStart"/>
            <w:r w:rsidR="00ED4EB0" w:rsidRPr="00ED4EB0">
              <w:t>skeptical</w:t>
            </w:r>
            <w:proofErr w:type="spellEnd"/>
            <w:r w:rsidR="00ED4EB0" w:rsidRPr="00ED4EB0">
              <w:t xml:space="preserve"> problem, these authors used two radically different strategies. Hume’s solution was  ‘mitigated </w:t>
            </w:r>
            <w:proofErr w:type="spellStart"/>
            <w:r w:rsidR="00ED4EB0" w:rsidRPr="00ED4EB0">
              <w:t>skepticism</w:t>
            </w:r>
            <w:proofErr w:type="spellEnd"/>
            <w:r w:rsidR="00ED4EB0" w:rsidRPr="00ED4EB0">
              <w:t xml:space="preserve">’, while Pascal’s solution was to be found in religious faith. Hume accepts the Pyrrhonian conclusions, but he uses common-sense judgment and everyday activities to dampen the destructive force of radical doubt. Pascal instead argues that we must commit to a specific doctrine or set of beliefs, because reason alone is incapable of abating </w:t>
            </w:r>
            <w:proofErr w:type="spellStart"/>
            <w:r w:rsidR="00ED4EB0" w:rsidRPr="00ED4EB0">
              <w:t>skepticism</w:t>
            </w:r>
            <w:proofErr w:type="spellEnd"/>
            <w:r w:rsidR="00ED4EB0" w:rsidRPr="00ED4EB0">
              <w:t xml:space="preserve">. One of the most challenging aspects of Hume’s Treatise is that, while he seems to accept a form of </w:t>
            </w:r>
            <w:proofErr w:type="spellStart"/>
            <w:r w:rsidR="00ED4EB0" w:rsidRPr="00ED4EB0">
              <w:t>skepticism</w:t>
            </w:r>
            <w:proofErr w:type="spellEnd"/>
            <w:r w:rsidR="00ED4EB0" w:rsidRPr="00ED4EB0">
              <w:t xml:space="preserve">, he also tries to offer a solid foundation for all the sciences, parting from ‘the science of man’ or psychology. Pascal is a lot less optimistic about solid foundations for science, but he does believe that rationality and faith are compatible. The two authors are thus grappling with very similar issues and using similar tools, but their epistemic intuitions end up taking them in completely different directions. For Terence Penelhum, these two stances symbolize two crucial antipodes of modern philosophy. Hume does not often mention Pascal, but in the few passages where he does, he is extremely critical, claiming that Pascal’s philosophy was based on self-hatred. This is one more reason why the relationship between these authors is underexplored.  In this paper, I examine their two strategies for overcoming </w:t>
            </w:r>
            <w:proofErr w:type="spellStart"/>
            <w:r w:rsidR="00ED4EB0" w:rsidRPr="00ED4EB0">
              <w:t>epochê</w:t>
            </w:r>
            <w:proofErr w:type="spellEnd"/>
            <w:r w:rsidR="00ED4EB0" w:rsidRPr="00ED4EB0">
              <w:t xml:space="preserve">, and I offer an argument in </w:t>
            </w:r>
            <w:proofErr w:type="spellStart"/>
            <w:r w:rsidR="00ED4EB0" w:rsidRPr="00ED4EB0">
              <w:t>favor</w:t>
            </w:r>
            <w:proofErr w:type="spellEnd"/>
            <w:r w:rsidR="00ED4EB0" w:rsidRPr="00ED4EB0">
              <w:t xml:space="preserve"> of the </w:t>
            </w:r>
            <w:proofErr w:type="spellStart"/>
            <w:r w:rsidR="00ED4EB0" w:rsidRPr="00ED4EB0">
              <w:t>Pascalian</w:t>
            </w:r>
            <w:proofErr w:type="spellEnd"/>
            <w:r w:rsidR="00ED4EB0" w:rsidRPr="00ED4EB0">
              <w:t xml:space="preserve"> alternative. I argue that, although both solutions have significant risks, the religious option offers an upshot which is absent in Hume’s mitigated </w:t>
            </w:r>
            <w:proofErr w:type="spellStart"/>
            <w:r w:rsidR="00ED4EB0" w:rsidRPr="00ED4EB0">
              <w:t>skepticism</w:t>
            </w:r>
            <w:proofErr w:type="spellEnd"/>
            <w:r w:rsidR="00ED4EB0" w:rsidRPr="00ED4EB0">
              <w:t xml:space="preserve">.  </w:t>
            </w:r>
          </w:p>
        </w:tc>
      </w:tr>
    </w:tbl>
    <w:p w14:paraId="2782230A" w14:textId="77777777" w:rsidR="00C2673D" w:rsidRPr="00DB2ABB" w:rsidRDefault="00C2673D" w:rsidP="0033522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2673D" w:rsidRPr="00DB2ABB" w14:paraId="0FFFC7F2" w14:textId="77777777" w:rsidTr="00420548">
        <w:trPr>
          <w:jc w:val="center"/>
        </w:trPr>
        <w:tc>
          <w:tcPr>
            <w:tcW w:w="9016" w:type="dxa"/>
          </w:tcPr>
          <w:p w14:paraId="7481637F" w14:textId="2DCF42F4" w:rsidR="00C2673D" w:rsidRPr="00DB2ABB" w:rsidRDefault="00356DE2" w:rsidP="00C05CB0">
            <w:pPr>
              <w:pStyle w:val="Heading2"/>
              <w:rPr>
                <w:rFonts w:ascii="Tahoma" w:hAnsi="Tahoma" w:cs="Tahoma"/>
              </w:rPr>
            </w:pPr>
            <w:r>
              <w:rPr>
                <w:rFonts w:ascii="ZWAdobeF" w:hAnsi="ZWAdobeF" w:cs="ZWAdobeF"/>
                <w:color w:val="auto"/>
                <w:sz w:val="2"/>
                <w:szCs w:val="2"/>
              </w:rPr>
              <w:t>2B</w:t>
            </w:r>
            <w:r w:rsidR="001074B6" w:rsidRPr="00DB2ABB">
              <w:rPr>
                <w:rFonts w:ascii="Tahoma" w:hAnsi="Tahoma" w:cs="Tahoma"/>
              </w:rPr>
              <w:t xml:space="preserve">PAPER </w:t>
            </w:r>
            <w:r w:rsidR="00F36205" w:rsidRPr="00DB2ABB">
              <w:rPr>
                <w:rFonts w:ascii="Tahoma" w:hAnsi="Tahoma" w:cs="Tahoma"/>
              </w:rPr>
              <w:t>2</w:t>
            </w:r>
            <w:r w:rsidR="001074B6" w:rsidRPr="00DB2ABB">
              <w:rPr>
                <w:rFonts w:ascii="Tahoma" w:hAnsi="Tahoma" w:cs="Tahoma"/>
              </w:rPr>
              <w:t xml:space="preserve">: </w:t>
            </w:r>
            <w:r w:rsidR="003E2807" w:rsidRPr="003E2807">
              <w:rPr>
                <w:rFonts w:ascii="Tahoma" w:hAnsi="Tahoma" w:cs="Tahoma"/>
              </w:rPr>
              <w:t>The Controversy over the eternity of the world</w:t>
            </w:r>
          </w:p>
          <w:p w14:paraId="22D2E74A" w14:textId="70514E3B" w:rsidR="00C2673D" w:rsidRPr="00DB2ABB" w:rsidRDefault="003E2807" w:rsidP="0033522C">
            <w:pPr>
              <w:rPr>
                <w:i/>
                <w:iCs/>
              </w:rPr>
            </w:pPr>
            <w:r>
              <w:rPr>
                <w:i/>
                <w:iCs/>
              </w:rPr>
              <w:t>Eve-Alain</w:t>
            </w:r>
            <w:r w:rsidR="00AB3DCA">
              <w:rPr>
                <w:i/>
                <w:iCs/>
              </w:rPr>
              <w:t xml:space="preserve">e Dubois, </w:t>
            </w:r>
            <w:r w:rsidR="00D16ED3" w:rsidRPr="00D16ED3">
              <w:rPr>
                <w:i/>
                <w:iCs/>
              </w:rPr>
              <w:t>University of Namur</w:t>
            </w:r>
          </w:p>
        </w:tc>
      </w:tr>
      <w:tr w:rsidR="00C2673D" w:rsidRPr="00DB2ABB" w14:paraId="1E5972FF" w14:textId="77777777" w:rsidTr="00420548">
        <w:trPr>
          <w:jc w:val="center"/>
        </w:trPr>
        <w:tc>
          <w:tcPr>
            <w:tcW w:w="9016" w:type="dxa"/>
          </w:tcPr>
          <w:p w14:paraId="2F9EFDC0" w14:textId="77777777" w:rsidR="003E2807" w:rsidRDefault="00E14E70" w:rsidP="003E2807">
            <w:r w:rsidRPr="00DB2ABB">
              <w:t>ABSTRACT:</w:t>
            </w:r>
            <w:r w:rsidR="003E2807">
              <w:t xml:space="preserve"> In the first half of the twentieth century, the Big Bang theory had serious opponents. They favoured the idea of an eternal past of the universe in the name of science. But why should science be on the side of eternity rather than of </w:t>
            </w:r>
            <w:proofErr w:type="spellStart"/>
            <w:r w:rsidR="003E2807">
              <w:t>finitist</w:t>
            </w:r>
            <w:proofErr w:type="spellEnd"/>
            <w:r w:rsidR="003E2807">
              <w:t xml:space="preserve"> or temporalist positions? This question may be linked to the medieval controversy over the eternity of the world. </w:t>
            </w:r>
          </w:p>
          <w:p w14:paraId="017979D5" w14:textId="77777777" w:rsidR="003E2807" w:rsidRDefault="003E2807" w:rsidP="003E2807">
            <w:r>
              <w:t xml:space="preserve">During the thirteenth century, the University of Paris was the scene of a conflict between the Faculty of Theology and the Faculty of Arts concerning the incorporation of Aristotle's corpus into the university curriculum and its reconciliation with Christian doctrine. One of the major stumbling blocks in this process was the question of the eternity of the world. The monotheistic religions unquestionably defended a temporalist or </w:t>
            </w:r>
            <w:proofErr w:type="spellStart"/>
            <w:r>
              <w:t>finitist</w:t>
            </w:r>
            <w:proofErr w:type="spellEnd"/>
            <w:r>
              <w:t xml:space="preserve"> position. Indeed, the Fourth Lateran Council reaffirmed the doctrine of divine creation. By contrast, although Aristotle firmly rejected the actual existence of an infinite magnitude, he maintained that the universe must be eternal.</w:t>
            </w:r>
          </w:p>
          <w:p w14:paraId="2C439402" w14:textId="77777777" w:rsidR="003E2807" w:rsidRDefault="003E2807" w:rsidP="003E2807">
            <w:r>
              <w:t xml:space="preserve">In this context, numerous treatises entitled De </w:t>
            </w:r>
            <w:proofErr w:type="spellStart"/>
            <w:r>
              <w:t>Aeternitate</w:t>
            </w:r>
            <w:proofErr w:type="spellEnd"/>
            <w:r>
              <w:t xml:space="preserve"> Mundi, or bearing similar titles, were written during this period. A wide spectrum of positions emerged, ranging from Bonaventure, Minister General of the Order of Friars Minor, to Siger of Brabant, philosopher and master in the Faculty of Arts. Thomas Aquinas, who sought to reconcile Holy Scriptures and ancient philosophy, and Boethius of Dacie, who was less of an </w:t>
            </w:r>
            <w:proofErr w:type="spellStart"/>
            <w:r>
              <w:t>Averroist</w:t>
            </w:r>
            <w:proofErr w:type="spellEnd"/>
            <w:r>
              <w:t xml:space="preserve"> than he initially appeared, occupied intermediate positions within this spectrum. </w:t>
            </w:r>
          </w:p>
          <w:p w14:paraId="62A63C05" w14:textId="3791C9F9" w:rsidR="00C2673D" w:rsidRPr="00DB2ABB" w:rsidRDefault="003E2807" w:rsidP="003E2807">
            <w:r>
              <w:t xml:space="preserve">Gradually, as the Faculty of Arts asserted its intellectual independence, philosophical reasoning increasingly favoured the doctrine of the world’s eternity. The aim of this paper </w:t>
            </w:r>
            <w:r>
              <w:lastRenderedPageBreak/>
              <w:t>is to trace the intellectual genealogy from this medieval debate to the contemporary controversies in modern cosmology.</w:t>
            </w:r>
          </w:p>
        </w:tc>
      </w:tr>
    </w:tbl>
    <w:p w14:paraId="612C1DD5" w14:textId="77777777" w:rsidR="00C2673D" w:rsidRPr="00DB2ABB" w:rsidRDefault="00C2673D" w:rsidP="0033522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2673D" w:rsidRPr="00DB2ABB" w14:paraId="51E3BE7E" w14:textId="77777777" w:rsidTr="00420548">
        <w:trPr>
          <w:jc w:val="center"/>
        </w:trPr>
        <w:tc>
          <w:tcPr>
            <w:tcW w:w="9016" w:type="dxa"/>
          </w:tcPr>
          <w:p w14:paraId="5669D825" w14:textId="5006BEB7" w:rsidR="00C2673D" w:rsidRPr="00DB2ABB" w:rsidRDefault="00356DE2" w:rsidP="00C05CB0">
            <w:pPr>
              <w:pStyle w:val="Heading2"/>
              <w:rPr>
                <w:rFonts w:ascii="Tahoma" w:hAnsi="Tahoma" w:cs="Tahoma"/>
              </w:rPr>
            </w:pPr>
            <w:r>
              <w:rPr>
                <w:rFonts w:ascii="ZWAdobeF" w:hAnsi="ZWAdobeF" w:cs="ZWAdobeF"/>
                <w:color w:val="auto"/>
                <w:sz w:val="2"/>
                <w:szCs w:val="2"/>
              </w:rPr>
              <w:t>3B</w:t>
            </w:r>
            <w:r w:rsidR="001074B6" w:rsidRPr="00DB2ABB">
              <w:rPr>
                <w:rFonts w:ascii="Tahoma" w:hAnsi="Tahoma" w:cs="Tahoma"/>
              </w:rPr>
              <w:t xml:space="preserve">PAPER 3: </w:t>
            </w:r>
            <w:r w:rsidR="008B4620" w:rsidRPr="008B4620">
              <w:rPr>
                <w:rFonts w:ascii="Tahoma" w:hAnsi="Tahoma" w:cs="Tahoma"/>
              </w:rPr>
              <w:t>Non-Particularity in Physical Particle Modelling Suggests a Problem for Resurrection Models</w:t>
            </w:r>
          </w:p>
          <w:p w14:paraId="3595E0F4" w14:textId="15DEDB05" w:rsidR="00C2673D" w:rsidRPr="00E94CD5" w:rsidRDefault="008B4620" w:rsidP="00E94CD5">
            <w:pPr>
              <w:rPr>
                <w:i/>
                <w:iCs/>
              </w:rPr>
            </w:pPr>
            <w:r>
              <w:rPr>
                <w:i/>
                <w:iCs/>
              </w:rPr>
              <w:t>Braden Cooper</w:t>
            </w:r>
            <w:r w:rsidR="00673AB4">
              <w:rPr>
                <w:i/>
                <w:iCs/>
              </w:rPr>
              <w:t xml:space="preserve">, </w:t>
            </w:r>
            <w:r w:rsidR="00673AB4" w:rsidRPr="00673AB4">
              <w:rPr>
                <w:i/>
                <w:iCs/>
              </w:rPr>
              <w:t> University of Wisconsin-Milwaukee</w:t>
            </w:r>
          </w:p>
        </w:tc>
      </w:tr>
      <w:tr w:rsidR="00C2673D" w:rsidRPr="00DB2ABB" w14:paraId="5AEE27F1" w14:textId="77777777" w:rsidTr="00420548">
        <w:trPr>
          <w:jc w:val="center"/>
        </w:trPr>
        <w:tc>
          <w:tcPr>
            <w:tcW w:w="9016" w:type="dxa"/>
          </w:tcPr>
          <w:p w14:paraId="5F139C9E" w14:textId="77777777" w:rsidR="00673AB4" w:rsidRDefault="00C2673D" w:rsidP="00673AB4">
            <w:pPr>
              <w:autoSpaceDE w:val="0"/>
              <w:autoSpaceDN w:val="0"/>
              <w:adjustRightInd w:val="0"/>
              <w:textAlignment w:val="auto"/>
            </w:pPr>
            <w:r w:rsidRPr="00DB2ABB">
              <w:t>ABSTRACT</w:t>
            </w:r>
            <w:r w:rsidR="00E0379C" w:rsidRPr="00DB2ABB">
              <w:t xml:space="preserve">: </w:t>
            </w:r>
            <w:r w:rsidR="00673AB4">
              <w:t xml:space="preserve">A traditional problem posed against reassembly resurrection models suggests that resurrection by reassembly is untenable because no causal connection between a pre-mortem person and their post-mortem resurrected person can be established; what instead results in the reassembly process is merely the creation of a duplicate person. Recent work attempting to revive reassembly </w:t>
            </w:r>
            <w:proofErr w:type="spellStart"/>
            <w:r w:rsidR="00673AB4">
              <w:t>modeling</w:t>
            </w:r>
            <w:proofErr w:type="spellEnd"/>
            <w:r w:rsidR="00673AB4">
              <w:t xml:space="preserve"> suggests that this problem can be dealt with if God were to pick out certain constitutive particles near the time of a person’s death (as opposed to choosing any particles haphazardly, as in naive models) and reassemble them through some sort of back-tracking process. I argue that this solution is untenable, because it assumes that elementary particles are individual particulars, which does not reflect how particles are </w:t>
            </w:r>
            <w:proofErr w:type="spellStart"/>
            <w:r w:rsidR="00673AB4">
              <w:t>modeled</w:t>
            </w:r>
            <w:proofErr w:type="spellEnd"/>
            <w:r w:rsidR="00673AB4">
              <w:t xml:space="preserve"> nor interpreted in empirical physical (and philosophical) studies. Further, the fact that particles are instead </w:t>
            </w:r>
            <w:proofErr w:type="spellStart"/>
            <w:r w:rsidR="00673AB4">
              <w:t>modeled</w:t>
            </w:r>
            <w:proofErr w:type="spellEnd"/>
            <w:r w:rsidR="00673AB4">
              <w:t xml:space="preserve"> as non-particular and (sometimes) indistinguishable suggests a problem for all materialist resurrection models that assume the opposite. </w:t>
            </w:r>
          </w:p>
          <w:p w14:paraId="0E6C4466" w14:textId="77777777" w:rsidR="00673AB4" w:rsidRDefault="00673AB4" w:rsidP="00673AB4">
            <w:pPr>
              <w:autoSpaceDE w:val="0"/>
              <w:autoSpaceDN w:val="0"/>
              <w:adjustRightInd w:val="0"/>
              <w:textAlignment w:val="auto"/>
            </w:pPr>
          </w:p>
          <w:p w14:paraId="0B8CE3B7" w14:textId="6A88BF37" w:rsidR="00E14E70" w:rsidRPr="00DB2ABB" w:rsidRDefault="00673AB4" w:rsidP="00673AB4">
            <w:pPr>
              <w:autoSpaceDE w:val="0"/>
              <w:autoSpaceDN w:val="0"/>
              <w:adjustRightInd w:val="0"/>
              <w:textAlignment w:val="auto"/>
            </w:pPr>
            <w:r>
              <w:t>In this paper, I show why the assumption of particle particularity arises in reassembly models, and then show why the assumption does not hold, working through multiple case studies defending the non-particularity and non-individuality of particles. This entails a serious problem for reassembly (and other materialist) models, since materialist models are doctrinally desirable. I briefly survey the reasons why this is the case, as well as the historical importance of and adherence to materialist resurrection. Finally, I consider the implications for theists if the challenges posed against materialist resurrection models are too great to overcome. I propose that the non-particularity of particles warrants the notion that materialist resurrection models are highly implausible. While I take seriously the problematic consequences for theism if this view is convincing, I also suggest more positively that it may have negligible impact on spiritual practice and hope for continuation beyond material existence. Taking cues from process-theoretical epistemic frameworks, I suggest that while we may not be able to say (or model) much of anything positive concerning the specific dynamics of resurrection in our current context, we need not deny its very possibility. As such, the theist can continue practice without much worry.</w:t>
            </w:r>
          </w:p>
          <w:p w14:paraId="290FB70D" w14:textId="3DFE7884" w:rsidR="00C2673D" w:rsidRPr="00DB2ABB" w:rsidRDefault="00C2673D" w:rsidP="00301B6C">
            <w:pPr>
              <w:autoSpaceDE w:val="0"/>
              <w:autoSpaceDN w:val="0"/>
              <w:adjustRightInd w:val="0"/>
              <w:textAlignment w:val="auto"/>
            </w:pPr>
          </w:p>
        </w:tc>
      </w:tr>
    </w:tbl>
    <w:p w14:paraId="17F96A25" w14:textId="10A0EBEC" w:rsidR="00C2673D" w:rsidRPr="00DB2ABB" w:rsidRDefault="00C2673D" w:rsidP="0033522C"/>
    <w:p w14:paraId="708E08DA" w14:textId="77777777" w:rsidR="00C2673D" w:rsidRPr="00DB2ABB" w:rsidRDefault="00C2673D" w:rsidP="0033522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C5EDC" w:rsidRPr="00DB2ABB" w14:paraId="7C1B6788" w14:textId="77777777" w:rsidTr="00CD500F">
        <w:trPr>
          <w:jc w:val="center"/>
        </w:trPr>
        <w:tc>
          <w:tcPr>
            <w:tcW w:w="9016" w:type="dxa"/>
          </w:tcPr>
          <w:p w14:paraId="016187A8" w14:textId="06B7B077" w:rsidR="00C01E90" w:rsidRDefault="001C5EDC" w:rsidP="00CD500F">
            <w:pPr>
              <w:rPr>
                <w:rFonts w:eastAsiaTheme="majorEastAsia"/>
                <w:color w:val="2F5496" w:themeColor="accent1" w:themeShade="BF"/>
                <w:sz w:val="26"/>
                <w:szCs w:val="26"/>
              </w:rPr>
            </w:pPr>
            <w:r w:rsidRPr="00C01E90">
              <w:rPr>
                <w:rStyle w:val="Heading2Char"/>
                <w:rFonts w:ascii="Tahoma" w:hAnsi="Tahoma" w:cs="Tahoma"/>
              </w:rPr>
              <w:t xml:space="preserve">PAPER 5: </w:t>
            </w:r>
            <w:r w:rsidR="005E7BDE" w:rsidRPr="005E7BDE">
              <w:rPr>
                <w:rStyle w:val="Heading2Char"/>
                <w:rFonts w:ascii="Tahoma" w:hAnsi="Tahoma" w:cs="Tahoma"/>
              </w:rPr>
              <w:t>Tracing 19th-Century Scientific Racism and its Implications for Contemporary Gender Discourses of Religion in South Africa</w:t>
            </w:r>
          </w:p>
          <w:p w14:paraId="4FFB7098" w14:textId="1FFE1945" w:rsidR="001C5EDC" w:rsidRPr="00DB2ABB" w:rsidRDefault="005E7BDE" w:rsidP="00CD500F">
            <w:pPr>
              <w:rPr>
                <w:i/>
                <w:iCs/>
              </w:rPr>
            </w:pPr>
            <w:r w:rsidRPr="005E7BDE">
              <w:rPr>
                <w:i/>
                <w:iCs/>
              </w:rPr>
              <w:t>Siphosethu</w:t>
            </w:r>
            <w:r>
              <w:rPr>
                <w:i/>
                <w:iCs/>
              </w:rPr>
              <w:t xml:space="preserve"> Fela, </w:t>
            </w:r>
            <w:r w:rsidR="00B63FE9" w:rsidRPr="00B63FE9">
              <w:rPr>
                <w:i/>
                <w:iCs/>
              </w:rPr>
              <w:t>University of KwaZulu-Natal, South Africa</w:t>
            </w:r>
          </w:p>
        </w:tc>
      </w:tr>
      <w:tr w:rsidR="001C5EDC" w:rsidRPr="00DB2ABB" w14:paraId="71D45BFF" w14:textId="77777777" w:rsidTr="00CD500F">
        <w:trPr>
          <w:jc w:val="center"/>
        </w:trPr>
        <w:tc>
          <w:tcPr>
            <w:tcW w:w="9016" w:type="dxa"/>
          </w:tcPr>
          <w:p w14:paraId="63C1C7F6" w14:textId="77777777" w:rsidR="00B63FE9" w:rsidRDefault="001C5EDC" w:rsidP="00B63FE9">
            <w:r w:rsidRPr="00DB2ABB">
              <w:t xml:space="preserve">ABSTRACT: </w:t>
            </w:r>
            <w:r w:rsidR="00B63FE9">
              <w:t xml:space="preserve">This article argues that current Christian religious discourses and attitudes toward the black female body, such as religious identity marked through sexuality, purity culture, (in)fertility rituals, menstruation and the exclusion from communion or prayers, have been influenced and informed by 19th-century scientific assumptions of the black female body as 1) source of pollution, 2) hypersexual/oversexed, and 3) unruly and feral. These scientific assumptions of the black female body can be said to be the genesis of our current realities as (black) women in South Africa of gender-based violence, sexual assault and femicide (Roberts, 1997; </w:t>
            </w:r>
            <w:proofErr w:type="spellStart"/>
            <w:r w:rsidR="00B63FE9">
              <w:t>Baderoon</w:t>
            </w:r>
            <w:proofErr w:type="spellEnd"/>
            <w:r w:rsidR="00B63FE9">
              <w:t xml:space="preserve">, 2014). In postcolonial South Africa, the black female body continues to be seen as the measure of moral order, and social order, conversion and civility are maintained through the regulation of (black) women's sexuality. How the black female body and sexuality are defined and controlled using Western and Christian religious discourse calls for the need for a decolonial feminist lens to make sense of the present by searching the past in hopes of constructing a new narrative about the black female body and a new hope for black women living in a world not meant for them.  </w:t>
            </w:r>
          </w:p>
          <w:p w14:paraId="425FD753" w14:textId="1C210CEC" w:rsidR="001C5EDC" w:rsidRPr="00DB2ABB" w:rsidRDefault="00B63FE9" w:rsidP="00B63FE9">
            <w:r>
              <w:lastRenderedPageBreak/>
              <w:t>In this article, I am interested in tracing how the Church in South Africa viewed and still views the black female body through the lens of 19th-century scientific racism and sexism. I aim to illuminate the Black female as a gendered body, how 19th-century science has commodified, dehumanized, hypersexualized, and exploited this gendered body and how the colonial classifications of race and black(ness) have played a significant role in this.</w:t>
            </w:r>
          </w:p>
        </w:tc>
      </w:tr>
    </w:tbl>
    <w:p w14:paraId="01CA3662" w14:textId="77777777" w:rsidR="001C5EDC" w:rsidRDefault="001C5ED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2673D" w:rsidRPr="00DB2ABB" w14:paraId="7A9CC74B" w14:textId="77777777" w:rsidTr="00420548">
        <w:trPr>
          <w:jc w:val="center"/>
        </w:trPr>
        <w:tc>
          <w:tcPr>
            <w:tcW w:w="9016" w:type="dxa"/>
          </w:tcPr>
          <w:p w14:paraId="3CB10DE0" w14:textId="03FE5B71" w:rsidR="00FB6A98" w:rsidRPr="00FB6A98" w:rsidRDefault="00356DE2" w:rsidP="00FB6A98">
            <w:pPr>
              <w:pStyle w:val="Heading2"/>
              <w:rPr>
                <w:rFonts w:ascii="Tahoma" w:hAnsi="Tahoma" w:cs="Tahoma"/>
              </w:rPr>
            </w:pPr>
            <w:r>
              <w:rPr>
                <w:rFonts w:ascii="ZWAdobeF" w:hAnsi="ZWAdobeF" w:cs="ZWAdobeF"/>
                <w:color w:val="auto"/>
                <w:sz w:val="2"/>
                <w:szCs w:val="2"/>
              </w:rPr>
              <w:t>4B</w:t>
            </w:r>
            <w:r w:rsidR="001074B6" w:rsidRPr="00FB6A98">
              <w:rPr>
                <w:rFonts w:ascii="Tahoma" w:hAnsi="Tahoma" w:cs="Tahoma"/>
              </w:rPr>
              <w:t xml:space="preserve">PAPER </w:t>
            </w:r>
            <w:r w:rsidR="001C5EDC" w:rsidRPr="00FB6A98">
              <w:rPr>
                <w:rFonts w:ascii="Tahoma" w:hAnsi="Tahoma" w:cs="Tahoma"/>
              </w:rPr>
              <w:t>6</w:t>
            </w:r>
            <w:r w:rsidR="001074B6" w:rsidRPr="00FB6A98">
              <w:rPr>
                <w:rFonts w:ascii="Tahoma" w:hAnsi="Tahoma" w:cs="Tahoma"/>
              </w:rPr>
              <w:t xml:space="preserve">: </w:t>
            </w:r>
            <w:r w:rsidR="00C42B86" w:rsidRPr="00C42B86">
              <w:rPr>
                <w:rFonts w:ascii="Tahoma" w:hAnsi="Tahoma" w:cs="Tahoma"/>
              </w:rPr>
              <w:t>"Magnifica Humanitas" and Human Dignity in the Age of AI: A Cross-Cultural Reading from the Chinese Context</w:t>
            </w:r>
          </w:p>
          <w:p w14:paraId="74F1C844" w14:textId="2AAD541B" w:rsidR="00C2673D" w:rsidRPr="00DB2ABB" w:rsidRDefault="00C42B86" w:rsidP="0033522C">
            <w:pPr>
              <w:rPr>
                <w:i/>
                <w:iCs/>
              </w:rPr>
            </w:pPr>
            <w:r>
              <w:rPr>
                <w:i/>
                <w:iCs/>
              </w:rPr>
              <w:t>Oscar Siu</w:t>
            </w:r>
          </w:p>
        </w:tc>
      </w:tr>
      <w:tr w:rsidR="00C2673D" w:rsidRPr="00DB2ABB" w14:paraId="0992EECE" w14:textId="77777777" w:rsidTr="00964F2B">
        <w:trPr>
          <w:jc w:val="center"/>
        </w:trPr>
        <w:tc>
          <w:tcPr>
            <w:tcW w:w="9016" w:type="dxa"/>
          </w:tcPr>
          <w:p w14:paraId="6494F602" w14:textId="77777777" w:rsidR="0011640A" w:rsidRDefault="00C2673D" w:rsidP="0011640A">
            <w:r w:rsidRPr="00DB2ABB">
              <w:t>ABSTRACT</w:t>
            </w:r>
            <w:r w:rsidR="005147D5" w:rsidRPr="00DB2ABB">
              <w:t xml:space="preserve">: </w:t>
            </w:r>
            <w:r w:rsidR="0011640A">
              <w:t xml:space="preserve">In May 2026, Pope Leo XIV issued his first encyclical, *Magnifica Humanitas*, marking a systematic application of Catholic social teaching to the digital age. The document robustly critiques the technocratic paradigm, the non-neutrality of algorithms, and autonomous weapon systems, while proposing a normative framework </w:t>
            </w:r>
            <w:proofErr w:type="spellStart"/>
            <w:r w:rsidR="0011640A">
              <w:t>centered</w:t>
            </w:r>
            <w:proofErr w:type="spellEnd"/>
            <w:r w:rsidR="0011640A">
              <w:t xml:space="preserve"> on the common good, the universal destination of common goods, subsidiarity, and solidarity. However, its theological grounding and Western primacy also raise questions regarding the universal validity of its claims.</w:t>
            </w:r>
          </w:p>
          <w:p w14:paraId="41AE9713" w14:textId="77777777" w:rsidR="0011640A" w:rsidRDefault="0011640A" w:rsidP="0011640A"/>
          <w:p w14:paraId="61E68067" w14:textId="77777777" w:rsidR="0011640A" w:rsidRDefault="0011640A" w:rsidP="0011640A">
            <w:r>
              <w:t>This paper pursues three objectives. First, it introduces the encyclical's background and core concerns. Second, it outlines its characterization of AI (as both a valuable tool and an inherently non-neutral entity), its guiding principles, and its critique of technocratic narratives of dominance. Third, and most importantly, it establishes a critical dialogue from a Chinese perspective. Specifically, this paper argues that: (1) the encyclical's concept of dignity, rooted in the "image of God," faces conceptual translation challenges in secular and East Asian Chinese cultural contexts heavily influenced by Confucianism, Taoism and Buddhism; (2) its critique of the technocratic paradigm carry certain Western-centric assumptions that may create tension with the governance practices of China and some other Global South nations; and (3) the document remains predominantly principle-oriented, offering limited guidance on actionable institutional pathways. Furthermore, the paper explores potential cross-cultural resonances between the encyclical's emphasis on relational personhood and finitude and Confucian understandings of the self and the wisdom of limits.</w:t>
            </w:r>
          </w:p>
          <w:p w14:paraId="62D8DAB7" w14:textId="77777777" w:rsidR="0011640A" w:rsidRDefault="0011640A" w:rsidP="0011640A"/>
          <w:p w14:paraId="6B968C58" w14:textId="344B7C84" w:rsidR="00C2673D" w:rsidRPr="00DB2ABB" w:rsidRDefault="0011640A" w:rsidP="0011640A">
            <w:r>
              <w:t xml:space="preserve">By critically engaging with this newly published document, this paper aims to provide a non-Western reference for constructing </w:t>
            </w:r>
            <w:proofErr w:type="spellStart"/>
            <w:proofErr w:type="gramStart"/>
            <w:r>
              <w:t>a</w:t>
            </w:r>
            <w:proofErr w:type="spellEnd"/>
            <w:proofErr w:type="gramEnd"/>
            <w:r>
              <w:t xml:space="preserve"> East Asian Chinese perspective on AI ethics discourse and to foster cross-civilizational dialogue on global AI ethics and governance.</w:t>
            </w:r>
          </w:p>
        </w:tc>
      </w:tr>
    </w:tbl>
    <w:p w14:paraId="265C4B43" w14:textId="77777777" w:rsidR="00964F2B" w:rsidRDefault="00964F2B"/>
    <w:tbl>
      <w:tblPr>
        <w:tblStyle w:val="TableGrid"/>
        <w:tblW w:w="0" w:type="auto"/>
        <w:tblInd w:w="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C3E23" w:rsidRPr="00DB2ABB" w14:paraId="3C48F9F5" w14:textId="77777777" w:rsidTr="00964F2B">
        <w:tc>
          <w:tcPr>
            <w:tcW w:w="9016" w:type="dxa"/>
          </w:tcPr>
          <w:p w14:paraId="424B7010" w14:textId="142C567B" w:rsidR="00353CFE" w:rsidRPr="00842D40" w:rsidRDefault="00356DE2" w:rsidP="00842D40">
            <w:pPr>
              <w:pStyle w:val="Heading2"/>
              <w:rPr>
                <w:rFonts w:ascii="Tahoma" w:hAnsi="Tahoma" w:cs="Tahoma"/>
              </w:rPr>
            </w:pPr>
            <w:r>
              <w:rPr>
                <w:rFonts w:ascii="ZWAdobeF" w:hAnsi="ZWAdobeF" w:cs="ZWAdobeF"/>
                <w:color w:val="auto"/>
                <w:sz w:val="2"/>
                <w:szCs w:val="2"/>
              </w:rPr>
              <w:t>5B</w:t>
            </w:r>
            <w:r w:rsidR="005C3E23" w:rsidRPr="00842D40">
              <w:rPr>
                <w:rFonts w:ascii="Tahoma" w:hAnsi="Tahoma" w:cs="Tahoma"/>
              </w:rPr>
              <w:t xml:space="preserve">PAPER </w:t>
            </w:r>
            <w:r w:rsidR="00964F2B" w:rsidRPr="00842D40">
              <w:rPr>
                <w:rFonts w:ascii="Tahoma" w:hAnsi="Tahoma" w:cs="Tahoma"/>
              </w:rPr>
              <w:t>7</w:t>
            </w:r>
            <w:r w:rsidR="005C3E23" w:rsidRPr="00842D40">
              <w:rPr>
                <w:rFonts w:ascii="Tahoma" w:hAnsi="Tahoma" w:cs="Tahoma"/>
              </w:rPr>
              <w:t xml:space="preserve">: </w:t>
            </w:r>
            <w:r w:rsidR="007555F4" w:rsidRPr="007555F4">
              <w:rPr>
                <w:rFonts w:ascii="Tahoma" w:hAnsi="Tahoma" w:cs="Tahoma"/>
              </w:rPr>
              <w:t>How not to apply scientific evidence to philosophical debates: The case of evolutionary debunking arguments in ethics</w:t>
            </w:r>
          </w:p>
          <w:p w14:paraId="5EB40C4E" w14:textId="70830D63" w:rsidR="005C3E23" w:rsidRPr="00DB2ABB" w:rsidRDefault="007555F4" w:rsidP="00CD500F">
            <w:pPr>
              <w:rPr>
                <w:i/>
                <w:iCs/>
              </w:rPr>
            </w:pPr>
            <w:r>
              <w:rPr>
                <w:i/>
                <w:iCs/>
              </w:rPr>
              <w:t>Jonathan Emery, King’s College London</w:t>
            </w:r>
          </w:p>
        </w:tc>
      </w:tr>
      <w:tr w:rsidR="005C3E23" w:rsidRPr="00DB2ABB" w14:paraId="5230B257" w14:textId="77777777" w:rsidTr="00964F2B">
        <w:tc>
          <w:tcPr>
            <w:tcW w:w="9016" w:type="dxa"/>
          </w:tcPr>
          <w:p w14:paraId="56A9FBE0" w14:textId="334B1D5A" w:rsidR="005C3E23" w:rsidRPr="00DB2ABB" w:rsidRDefault="005C3E23" w:rsidP="00CD500F">
            <w:r w:rsidRPr="00DB2ABB">
              <w:t xml:space="preserve">ABSTRACT: </w:t>
            </w:r>
            <w:r w:rsidR="00BA1DB6" w:rsidRPr="00BA1DB6">
              <w:t xml:space="preserve">Evolutionary debunking arguments rest on the premise that evolution has substantially influenced our moral beliefs. This is then used as a reason to distrust our moral beliefs, since evolution aims at survival and reproduction rather than at any objective moral facts there may be. This is an issue of serious concern to a variety of religious traditions in which there is an objective moral law 'written on our hearts' to which we are accountable. I propose that there is a major problem with the way evidence is brought in from its original context in evolutionary debates and applied the philosophical debate. The debate in the sciences concerns whether evolution or culture is the source of our morals. The empirical evidence gathered is pertinent to that question. However, I argue that most of the evidence is </w:t>
            </w:r>
            <w:proofErr w:type="gramStart"/>
            <w:r w:rsidR="00BA1DB6" w:rsidRPr="00BA1DB6">
              <w:t>actually irrelevant</w:t>
            </w:r>
            <w:proofErr w:type="gramEnd"/>
            <w:r w:rsidR="00BA1DB6" w:rsidRPr="00BA1DB6">
              <w:t xml:space="preserve"> in the philosophical debate. Many predictions of the evolutionary hypothesis are also predictions of the moral realist alternative view. The success (or failure) of such predictions does not help to distinguish between these two hypotheses. I make a more general appeal for consideration of implicit alternative hypotheses when applying scientific evidence to philosophical and theological debates.</w:t>
            </w:r>
          </w:p>
        </w:tc>
      </w:tr>
    </w:tbl>
    <w:p w14:paraId="6962A9B2" w14:textId="6374B17D" w:rsidR="00314BDE" w:rsidRPr="00DB2ABB" w:rsidRDefault="00671D3F" w:rsidP="00314BDE">
      <w:pPr>
        <w:pStyle w:val="Heading1"/>
        <w:rPr>
          <w:rFonts w:ascii="Tahoma" w:hAnsi="Tahoma" w:cs="Tahoma"/>
        </w:rPr>
      </w:pPr>
      <w:r>
        <w:br w:type="page"/>
      </w:r>
      <w:r w:rsidR="00314BDE">
        <w:rPr>
          <w:rFonts w:ascii="Tahoma" w:hAnsi="Tahoma" w:cs="Tahoma"/>
        </w:rPr>
        <w:lastRenderedPageBreak/>
        <w:t xml:space="preserve">Lightning </w:t>
      </w:r>
      <w:r w:rsidR="00314BDE" w:rsidRPr="00DB2ABB">
        <w:rPr>
          <w:rFonts w:ascii="Tahoma" w:hAnsi="Tahoma" w:cs="Tahoma"/>
        </w:rPr>
        <w:t>Papers</w:t>
      </w:r>
    </w:p>
    <w:p w14:paraId="6D9B6EA3" w14:textId="09151099" w:rsidR="00671D3F" w:rsidRDefault="00671D3F">
      <w:pPr>
        <w:spacing w:after="160" w:line="259" w:lineRule="auto"/>
        <w:textAlignment w:val="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C3E23" w:rsidRPr="00DB2ABB" w14:paraId="7E9D45CB" w14:textId="77777777" w:rsidTr="00CD500F">
        <w:trPr>
          <w:jc w:val="center"/>
        </w:trPr>
        <w:tc>
          <w:tcPr>
            <w:tcW w:w="9016" w:type="dxa"/>
          </w:tcPr>
          <w:p w14:paraId="6AA91FF5" w14:textId="4F8749F0" w:rsidR="00842D40" w:rsidRPr="00842D40" w:rsidRDefault="00356DE2" w:rsidP="00842D40">
            <w:pPr>
              <w:pStyle w:val="Heading2"/>
              <w:rPr>
                <w:rFonts w:ascii="Tahoma" w:hAnsi="Tahoma" w:cs="Tahoma"/>
                <w:i/>
                <w:iCs/>
              </w:rPr>
            </w:pPr>
            <w:r>
              <w:rPr>
                <w:rFonts w:ascii="ZWAdobeF" w:hAnsi="ZWAdobeF" w:cs="ZWAdobeF"/>
                <w:color w:val="auto"/>
                <w:sz w:val="2"/>
                <w:szCs w:val="2"/>
              </w:rPr>
              <w:t>6B</w:t>
            </w:r>
            <w:r w:rsidR="00314BDE">
              <w:rPr>
                <w:rFonts w:ascii="Tahoma" w:hAnsi="Tahoma" w:cs="Tahoma"/>
              </w:rPr>
              <w:t>LIGHTNING 1</w:t>
            </w:r>
            <w:r w:rsidR="005C3E23" w:rsidRPr="00842D40">
              <w:rPr>
                <w:rFonts w:ascii="Tahoma" w:hAnsi="Tahoma" w:cs="Tahoma"/>
              </w:rPr>
              <w:t xml:space="preserve">: </w:t>
            </w:r>
            <w:r w:rsidR="00C06451" w:rsidRPr="00C06451">
              <w:rPr>
                <w:rFonts w:ascii="Tahoma" w:hAnsi="Tahoma" w:cs="Tahoma"/>
              </w:rPr>
              <w:t>A Christian Case for Futurism</w:t>
            </w:r>
            <w:r w:rsidR="00842D40" w:rsidRPr="00842D40">
              <w:rPr>
                <w:rFonts w:ascii="Tahoma" w:hAnsi="Tahoma" w:cs="Tahoma"/>
                <w:i/>
                <w:iCs/>
              </w:rPr>
              <w:t xml:space="preserve"> </w:t>
            </w:r>
          </w:p>
          <w:p w14:paraId="28BD3B6B" w14:textId="666FB7AF" w:rsidR="005C3E23" w:rsidRPr="00DB2ABB" w:rsidRDefault="00A60689" w:rsidP="00CD500F">
            <w:pPr>
              <w:rPr>
                <w:i/>
                <w:iCs/>
              </w:rPr>
            </w:pPr>
            <w:r>
              <w:rPr>
                <w:i/>
                <w:iCs/>
              </w:rPr>
              <w:t>Sam McKee, Manchester Metropolitan</w:t>
            </w:r>
          </w:p>
        </w:tc>
      </w:tr>
      <w:tr w:rsidR="005C3E23" w:rsidRPr="00DB2ABB" w14:paraId="6BBB4E3B" w14:textId="77777777" w:rsidTr="00CD500F">
        <w:trPr>
          <w:jc w:val="center"/>
        </w:trPr>
        <w:tc>
          <w:tcPr>
            <w:tcW w:w="9016" w:type="dxa"/>
          </w:tcPr>
          <w:p w14:paraId="728B7959" w14:textId="002232C6" w:rsidR="005C3E23" w:rsidRPr="00DB2ABB" w:rsidRDefault="005C3E23" w:rsidP="00CD500F">
            <w:r w:rsidRPr="00DB2ABB">
              <w:t xml:space="preserve">ABSTRACT: </w:t>
            </w:r>
            <w:r w:rsidR="00353787" w:rsidRPr="00353787">
              <w:t>Religious views of the future can default to dystopian models, usually resting on eschatological images and interpretations on the Old Testament prophetic literature or the Book of Revelation. When envisioning nature in such terms, the focus often falls into negative connotations of the immediate future in favour of a nature restored, reborn or recreated. However, are such views of the future necessary in a Christian worldview? The early Royal Society envisioned a future where science was rallied for the good of the common man and woman, where the new science could transform the prospects of humanity and better the conditions of living, whilst inspiring awe and worship. Here I make the case for futurism - the view that the future can be glorious and better as science and technology advance - from a Christian perspective. I call more Christians to the futurist vision in lieu of the humanist writers claiming it as their own.</w:t>
            </w:r>
          </w:p>
        </w:tc>
      </w:tr>
    </w:tbl>
    <w:p w14:paraId="16C80813" w14:textId="24B61288" w:rsidR="00964F2B" w:rsidRDefault="00964F2B">
      <w:pPr>
        <w:spacing w:after="160" w:line="259" w:lineRule="auto"/>
        <w:textAlignment w:val="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14BDE" w:rsidRPr="00DB2ABB" w14:paraId="1423D3ED" w14:textId="77777777" w:rsidTr="00FF607B">
        <w:trPr>
          <w:jc w:val="center"/>
        </w:trPr>
        <w:tc>
          <w:tcPr>
            <w:tcW w:w="9016" w:type="dxa"/>
          </w:tcPr>
          <w:p w14:paraId="7E7702B5" w14:textId="58C31847" w:rsidR="00314BDE" w:rsidRPr="00842D40" w:rsidRDefault="00356DE2" w:rsidP="00FF607B">
            <w:pPr>
              <w:pStyle w:val="Heading2"/>
              <w:rPr>
                <w:rFonts w:ascii="Tahoma" w:hAnsi="Tahoma" w:cs="Tahoma"/>
                <w:i/>
                <w:iCs/>
              </w:rPr>
            </w:pPr>
            <w:r>
              <w:rPr>
                <w:rFonts w:ascii="ZWAdobeF" w:hAnsi="ZWAdobeF" w:cs="ZWAdobeF"/>
                <w:color w:val="auto"/>
                <w:sz w:val="2"/>
                <w:szCs w:val="2"/>
              </w:rPr>
              <w:t>7B</w:t>
            </w:r>
            <w:r w:rsidR="00314BDE">
              <w:rPr>
                <w:rFonts w:ascii="Tahoma" w:hAnsi="Tahoma" w:cs="Tahoma"/>
              </w:rPr>
              <w:t>LIGHTNING 2</w:t>
            </w:r>
            <w:r w:rsidR="00314BDE" w:rsidRPr="00842D40">
              <w:rPr>
                <w:rFonts w:ascii="Tahoma" w:hAnsi="Tahoma" w:cs="Tahoma"/>
              </w:rPr>
              <w:t xml:space="preserve">: </w:t>
            </w:r>
            <w:r w:rsidR="00C06451" w:rsidRPr="00C06451">
              <w:rPr>
                <w:rFonts w:ascii="Tahoma" w:hAnsi="Tahoma" w:cs="Tahoma"/>
              </w:rPr>
              <w:t>Physical Theogony:  Intersection between Science and Religion in the Derveni Papyrus</w:t>
            </w:r>
            <w:r w:rsidR="00314BDE" w:rsidRPr="00842D40">
              <w:rPr>
                <w:rFonts w:ascii="Tahoma" w:hAnsi="Tahoma" w:cs="Tahoma"/>
                <w:i/>
                <w:iCs/>
              </w:rPr>
              <w:t xml:space="preserve"> </w:t>
            </w:r>
          </w:p>
          <w:p w14:paraId="36AFDFA7" w14:textId="346C2139" w:rsidR="00314BDE" w:rsidRPr="00DB2ABB" w:rsidRDefault="00304053" w:rsidP="00FF607B">
            <w:pPr>
              <w:rPr>
                <w:i/>
                <w:iCs/>
              </w:rPr>
            </w:pPr>
            <w:r w:rsidRPr="00304053">
              <w:rPr>
                <w:i/>
                <w:iCs/>
              </w:rPr>
              <w:t>Cristóbal</w:t>
            </w:r>
            <w:r>
              <w:rPr>
                <w:i/>
                <w:iCs/>
              </w:rPr>
              <w:t xml:space="preserve"> </w:t>
            </w:r>
            <w:proofErr w:type="spellStart"/>
            <w:r>
              <w:rPr>
                <w:i/>
                <w:iCs/>
              </w:rPr>
              <w:t>Palisson</w:t>
            </w:r>
            <w:proofErr w:type="spellEnd"/>
            <w:r>
              <w:rPr>
                <w:i/>
                <w:iCs/>
              </w:rPr>
              <w:t xml:space="preserve">, </w:t>
            </w:r>
            <w:r w:rsidRPr="00304053">
              <w:rPr>
                <w:i/>
                <w:iCs/>
              </w:rPr>
              <w:t>Universidad Finis Terrae</w:t>
            </w:r>
          </w:p>
        </w:tc>
      </w:tr>
      <w:tr w:rsidR="00314BDE" w:rsidRPr="00DB2ABB" w14:paraId="53C11EAF" w14:textId="77777777" w:rsidTr="00FF607B">
        <w:trPr>
          <w:jc w:val="center"/>
        </w:trPr>
        <w:tc>
          <w:tcPr>
            <w:tcW w:w="9016" w:type="dxa"/>
          </w:tcPr>
          <w:p w14:paraId="6902F56B" w14:textId="77777777" w:rsidR="00353787" w:rsidRDefault="00314BDE" w:rsidP="00353787">
            <w:r w:rsidRPr="00DB2ABB">
              <w:t xml:space="preserve">ABSTRACT: </w:t>
            </w:r>
            <w:r w:rsidR="00353787">
              <w:t xml:space="preserve">During archaeological excavations carried out in 1962 at a funerary site in Derveni, near Thessaloniki, the cremated remains of an ancient papyrus roll were discovered in a fourth-century BCE tomb. Following meticulous examination, the roll proved to be the oldest papyrus in Europe: The Derveni Papyrus. This papyrus is distinguished above all by presenting an unprecedented literary genre: the philosophical commentary on an Orphic theogony. The challenge of its analysis lies not only in the complexity of its content and its fragmentary state, but also in the fact that it prompts us to question the traditional paradigm concerning the development of ancient thought. Whereas the paradigm of the transition from </w:t>
            </w:r>
            <w:proofErr w:type="spellStart"/>
            <w:r w:rsidR="00353787">
              <w:t>múthos</w:t>
            </w:r>
            <w:proofErr w:type="spellEnd"/>
            <w:r w:rsidR="00353787">
              <w:t xml:space="preserve"> to </w:t>
            </w:r>
            <w:proofErr w:type="spellStart"/>
            <w:r w:rsidR="00353787">
              <w:t>lógos</w:t>
            </w:r>
            <w:proofErr w:type="spellEnd"/>
            <w:r w:rsidR="00353787">
              <w:t xml:space="preserve"> conceives religion and philosophy as two distant and even opposing domains, the allegorical interpretation that the commentator of the Papyrus applies to traditional myth might instead establish a link between these two dimensions and strengthen the connection between mythological narrative and cosmological discourse. </w:t>
            </w:r>
          </w:p>
          <w:p w14:paraId="318DEFA0" w14:textId="77777777" w:rsidR="00353787" w:rsidRDefault="00353787" w:rsidP="00353787">
            <w:r>
              <w:t xml:space="preserve">This presentation has the purpose of discerning to what extent this connection is valid. This assessment is of vital importance since the ground-breaking vision presented in the Papyrus can be the first direct source of an attempt at reconciliation between science and religion in Antiquity. </w:t>
            </w:r>
            <w:proofErr w:type="gramStart"/>
            <w:r>
              <w:t>In order to</w:t>
            </w:r>
            <w:proofErr w:type="gramEnd"/>
            <w:r>
              <w:t xml:space="preserve"> proceed with this assessment, I will consider four key points:</w:t>
            </w:r>
          </w:p>
          <w:p w14:paraId="2D2E9A3A" w14:textId="77777777" w:rsidR="00353787" w:rsidRDefault="00353787" w:rsidP="00353787">
            <w:r>
              <w:t>1)</w:t>
            </w:r>
            <w:r>
              <w:tab/>
              <w:t>First, in the same text coexist both an initiatory ritual (Col. I-VII) and a cosmological speech about the creation of the universe (Col. VIII-XVI), which leads us to conclude that two apparently opposite literary genres, scientific and religious correspondingly, can coexist in the same text.</w:t>
            </w:r>
          </w:p>
          <w:p w14:paraId="6FDF7963" w14:textId="77777777" w:rsidR="00353787" w:rsidRDefault="00353787" w:rsidP="00353787">
            <w:r>
              <w:t>2)</w:t>
            </w:r>
            <w:r>
              <w:tab/>
              <w:t xml:space="preserve">The divinities are represented as elements of the </w:t>
            </w:r>
            <w:proofErr w:type="spellStart"/>
            <w:r>
              <w:t>kósmos</w:t>
            </w:r>
            <w:proofErr w:type="spellEnd"/>
            <w:r>
              <w:t xml:space="preserve">, which have a special role in the order of the universe: Zeus is air, Moira is a whirl, Oceanus is water, and Cronos is fire. In this sense, the elements of the </w:t>
            </w:r>
            <w:proofErr w:type="spellStart"/>
            <w:r>
              <w:t>kósmos</w:t>
            </w:r>
            <w:proofErr w:type="spellEnd"/>
            <w:r>
              <w:t xml:space="preserve"> are conceived as sacred entities. Additionally, the phrase: “impiety is ignorance” (Col. V, 10) displays how, without a certain interest towards transcendence, we would never start the inquiry to comprehend the universe. </w:t>
            </w:r>
          </w:p>
          <w:p w14:paraId="6B40AE64" w14:textId="77777777" w:rsidR="00353787" w:rsidRDefault="00353787" w:rsidP="00353787">
            <w:r>
              <w:t>3)</w:t>
            </w:r>
            <w:r>
              <w:tab/>
              <w:t xml:space="preserve">Furthermore, the author of the Derveni Papyrus intertwines its narration of the </w:t>
            </w:r>
            <w:proofErr w:type="spellStart"/>
            <w:r>
              <w:t>génesis</w:t>
            </w:r>
            <w:proofErr w:type="spellEnd"/>
            <w:r>
              <w:t xml:space="preserve"> of the gods with scientific theories of the explanation of the phenomena of the cosmos, such as the creation of tornadoes (Col. XVIII), the lack of light of the moon (Col. XIV), and universal conflagration (Col. XXV). The cosmological phenomena serve as ground for the explanation of the theogony.</w:t>
            </w:r>
          </w:p>
          <w:p w14:paraId="2B6F3408" w14:textId="77777777" w:rsidR="00353787" w:rsidRDefault="00353787" w:rsidP="00353787">
            <w:r>
              <w:lastRenderedPageBreak/>
              <w:t>4)</w:t>
            </w:r>
            <w:r>
              <w:tab/>
              <w:t>Finally, a cosmological quote of Heraclitus in Col. IV, the most impious of all presocratic philosophers, serves as justification for its theogony. In this section, the cosmological speech of Heraclitus is described, according to the most followed readings, as a sacred speech (</w:t>
            </w:r>
            <w:proofErr w:type="spellStart"/>
            <w:r>
              <w:t>hieròs</w:t>
            </w:r>
            <w:proofErr w:type="spellEnd"/>
            <w:r>
              <w:t xml:space="preserve"> </w:t>
            </w:r>
            <w:proofErr w:type="spellStart"/>
            <w:r>
              <w:t>lógos</w:t>
            </w:r>
            <w:proofErr w:type="spellEnd"/>
            <w:r>
              <w:t xml:space="preserve">). Moreover, Heraclitus employs mythological figures such as the </w:t>
            </w:r>
            <w:proofErr w:type="spellStart"/>
            <w:r>
              <w:t>Erynies</w:t>
            </w:r>
            <w:proofErr w:type="spellEnd"/>
            <w:r>
              <w:t xml:space="preserve"> and Justice to portray the cosmic order. In this sense, the arrangement of the universe is a product of the divinity. </w:t>
            </w:r>
          </w:p>
          <w:p w14:paraId="3D85DECC" w14:textId="642BDA91" w:rsidR="00314BDE" w:rsidRPr="00DB2ABB" w:rsidRDefault="00353787" w:rsidP="00353787">
            <w:r>
              <w:t>All these features will lead us to the conclusion that the relationship between science and religion was closer in Antiquity than we traditionally supposed.</w:t>
            </w:r>
          </w:p>
        </w:tc>
      </w:tr>
    </w:tbl>
    <w:p w14:paraId="6C2FBD1D" w14:textId="12B8CFCD" w:rsidR="00314BDE" w:rsidRDefault="00314BDE">
      <w:pPr>
        <w:spacing w:after="160" w:line="259" w:lineRule="auto"/>
        <w:textAlignment w:val="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14BDE" w:rsidRPr="00DB2ABB" w14:paraId="3EA24A3E" w14:textId="77777777" w:rsidTr="00FF607B">
        <w:trPr>
          <w:jc w:val="center"/>
        </w:trPr>
        <w:tc>
          <w:tcPr>
            <w:tcW w:w="9016" w:type="dxa"/>
          </w:tcPr>
          <w:p w14:paraId="00B2BEA3" w14:textId="460213EC" w:rsidR="00314BDE" w:rsidRPr="00842D40" w:rsidRDefault="00356DE2" w:rsidP="00FF607B">
            <w:pPr>
              <w:pStyle w:val="Heading2"/>
              <w:rPr>
                <w:rFonts w:ascii="Tahoma" w:hAnsi="Tahoma" w:cs="Tahoma"/>
                <w:i/>
                <w:iCs/>
              </w:rPr>
            </w:pPr>
            <w:r>
              <w:rPr>
                <w:rFonts w:ascii="ZWAdobeF" w:hAnsi="ZWAdobeF" w:cs="ZWAdobeF"/>
                <w:color w:val="auto"/>
                <w:sz w:val="2"/>
                <w:szCs w:val="2"/>
              </w:rPr>
              <w:t>8B</w:t>
            </w:r>
            <w:r w:rsidR="00314BDE">
              <w:rPr>
                <w:rFonts w:ascii="Tahoma" w:hAnsi="Tahoma" w:cs="Tahoma"/>
              </w:rPr>
              <w:t>LIGHTNING 4</w:t>
            </w:r>
            <w:r w:rsidR="00314BDE" w:rsidRPr="00842D40">
              <w:rPr>
                <w:rFonts w:ascii="Tahoma" w:hAnsi="Tahoma" w:cs="Tahoma"/>
              </w:rPr>
              <w:t xml:space="preserve">: </w:t>
            </w:r>
            <w:r w:rsidR="002C631A" w:rsidRPr="002C631A">
              <w:rPr>
                <w:rFonts w:ascii="Tahoma" w:hAnsi="Tahoma" w:cs="Tahoma"/>
              </w:rPr>
              <w:t>The Premise of Maximal Creation Immediately Entails the Law of Continuity</w:t>
            </w:r>
            <w:r w:rsidR="00314BDE" w:rsidRPr="00842D40">
              <w:rPr>
                <w:rFonts w:ascii="Tahoma" w:hAnsi="Tahoma" w:cs="Tahoma"/>
                <w:i/>
                <w:iCs/>
              </w:rPr>
              <w:t xml:space="preserve"> </w:t>
            </w:r>
          </w:p>
          <w:p w14:paraId="64482437" w14:textId="1E70CF14" w:rsidR="00314BDE" w:rsidRPr="00DB2ABB" w:rsidRDefault="00EC58BA" w:rsidP="00FF607B">
            <w:pPr>
              <w:rPr>
                <w:i/>
                <w:iCs/>
              </w:rPr>
            </w:pPr>
            <w:r>
              <w:rPr>
                <w:i/>
                <w:iCs/>
              </w:rPr>
              <w:t>Robert Seletsky, University of New Mexico</w:t>
            </w:r>
          </w:p>
        </w:tc>
      </w:tr>
      <w:tr w:rsidR="00314BDE" w:rsidRPr="00DB2ABB" w14:paraId="6E94BA94" w14:textId="77777777" w:rsidTr="00FF607B">
        <w:trPr>
          <w:jc w:val="center"/>
        </w:trPr>
        <w:tc>
          <w:tcPr>
            <w:tcW w:w="9016" w:type="dxa"/>
          </w:tcPr>
          <w:p w14:paraId="7306FFEA" w14:textId="01BE5AB4" w:rsidR="00314BDE" w:rsidRPr="00DB2ABB" w:rsidRDefault="00314BDE" w:rsidP="00FF607B">
            <w:r w:rsidRPr="00DB2ABB">
              <w:t xml:space="preserve">ABSTRACT: </w:t>
            </w:r>
            <w:r w:rsidR="00EE1256" w:rsidRPr="00EE1256">
              <w:t>This essay discusses an important instance of Leibniz’s metaphysical and natural Law of Continuity: All physical objects in motion move gradually and continuously. This essay will argue that the premise of God’s maximal creation, where maximal creation is defined as God actualizing everything in the most complete way possible, immediately entails the Law of Continuity. The primary reason for this is that maximal creation is contradictory to the existence of any empty space. I initially had one objection that maximal creation does not always entail the Law of Continuity. This objection is that if we assume, without loss of generality, that there is one point of discontinuity then maximal creation holds when an object moves discontinuously when the point of discontinuity is replaced by a different object. However, this essay will explain why this objection is not valid.</w:t>
            </w:r>
          </w:p>
        </w:tc>
      </w:tr>
    </w:tbl>
    <w:p w14:paraId="5625BC39" w14:textId="77777777" w:rsidR="00314BDE" w:rsidRDefault="00314BDE">
      <w:pPr>
        <w:spacing w:after="160" w:line="259" w:lineRule="auto"/>
        <w:textAlignment w:val="auto"/>
      </w:pPr>
    </w:p>
    <w:p w14:paraId="6DAB4C93" w14:textId="5C856BAE" w:rsidR="00964F2B" w:rsidRDefault="00964F2B">
      <w:pPr>
        <w:spacing w:after="160" w:line="259" w:lineRule="auto"/>
        <w:textAlignment w:val="auto"/>
      </w:pPr>
    </w:p>
    <w:p w14:paraId="4E374D62" w14:textId="4CED05FC" w:rsidR="00671D3F" w:rsidRDefault="00671D3F">
      <w:pPr>
        <w:spacing w:after="160" w:line="259" w:lineRule="auto"/>
        <w:textAlignment w:val="auto"/>
      </w:pPr>
    </w:p>
    <w:p w14:paraId="298060C4" w14:textId="25E2BADE" w:rsidR="00964F2B" w:rsidRDefault="00964F2B">
      <w:pPr>
        <w:spacing w:after="160" w:line="259" w:lineRule="auto"/>
        <w:textAlignment w:val="auto"/>
      </w:pPr>
    </w:p>
    <w:p w14:paraId="4EDFCB15" w14:textId="61FBD9D6" w:rsidR="00964F2B" w:rsidRDefault="00964F2B">
      <w:pPr>
        <w:spacing w:after="160" w:line="259" w:lineRule="auto"/>
        <w:textAlignment w:val="auto"/>
      </w:pPr>
    </w:p>
    <w:p w14:paraId="04E78335" w14:textId="2EC50B79" w:rsidR="00964F2B" w:rsidRDefault="00964F2B">
      <w:pPr>
        <w:spacing w:after="160" w:line="259" w:lineRule="auto"/>
        <w:textAlignment w:val="auto"/>
      </w:pPr>
    </w:p>
    <w:p w14:paraId="085C5187" w14:textId="506C1DD5" w:rsidR="00964F2B" w:rsidRDefault="00185F41">
      <w:pPr>
        <w:spacing w:after="160" w:line="259" w:lineRule="auto"/>
        <w:textAlignment w:val="auto"/>
      </w:pPr>
      <w:r w:rsidRPr="00EF7928">
        <w:rPr>
          <w:rStyle w:val="wixui-rich-texttext"/>
          <w:noProof/>
        </w:rPr>
        <mc:AlternateContent>
          <mc:Choice Requires="wps">
            <w:drawing>
              <wp:anchor distT="45720" distB="45720" distL="114300" distR="114300" simplePos="0" relativeHeight="251658240" behindDoc="0" locked="0" layoutInCell="1" allowOverlap="1" wp14:anchorId="42D0CFC2" wp14:editId="10C50365">
                <wp:simplePos x="0" y="0"/>
                <wp:positionH relativeFrom="margin">
                  <wp:posOffset>97790</wp:posOffset>
                </wp:positionH>
                <wp:positionV relativeFrom="paragraph">
                  <wp:posOffset>345440</wp:posOffset>
                </wp:positionV>
                <wp:extent cx="6148070" cy="2771775"/>
                <wp:effectExtent l="0" t="0" r="0" b="0"/>
                <wp:wrapSquare wrapText="bothSides"/>
                <wp:docPr id="217" name="Text Box 2" descr="P240TB1bA#y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070" cy="2771775"/>
                        </a:xfrm>
                        <a:prstGeom prst="rect">
                          <a:avLst/>
                        </a:prstGeom>
                        <a:noFill/>
                        <a:ln w="9525" cap="flat" cmpd="sng" algn="ctr">
                          <a:solidFill>
                            <a:prstClr val="black">
                              <a:alpha val="0"/>
                            </a:prstClr>
                          </a:solidFill>
                          <a:prstDash val="solid"/>
                          <a:miter lim="800000"/>
                          <a:headEnd type="none" w="med" len="med"/>
                          <a:tailEnd type="none" w="med" len="med"/>
                        </a:ln>
                      </wps:spPr>
                      <wps:txbx>
                        <w:txbxContent>
                          <w:p w14:paraId="23A4FFE6" w14:textId="2A6F0458" w:rsidR="00EF7928" w:rsidRPr="00EF7928" w:rsidRDefault="00EF7928" w:rsidP="00EF7928">
                            <w:r w:rsidRPr="00EF7928">
                              <w:t>The Forum receives no external funding and relies exclusively on members' subscriptions and event income to run conferences and online meetings,  produce and post R</w:t>
                            </w:r>
                            <w:r w:rsidRPr="00EF7928">
                              <w:rPr>
                                <w:i/>
                                <w:iCs/>
                              </w:rPr>
                              <w:t>eviews</w:t>
                            </w:r>
                            <w:r w:rsidRPr="00EF7928">
                              <w:t>, and fund the Peacocke Prize. Please do consider supporting our work through a one-off, monthly or annual donation.</w:t>
                            </w:r>
                          </w:p>
                          <w:p w14:paraId="0BF9EB08" w14:textId="01D25798" w:rsidR="00EF7928" w:rsidRPr="00EF7928" w:rsidRDefault="00EF7928" w:rsidP="00EF7928">
                            <w:r w:rsidRPr="00EF7928">
                              <w:rPr>
                                <w:noProof/>
                              </w:rPr>
                              <w:drawing>
                                <wp:inline distT="0" distB="0" distL="0" distR="0" wp14:anchorId="5F3A7146" wp14:editId="6937B792">
                                  <wp:extent cx="304800" cy="304800"/>
                                  <wp:effectExtent l="0" t="0" r="0" b="0"/>
                                  <wp:docPr id="884526155" name="Picture 8" descr="P240TB1inT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26155" name="Picture 8" descr="P240TB1inTB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£5/month covers 1 student discounted place at the conference</w:t>
                            </w:r>
                          </w:p>
                          <w:p w14:paraId="0DBA4888" w14:textId="4496294D" w:rsidR="00EF7928" w:rsidRPr="00EF7928" w:rsidRDefault="00EF7928" w:rsidP="00EF7928">
                            <w:r w:rsidRPr="00EF7928">
                              <w:rPr>
                                <w:noProof/>
                              </w:rPr>
                              <w:drawing>
                                <wp:inline distT="0" distB="0" distL="0" distR="0" wp14:anchorId="60187893" wp14:editId="198A5A4C">
                                  <wp:extent cx="304800" cy="304800"/>
                                  <wp:effectExtent l="0" t="0" r="0" b="0"/>
                                  <wp:docPr id="1245096347" name="Picture 7" descr="P240TB1inT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96347" name="Picture 7" descr="P240TB1inTB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£15/month would cover half the running costs of a one day online event</w:t>
                            </w:r>
                          </w:p>
                          <w:p w14:paraId="3E7D4CD8" w14:textId="67164393" w:rsidR="00EF7928" w:rsidRPr="00EF7928" w:rsidRDefault="00EF7928" w:rsidP="00EF7928">
                            <w:r w:rsidRPr="00EF7928">
                              <w:rPr>
                                <w:noProof/>
                              </w:rPr>
                              <w:drawing>
                                <wp:inline distT="0" distB="0" distL="0" distR="0" wp14:anchorId="25D679B1" wp14:editId="6BB6CB8E">
                                  <wp:extent cx="304800" cy="304800"/>
                                  <wp:effectExtent l="0" t="0" r="0" b="0"/>
                                  <wp:docPr id="882260430" name="Picture 6" descr="P240TB1inT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60430" name="Picture 6" descr="P240TB1inTB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£20/month provides the prize money for the Peacocke Prize</w:t>
                            </w:r>
                          </w:p>
                          <w:p w14:paraId="67F9C03A" w14:textId="51AB81D9" w:rsidR="00EF7928" w:rsidRPr="00EF7928" w:rsidRDefault="00EF7928" w:rsidP="00EF7928">
                            <w:r w:rsidRPr="00EF7928">
                              <w:rPr>
                                <w:noProof/>
                              </w:rPr>
                              <w:drawing>
                                <wp:inline distT="0" distB="0" distL="0" distR="0" wp14:anchorId="3007506C" wp14:editId="5EABFE65">
                                  <wp:extent cx="304800" cy="304800"/>
                                  <wp:effectExtent l="0" t="0" r="0" b="0"/>
                                  <wp:docPr id="635313892" name="Picture 5" descr="P240TB1inT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13892" name="Picture 5" descr="P240TB1inTB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£40/month would (almost) cover the printing costs for Reviews</w:t>
                            </w:r>
                          </w:p>
                          <w:p w14:paraId="73504F07" w14:textId="77777777" w:rsidR="00EF7928" w:rsidRPr="00EF7928" w:rsidRDefault="00EF7928" w:rsidP="00EF7928"/>
                          <w:p w14:paraId="6AF4B733" w14:textId="77777777" w:rsidR="00EF7928" w:rsidRPr="00EF7928" w:rsidRDefault="00EF7928" w:rsidP="00EF7928">
                            <w:r w:rsidRPr="00EF7928">
                              <w:t>DONATE NOW: </w:t>
                            </w:r>
                            <w:hyperlink r:id="rId21" w:tgtFrame="_blank" w:history="1">
                              <w:r w:rsidRPr="00EF7928">
                                <w:rPr>
                                  <w:rStyle w:val="Hyperlink"/>
                                </w:rPr>
                                <w:t>https://www.paypal.com/donate/?hosted_button_id=XT4UFM897RHDL</w:t>
                              </w:r>
                            </w:hyperlink>
                          </w:p>
                          <w:p w14:paraId="07ACE401" w14:textId="0CE43918" w:rsidR="00EF7928" w:rsidRDefault="00EF79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D0CFC2" id="_x0000_t202" coordsize="21600,21600" o:spt="202" path="m,l,21600r21600,l21600,xe">
                <v:stroke joinstyle="miter"/>
                <v:path gradientshapeok="t" o:connecttype="rect"/>
              </v:shapetype>
              <v:shape id="Text Box 2" o:spid="_x0000_s1026" type="#_x0000_t202" alt="P240TB1bA#y1" style="position:absolute;margin-left:7.7pt;margin-top:27.2pt;width:484.1pt;height:21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" filled="f">
                <v:stroke opacity="0"/>
                <v:textbox>
                  <w:txbxContent>
                    <w:p w14:paraId="23A4FFE6" w14:textId="2A6F0458" w:rsidR="00EF7928" w:rsidRPr="00EF7928" w:rsidRDefault="00EF7928" w:rsidP="00EF7928">
                      <w:r w:rsidRPr="00EF7928">
                        <w:t>The Forum receives no external funding and relies exclusively on members' subscriptions and event income to run conferences and online meetings,  produce and post R</w:t>
                      </w:r>
                      <w:r w:rsidRPr="00EF7928">
                        <w:rPr>
                          <w:i/>
                          <w:iCs/>
                        </w:rPr>
                        <w:t>eviews</w:t>
                      </w:r>
                      <w:r w:rsidRPr="00EF7928">
                        <w:t>, and fund the Peacocke Prize. Please do consider supporting our work through a one-off, monthly or annual donation.</w:t>
                      </w:r>
                    </w:p>
                    <w:p w14:paraId="0BF9EB08" w14:textId="01D25798" w:rsidR="00EF7928" w:rsidRPr="00EF7928" w:rsidRDefault="00EF7928" w:rsidP="00EF7928">
                      <w:r w:rsidRPr="00EF7928">
                        <w:rPr>
                          <w:noProof/>
                        </w:rPr>
                        <w:drawing>
                          <wp:inline distT="0" distB="0" distL="0" distR="0" wp14:anchorId="5F3A7146" wp14:editId="6937B792">
                            <wp:extent cx="304800" cy="304800"/>
                            <wp:effectExtent l="0" t="0" r="0" b="0"/>
                            <wp:docPr id="884526155" name="Picture 8" descr="P240TB1inT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26155" name="Picture 8" descr="P240TB1inTB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£5/month covers 1 student discounted place at the conference</w:t>
                      </w:r>
                    </w:p>
                    <w:p w14:paraId="0DBA4888" w14:textId="4496294D" w:rsidR="00EF7928" w:rsidRPr="00EF7928" w:rsidRDefault="00EF7928" w:rsidP="00EF7928">
                      <w:r w:rsidRPr="00EF7928">
                        <w:rPr>
                          <w:noProof/>
                        </w:rPr>
                        <w:drawing>
                          <wp:inline distT="0" distB="0" distL="0" distR="0" wp14:anchorId="60187893" wp14:editId="198A5A4C">
                            <wp:extent cx="304800" cy="304800"/>
                            <wp:effectExtent l="0" t="0" r="0" b="0"/>
                            <wp:docPr id="1245096347" name="Picture 7" descr="P240TB1inT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96347" name="Picture 7" descr="P240TB1inTB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£15/month would cover half the running costs of a one day online event</w:t>
                      </w:r>
                    </w:p>
                    <w:p w14:paraId="3E7D4CD8" w14:textId="67164393" w:rsidR="00EF7928" w:rsidRPr="00EF7928" w:rsidRDefault="00EF7928" w:rsidP="00EF7928">
                      <w:r w:rsidRPr="00EF7928">
                        <w:rPr>
                          <w:noProof/>
                        </w:rPr>
                        <w:drawing>
                          <wp:inline distT="0" distB="0" distL="0" distR="0" wp14:anchorId="25D679B1" wp14:editId="6BB6CB8E">
                            <wp:extent cx="304800" cy="304800"/>
                            <wp:effectExtent l="0" t="0" r="0" b="0"/>
                            <wp:docPr id="882260430" name="Picture 6" descr="P240TB1inT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60430" name="Picture 6" descr="P240TB1inTB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£20/month provides the prize money for the Peacocke Prize</w:t>
                      </w:r>
                    </w:p>
                    <w:p w14:paraId="67F9C03A" w14:textId="51AB81D9" w:rsidR="00EF7928" w:rsidRPr="00EF7928" w:rsidRDefault="00EF7928" w:rsidP="00EF7928">
                      <w:r w:rsidRPr="00EF7928">
                        <w:rPr>
                          <w:noProof/>
                        </w:rPr>
                        <w:drawing>
                          <wp:inline distT="0" distB="0" distL="0" distR="0" wp14:anchorId="3007506C" wp14:editId="5EABFE65">
                            <wp:extent cx="304800" cy="304800"/>
                            <wp:effectExtent l="0" t="0" r="0" b="0"/>
                            <wp:docPr id="635313892" name="Picture 5" descr="P240TB1inT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13892" name="Picture 5" descr="P240TB1inTB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EF7928">
                        <w:t> £40/month would (almost) cover the printing costs for Reviews</w:t>
                      </w:r>
                    </w:p>
                    <w:p w14:paraId="73504F07" w14:textId="77777777" w:rsidR="00EF7928" w:rsidRPr="00EF7928" w:rsidRDefault="00EF7928" w:rsidP="00EF7928"/>
                    <w:p w14:paraId="6AF4B733" w14:textId="77777777" w:rsidR="00EF7928" w:rsidRPr="00EF7928" w:rsidRDefault="00EF7928" w:rsidP="00EF7928">
                      <w:r w:rsidRPr="00EF7928">
                        <w:t>DONATE NOW: </w:t>
                      </w:r>
                      <w:hyperlink r:id="rId22" w:tgtFrame="_blank" w:history="1">
                        <w:r w:rsidRPr="00EF7928">
                          <w:rPr>
                            <w:rStyle w:val="Hyperlink"/>
                          </w:rPr>
                          <w:t>https://www.paypal.com/donate/?hosted_button_id=XT4UFM897RHDL</w:t>
                        </w:r>
                      </w:hyperlink>
                    </w:p>
                    <w:p w14:paraId="07ACE401" w14:textId="0CE43918" w:rsidR="00EF7928" w:rsidRDefault="00EF7928"/>
                  </w:txbxContent>
                </v:textbox>
                <w10:wrap type="square" anchorx="margin"/>
              </v:shape>
            </w:pict>
          </mc:Fallback>
        </mc:AlternateContent>
      </w:r>
    </w:p>
    <w:p w14:paraId="7F409A4E" w14:textId="005ED05D" w:rsidR="006F45EB" w:rsidRPr="00DB2ABB" w:rsidRDefault="00185F41">
      <w:pPr>
        <w:spacing w:after="160" w:line="259" w:lineRule="auto"/>
        <w:textAlignment w:val="auto"/>
      </w:pPr>
      <w:r>
        <w:rPr>
          <w:noProof/>
          <w14:ligatures w14:val="standardContextual"/>
        </w:rPr>
        <w:drawing>
          <wp:anchor distT="0" distB="0" distL="114300" distR="114300" simplePos="0" relativeHeight="251658241" behindDoc="0" locked="0" layoutInCell="1" allowOverlap="1" wp14:anchorId="7764490F" wp14:editId="6CAF368F">
            <wp:simplePos x="0" y="0"/>
            <wp:positionH relativeFrom="margin">
              <wp:posOffset>5631815</wp:posOffset>
            </wp:positionH>
            <wp:positionV relativeFrom="paragraph">
              <wp:posOffset>2806065</wp:posOffset>
            </wp:positionV>
            <wp:extent cx="1095375" cy="1095375"/>
            <wp:effectExtent l="0" t="0" r="9525" b="9525"/>
            <wp:wrapNone/>
            <wp:docPr id="285328250" name="Picture 9" descr="P24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28250" name="Picture 9" descr="P241#y1"/>
                    <pic:cNvPicPr/>
                  </pic:nvPicPr>
                  <pic:blipFill>
                    <a:blip r:embed="rId23">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anchor>
        </w:drawing>
      </w:r>
      <w:r w:rsidR="006F45EB" w:rsidRPr="00DB2ABB">
        <w:br w:type="page"/>
      </w:r>
    </w:p>
    <w:p w14:paraId="1AD50938" w14:textId="6C6CA53C" w:rsidR="00C2673D" w:rsidRPr="00DB2ABB" w:rsidRDefault="00C2673D" w:rsidP="0033522C">
      <w:pPr>
        <w:pStyle w:val="Heading1"/>
        <w:rPr>
          <w:rFonts w:ascii="Tahoma" w:hAnsi="Tahoma" w:cs="Tahoma"/>
        </w:rPr>
      </w:pPr>
      <w:r w:rsidRPr="00DB2ABB">
        <w:rPr>
          <w:rFonts w:ascii="Tahoma" w:hAnsi="Tahoma" w:cs="Tahoma"/>
        </w:rPr>
        <w:lastRenderedPageBreak/>
        <w:t>About SRF</w:t>
      </w:r>
    </w:p>
    <w:p w14:paraId="4B7477A2" w14:textId="77777777" w:rsidR="00C2673D" w:rsidRPr="00DB2ABB" w:rsidRDefault="00C2673D" w:rsidP="0033522C">
      <w:r w:rsidRPr="00DB2ABB">
        <w:rPr>
          <w:rStyle w:val="wixui-rich-texttext"/>
        </w:rPr>
        <w:t>The Science and Religion Forum (SRF) had its inception in a series of discussions involving scientists, theologians and clergy which took place in Oxford in the early 1970s.  The key figure in the early discussions was Arthur Peacocke who was to become the Forum’s first Chairman, and later a Vice President and then President. </w:t>
      </w:r>
    </w:p>
    <w:p w14:paraId="4E1E4CA1" w14:textId="77777777" w:rsidR="00C2673D" w:rsidRPr="00DB2ABB" w:rsidRDefault="00C2673D" w:rsidP="0033522C">
      <w:r w:rsidRPr="00DB2ABB">
        <w:rPr>
          <w:rStyle w:val="wixguard"/>
        </w:rPr>
        <w:t>​</w:t>
      </w:r>
    </w:p>
    <w:p w14:paraId="7B6EA0F7" w14:textId="77777777" w:rsidR="00C2673D" w:rsidRPr="00DB2ABB" w:rsidRDefault="00C2673D" w:rsidP="0033522C">
      <w:r w:rsidRPr="00DB2ABB">
        <w:rPr>
          <w:rStyle w:val="wixui-rich-texttext"/>
        </w:rPr>
        <w:t>Today, SRF exists to promote discussion between scientific understanding and religious thought on issues at the interface of science and religion, and membership is open to people of any religion or none.</w:t>
      </w:r>
    </w:p>
    <w:p w14:paraId="6F7BCC39" w14:textId="77777777" w:rsidR="00C2673D" w:rsidRPr="00DB2ABB" w:rsidRDefault="00C2673D" w:rsidP="0033522C">
      <w:pPr>
        <w:pStyle w:val="Heading2"/>
        <w:rPr>
          <w:rFonts w:ascii="Tahoma" w:hAnsi="Tahoma" w:cs="Tahoma"/>
        </w:rPr>
      </w:pPr>
    </w:p>
    <w:p w14:paraId="62EA8C61" w14:textId="016A4F50" w:rsidR="00C2673D" w:rsidRPr="00DB2ABB" w:rsidRDefault="00C2673D" w:rsidP="0033522C">
      <w:pPr>
        <w:pStyle w:val="Heading2"/>
        <w:rPr>
          <w:rFonts w:ascii="Tahoma" w:hAnsi="Tahoma" w:cs="Tahoma"/>
        </w:rPr>
      </w:pPr>
      <w:r w:rsidRPr="00DB2ABB">
        <w:rPr>
          <w:rFonts w:ascii="Tahoma" w:hAnsi="Tahoma" w:cs="Tahoma"/>
        </w:rPr>
        <w:t xml:space="preserve">History of the Forum </w:t>
      </w:r>
    </w:p>
    <w:p w14:paraId="0F89299A" w14:textId="77777777" w:rsidR="00C2673D" w:rsidRPr="00DB2ABB" w:rsidRDefault="00C2673D" w:rsidP="0033522C">
      <w:pPr>
        <w:rPr>
          <w:sz w:val="18"/>
          <w:szCs w:val="18"/>
        </w:rPr>
      </w:pPr>
      <w:r w:rsidRPr="00DB2ABB">
        <w:rPr>
          <w:rStyle w:val="wixui-rich-texttext"/>
        </w:rPr>
        <w:t>In 1972, informal consultations began in Oxford between a group of scientists, theologians, and clergy who were concerned to relate their scientific knowledge and methods of study to their religious faith and practice. This group, gradually increasing in size, met annually.</w:t>
      </w:r>
    </w:p>
    <w:p w14:paraId="1C0DBEDB" w14:textId="77777777" w:rsidR="00C2673D" w:rsidRPr="00DB2ABB" w:rsidRDefault="00C2673D" w:rsidP="0033522C">
      <w:pPr>
        <w:rPr>
          <w:sz w:val="18"/>
          <w:szCs w:val="18"/>
        </w:rPr>
      </w:pPr>
      <w:r w:rsidRPr="00DB2ABB">
        <w:rPr>
          <w:rStyle w:val="wixguard"/>
        </w:rPr>
        <w:t>​</w:t>
      </w:r>
    </w:p>
    <w:p w14:paraId="565F9D17" w14:textId="7634A59F" w:rsidR="00C2673D" w:rsidRPr="00DB2ABB" w:rsidRDefault="00C2673D" w:rsidP="0033522C">
      <w:pPr>
        <w:rPr>
          <w:sz w:val="18"/>
          <w:szCs w:val="18"/>
        </w:rPr>
      </w:pPr>
      <w:r w:rsidRPr="00DB2ABB">
        <w:rPr>
          <w:rStyle w:val="wixui-rich-texttext"/>
        </w:rPr>
        <w:t>It was decided at a meeting in Durham, in 1975, to inaugurate the SCIENCE AND RELIGION FORUM to enable further discussion of the complex issues that arise at the interaction between scientific understanding and religious thought. Such issues need close attention and continuing re-assessment. Together with the social and ethical decisions demanded by scientific and technological advances, these issues have formed the subject of the Forum's meetings since that date.</w:t>
      </w:r>
    </w:p>
    <w:p w14:paraId="2D1A6AC6" w14:textId="77777777" w:rsidR="00C2673D" w:rsidRPr="00DB2ABB" w:rsidRDefault="00C2673D" w:rsidP="0033522C">
      <w:pPr>
        <w:rPr>
          <w:sz w:val="18"/>
          <w:szCs w:val="18"/>
        </w:rPr>
      </w:pPr>
      <w:r w:rsidRPr="00DB2ABB">
        <w:rPr>
          <w:rStyle w:val="wixguard"/>
        </w:rPr>
        <w:t>​</w:t>
      </w:r>
    </w:p>
    <w:p w14:paraId="697F0B96" w14:textId="77777777" w:rsidR="00C2673D" w:rsidRPr="00DB2ABB" w:rsidRDefault="00C2673D" w:rsidP="0033522C">
      <w:pPr>
        <w:rPr>
          <w:sz w:val="18"/>
          <w:szCs w:val="18"/>
        </w:rPr>
      </w:pPr>
      <w:r w:rsidRPr="00DB2ABB">
        <w:rPr>
          <w:rStyle w:val="wixui-rich-texttext"/>
        </w:rPr>
        <w:t>The Forum received charitable status in 1994. In 2005 the Science and Religion Forum merged with the Christ and the Cosmos Initiative. (The latter had been founded by the Revd Bill Gowland, a past President of the Methodist Conference, with the intention of bringing the latest knowledge of scientific thinking within the orbit of the enquiring layperson.</w:t>
      </w:r>
    </w:p>
    <w:p w14:paraId="241078D2" w14:textId="77777777" w:rsidR="00C2673D" w:rsidRPr="00DB2ABB" w:rsidRDefault="00C2673D" w:rsidP="0033522C"/>
    <w:p w14:paraId="0254D15A" w14:textId="3478F4B7" w:rsidR="00C2673D" w:rsidRPr="00DB2ABB" w:rsidRDefault="00C2673D" w:rsidP="0033522C">
      <w:pPr>
        <w:pStyle w:val="Heading2"/>
        <w:rPr>
          <w:rFonts w:ascii="Tahoma" w:hAnsi="Tahoma" w:cs="Tahoma"/>
        </w:rPr>
      </w:pPr>
      <w:r w:rsidRPr="00DB2ABB">
        <w:rPr>
          <w:rFonts w:ascii="Tahoma" w:hAnsi="Tahoma" w:cs="Tahoma"/>
        </w:rPr>
        <w:t>Membership</w:t>
      </w:r>
    </w:p>
    <w:p w14:paraId="0A68FDC4" w14:textId="6431F58F" w:rsidR="00C2673D" w:rsidRPr="00DB2ABB" w:rsidRDefault="00193019" w:rsidP="0033522C">
      <w:pPr>
        <w:rPr>
          <w:rStyle w:val="wixguard"/>
        </w:rPr>
      </w:pPr>
      <w:r w:rsidRPr="00DB2ABB">
        <w:rPr>
          <w:shd w:val="clear" w:color="auto" w:fill="FFFFFF"/>
        </w:rPr>
        <w:t>Science and Religion Forum a UK charity and membership organisation that is dedicated to promoting the discussion between scientific understanding and religious thought on issues at the interface of science, religion, and society. We are open to members of all faiths and none, and our conferences and student essay prize are open to all.</w:t>
      </w:r>
      <w:r w:rsidR="00C2673D" w:rsidRPr="00DB2ABB">
        <w:rPr>
          <w:rStyle w:val="wixguard"/>
        </w:rPr>
        <w:t>​</w:t>
      </w:r>
    </w:p>
    <w:p w14:paraId="61E75C69" w14:textId="77777777" w:rsidR="001635F3" w:rsidRPr="00DB2ABB" w:rsidRDefault="001635F3" w:rsidP="0033522C">
      <w:pPr>
        <w:rPr>
          <w:rStyle w:val="wixguard"/>
        </w:rPr>
      </w:pPr>
    </w:p>
    <w:p w14:paraId="08FD3BE8" w14:textId="79671F13" w:rsidR="001635F3" w:rsidRPr="00DB2ABB" w:rsidRDefault="001635F3" w:rsidP="0033522C">
      <w:pPr>
        <w:rPr>
          <w:shd w:val="clear" w:color="auto" w:fill="FFFFFF"/>
        </w:rPr>
      </w:pPr>
      <w:r w:rsidRPr="00DB2ABB">
        <w:rPr>
          <w:shd w:val="clear" w:color="auto" w:fill="FFFFFF"/>
        </w:rPr>
        <w:t>We have been working hard to diversify and broaden our membership, so that it is more reflective of those engaging with questions of science (including social sciences) and all religions. We have competitive membership rates</w:t>
      </w:r>
      <w:r w:rsidR="00EB5CD1">
        <w:rPr>
          <w:shd w:val="clear" w:color="auto" w:fill="FFFFFF"/>
        </w:rPr>
        <w:t>.</w:t>
      </w:r>
      <w:r w:rsidRPr="00DB2ABB">
        <w:rPr>
          <w:shd w:val="clear" w:color="auto" w:fill="FFFFFF"/>
        </w:rPr>
        <w:t xml:space="preserve"> If you are interested in becoming a member of the </w:t>
      </w:r>
      <w:r w:rsidR="00F51F0B" w:rsidRPr="00DB2ABB">
        <w:t>follow the link below.</w:t>
      </w:r>
      <w:r w:rsidRPr="00DB2ABB">
        <w:rPr>
          <w:shd w:val="clear" w:color="auto" w:fill="FFFFFF"/>
        </w:rPr>
        <w:t xml:space="preserve"> </w:t>
      </w:r>
      <w:r w:rsidR="00F51F0B" w:rsidRPr="00DB2ABB">
        <w:rPr>
          <w:shd w:val="clear" w:color="auto" w:fill="FFFFFF"/>
        </w:rPr>
        <w:t>Or</w:t>
      </w:r>
      <w:r w:rsidRPr="00DB2ABB">
        <w:rPr>
          <w:shd w:val="clear" w:color="auto" w:fill="FFFFFF"/>
        </w:rPr>
        <w:t xml:space="preserve"> to be added to our mailing list email </w:t>
      </w:r>
      <w:hyperlink r:id="rId24" w:history="1">
        <w:r w:rsidRPr="00DB2ABB">
          <w:rPr>
            <w:color w:val="467886"/>
            <w:u w:val="single"/>
            <w:shd w:val="clear" w:color="auto" w:fill="FFFFFF"/>
          </w:rPr>
          <w:t>srforum.membership@gmail.com</w:t>
        </w:r>
      </w:hyperlink>
      <w:r w:rsidRPr="00DB2ABB">
        <w:rPr>
          <w:shd w:val="clear" w:color="auto" w:fill="FFFFFF"/>
        </w:rPr>
        <w:t>.</w:t>
      </w:r>
    </w:p>
    <w:p w14:paraId="24A1361A" w14:textId="77777777" w:rsidR="009A73D1" w:rsidRPr="00DB2ABB" w:rsidRDefault="009A73D1" w:rsidP="0033522C"/>
    <w:tbl>
      <w:tblPr>
        <w:tblStyle w:val="TableGrid"/>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1"/>
        <w:gridCol w:w="2835"/>
      </w:tblGrid>
      <w:tr w:rsidR="00EE3C92" w:rsidRPr="00DB2ABB" w14:paraId="74C54607" w14:textId="77777777" w:rsidTr="00F15259">
        <w:trPr>
          <w:trHeight w:val="2350"/>
          <w:jc w:val="center"/>
        </w:trPr>
        <w:tc>
          <w:tcPr>
            <w:tcW w:w="7371" w:type="dxa"/>
          </w:tcPr>
          <w:p w14:paraId="4F1C67CA" w14:textId="5C0DDFFC" w:rsidR="00EE3C92" w:rsidRDefault="009A73D1" w:rsidP="00C93170">
            <w:pPr>
              <w:rPr>
                <w:rStyle w:val="wixui-rich-texttext"/>
                <w:b/>
                <w:bCs/>
              </w:rPr>
            </w:pPr>
            <w:r w:rsidRPr="00DB2ABB">
              <w:rPr>
                <w:rStyle w:val="wixui-rich-texttext"/>
                <w:b/>
                <w:bCs/>
              </w:rPr>
              <w:t xml:space="preserve">Membership benefits </w:t>
            </w:r>
            <w:r w:rsidR="00EE3C92" w:rsidRPr="00DB2ABB">
              <w:rPr>
                <w:rStyle w:val="wixui-rich-texttext"/>
                <w:b/>
                <w:bCs/>
              </w:rPr>
              <w:t>include</w:t>
            </w:r>
            <w:r w:rsidRPr="00DB2ABB">
              <w:rPr>
                <w:rStyle w:val="wixui-rich-texttext"/>
                <w:b/>
                <w:bCs/>
              </w:rPr>
              <w:t xml:space="preserve"> (for full details see the website)</w:t>
            </w:r>
            <w:r w:rsidR="00EE3C92" w:rsidRPr="00DB2ABB">
              <w:rPr>
                <w:rStyle w:val="wixui-rich-texttext"/>
                <w:b/>
                <w:bCs/>
              </w:rPr>
              <w:t>:</w:t>
            </w:r>
          </w:p>
          <w:p w14:paraId="22852B3D" w14:textId="77777777" w:rsidR="00EC21C8" w:rsidRPr="00DB2ABB" w:rsidRDefault="00EC21C8" w:rsidP="00C93170"/>
          <w:p w14:paraId="4DC0093E" w14:textId="63C02307" w:rsidR="00EE3C92" w:rsidRPr="00DB2ABB" w:rsidRDefault="00EE3C92" w:rsidP="009A73D1">
            <w:pPr>
              <w:pStyle w:val="ListParagraph"/>
              <w:numPr>
                <w:ilvl w:val="0"/>
                <w:numId w:val="9"/>
              </w:numPr>
            </w:pPr>
            <w:r w:rsidRPr="00DB2ABB">
              <w:rPr>
                <w:rStyle w:val="wixguard"/>
              </w:rPr>
              <w:t>​</w:t>
            </w:r>
            <w:r w:rsidRPr="00DB2ABB">
              <w:rPr>
                <w:rStyle w:val="color15"/>
              </w:rPr>
              <w:t>The receipt of two editions of Reviews per year</w:t>
            </w:r>
          </w:p>
          <w:p w14:paraId="71E16B3C" w14:textId="170A95EA" w:rsidR="00EE3C92" w:rsidRPr="00DB2ABB" w:rsidRDefault="00EE3C92" w:rsidP="00F15259">
            <w:pPr>
              <w:pStyle w:val="ListParagraph"/>
              <w:numPr>
                <w:ilvl w:val="0"/>
                <w:numId w:val="9"/>
              </w:numPr>
              <w:rPr>
                <w:rStyle w:val="color15"/>
              </w:rPr>
            </w:pPr>
            <w:r w:rsidRPr="00DB2ABB">
              <w:rPr>
                <w:rStyle w:val="wixguard"/>
              </w:rPr>
              <w:t>​</w:t>
            </w:r>
            <w:r w:rsidRPr="00DB2ABB">
              <w:rPr>
                <w:rStyle w:val="color15"/>
              </w:rPr>
              <w:t xml:space="preserve">Member-only </w:t>
            </w:r>
            <w:r w:rsidR="006C6493" w:rsidRPr="00DB2ABB">
              <w:rPr>
                <w:rStyle w:val="color15"/>
              </w:rPr>
              <w:t xml:space="preserve">early </w:t>
            </w:r>
            <w:r w:rsidRPr="00DB2ABB">
              <w:rPr>
                <w:rStyle w:val="color15"/>
              </w:rPr>
              <w:t>access to recordings of talks at SRF conferences.</w:t>
            </w:r>
          </w:p>
          <w:p w14:paraId="12D01A6D" w14:textId="7609C17C" w:rsidR="00F15259" w:rsidRPr="00DB2ABB" w:rsidRDefault="00F15259" w:rsidP="00C93170">
            <w:pPr>
              <w:pStyle w:val="ListParagraph"/>
              <w:numPr>
                <w:ilvl w:val="0"/>
                <w:numId w:val="9"/>
              </w:numPr>
              <w:rPr>
                <w:rStyle w:val="color15"/>
              </w:rPr>
            </w:pPr>
            <w:r w:rsidRPr="00DB2ABB">
              <w:rPr>
                <w:rStyle w:val="color15"/>
              </w:rPr>
              <w:t>Reduced rates for all SRF events, and opportunities for Early Bird discounts on the biennial hybrid conference.</w:t>
            </w:r>
          </w:p>
          <w:p w14:paraId="319BACB6" w14:textId="0C25E8A2" w:rsidR="00B22105" w:rsidRPr="00DB2ABB" w:rsidRDefault="00B22105" w:rsidP="00C93170">
            <w:pPr>
              <w:pStyle w:val="ListParagraph"/>
              <w:numPr>
                <w:ilvl w:val="0"/>
                <w:numId w:val="9"/>
              </w:numPr>
            </w:pPr>
            <w:r w:rsidRPr="00DB2ABB">
              <w:rPr>
                <w:rStyle w:val="color15"/>
              </w:rPr>
              <w:t>Student members receive free access to online</w:t>
            </w:r>
            <w:r w:rsidR="007E7103" w:rsidRPr="00DB2ABB">
              <w:rPr>
                <w:rStyle w:val="color15"/>
              </w:rPr>
              <w:t xml:space="preserve"> events</w:t>
            </w:r>
            <w:r w:rsidR="006C6493" w:rsidRPr="00DB2ABB">
              <w:rPr>
                <w:rStyle w:val="color15"/>
              </w:rPr>
              <w:t>.</w:t>
            </w:r>
          </w:p>
          <w:p w14:paraId="6FDBD3A1" w14:textId="77777777" w:rsidR="00EE3C92" w:rsidRPr="00DB2ABB" w:rsidRDefault="00EE3C92" w:rsidP="00C93170">
            <w:pPr>
              <w:pStyle w:val="ListParagraph"/>
              <w:numPr>
                <w:ilvl w:val="0"/>
                <w:numId w:val="9"/>
              </w:numPr>
            </w:pPr>
            <w:r w:rsidRPr="00DB2ABB">
              <w:rPr>
                <w:rStyle w:val="wixguard"/>
              </w:rPr>
              <w:t>​</w:t>
            </w:r>
            <w:r w:rsidRPr="00DB2ABB">
              <w:rPr>
                <w:rStyle w:val="color15"/>
              </w:rPr>
              <w:t>Access to versions of conference papers published in external journals such as </w:t>
            </w:r>
            <w:r w:rsidRPr="00DB2ABB">
              <w:rPr>
                <w:rStyle w:val="wixui-rich-texttext"/>
                <w:i/>
                <w:iCs/>
              </w:rPr>
              <w:t>Zygon</w:t>
            </w:r>
            <w:r w:rsidRPr="00DB2ABB">
              <w:rPr>
                <w:rStyle w:val="color15"/>
              </w:rPr>
              <w:t>.</w:t>
            </w:r>
          </w:p>
          <w:p w14:paraId="1A6C3CA5" w14:textId="18D49386" w:rsidR="00EE3C92" w:rsidRPr="00DB2ABB" w:rsidRDefault="00EE3C92" w:rsidP="00F15259">
            <w:pPr>
              <w:pStyle w:val="ListParagraph"/>
              <w:numPr>
                <w:ilvl w:val="0"/>
                <w:numId w:val="9"/>
              </w:numPr>
            </w:pPr>
            <w:r w:rsidRPr="00DB2ABB">
              <w:rPr>
                <w:rStyle w:val="wixguard"/>
              </w:rPr>
              <w:t>​</w:t>
            </w:r>
            <w:r w:rsidRPr="00DB2ABB">
              <w:rPr>
                <w:rStyle w:val="color15"/>
              </w:rPr>
              <w:t>Notification of the Forum’s activities,</w:t>
            </w:r>
            <w:r w:rsidR="00027577" w:rsidRPr="00DB2ABB">
              <w:rPr>
                <w:rStyle w:val="color15"/>
              </w:rPr>
              <w:t xml:space="preserve"> details of relevant </w:t>
            </w:r>
            <w:proofErr w:type="gramStart"/>
            <w:r w:rsidR="00027577" w:rsidRPr="00DB2ABB">
              <w:rPr>
                <w:rStyle w:val="color15"/>
              </w:rPr>
              <w:t>third party</w:t>
            </w:r>
            <w:proofErr w:type="gramEnd"/>
            <w:r w:rsidR="00027577" w:rsidRPr="00DB2ABB">
              <w:rPr>
                <w:rStyle w:val="color15"/>
              </w:rPr>
              <w:t xml:space="preserve"> events and</w:t>
            </w:r>
            <w:r w:rsidRPr="00DB2ABB">
              <w:rPr>
                <w:rStyle w:val="color15"/>
              </w:rPr>
              <w:t xml:space="preserve"> advance information concerning </w:t>
            </w:r>
            <w:r w:rsidR="00027577" w:rsidRPr="00DB2ABB">
              <w:rPr>
                <w:rStyle w:val="color15"/>
              </w:rPr>
              <w:t>SRF</w:t>
            </w:r>
            <w:r w:rsidRPr="00DB2ABB">
              <w:rPr>
                <w:rStyle w:val="color15"/>
              </w:rPr>
              <w:t xml:space="preserve"> conference</w:t>
            </w:r>
            <w:r w:rsidR="00027577" w:rsidRPr="00DB2ABB">
              <w:rPr>
                <w:rStyle w:val="color15"/>
              </w:rPr>
              <w:t>s</w:t>
            </w:r>
            <w:r w:rsidRPr="00DB2ABB">
              <w:rPr>
                <w:rStyle w:val="color15"/>
              </w:rPr>
              <w:t>.</w:t>
            </w:r>
            <w:r w:rsidRPr="00DB2ABB">
              <w:t>​​​</w:t>
            </w:r>
          </w:p>
        </w:tc>
        <w:tc>
          <w:tcPr>
            <w:tcW w:w="2835" w:type="dxa"/>
            <w:vMerge w:val="restart"/>
            <w:vAlign w:val="center"/>
          </w:tcPr>
          <w:p w14:paraId="4357CF53" w14:textId="77777777" w:rsidR="00EE3C92" w:rsidRPr="00DB2ABB" w:rsidRDefault="00EE3C92" w:rsidP="00C93170">
            <w:pPr>
              <w:jc w:val="center"/>
              <w:rPr>
                <w:sz w:val="18"/>
                <w:szCs w:val="18"/>
              </w:rPr>
            </w:pPr>
            <w:r w:rsidRPr="00DB2ABB">
              <w:rPr>
                <w:sz w:val="18"/>
                <w:szCs w:val="18"/>
              </w:rPr>
              <w:t>JOIN/ RENEW NOW</w:t>
            </w:r>
          </w:p>
          <w:p w14:paraId="57CDAB8D" w14:textId="77777777" w:rsidR="00EE3C92" w:rsidRPr="00DB2ABB" w:rsidRDefault="00EE3C92" w:rsidP="00C93170">
            <w:pPr>
              <w:jc w:val="center"/>
              <w:rPr>
                <w:sz w:val="18"/>
                <w:szCs w:val="18"/>
              </w:rPr>
            </w:pPr>
          </w:p>
          <w:p w14:paraId="455F5178" w14:textId="1AB97517" w:rsidR="00EE3C92" w:rsidRPr="00DB2ABB" w:rsidRDefault="00EE3C92" w:rsidP="00C93170">
            <w:pPr>
              <w:jc w:val="center"/>
              <w:rPr>
                <w:sz w:val="18"/>
                <w:szCs w:val="18"/>
              </w:rPr>
            </w:pPr>
            <w:r w:rsidRPr="00DB2ABB">
              <w:rPr>
                <w:noProof/>
                <w:sz w:val="18"/>
                <w:szCs w:val="18"/>
                <w14:ligatures w14:val="standardContextual"/>
              </w:rPr>
              <w:drawing>
                <wp:inline distT="0" distB="0" distL="0" distR="0" wp14:anchorId="4FCC5AB6" wp14:editId="711FE260">
                  <wp:extent cx="1702675" cy="1702675"/>
                  <wp:effectExtent l="0" t="0" r="0" b="0"/>
                  <wp:docPr id="584646929" name="Picture 584646929" descr="P269C2T1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46929" name="Picture 584646929" descr="P269C2T16#yIS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12786" cy="1712786"/>
                          </a:xfrm>
                          <a:prstGeom prst="rect">
                            <a:avLst/>
                          </a:prstGeom>
                        </pic:spPr>
                      </pic:pic>
                    </a:graphicData>
                  </a:graphic>
                </wp:inline>
              </w:drawing>
            </w:r>
          </w:p>
        </w:tc>
      </w:tr>
      <w:tr w:rsidR="00EE3C92" w:rsidRPr="00DB2ABB" w14:paraId="1CB69CD3" w14:textId="77777777" w:rsidTr="00F51F0B">
        <w:trPr>
          <w:jc w:val="center"/>
        </w:trPr>
        <w:tc>
          <w:tcPr>
            <w:tcW w:w="7371" w:type="dxa"/>
          </w:tcPr>
          <w:p w14:paraId="4D3FF46A" w14:textId="77777777" w:rsidR="00EC21C8" w:rsidRDefault="00EC21C8" w:rsidP="00C93170">
            <w:pPr>
              <w:rPr>
                <w:rStyle w:val="wixui-rich-texttext"/>
                <w:b/>
                <w:bCs/>
                <w:sz w:val="20"/>
                <w:szCs w:val="20"/>
              </w:rPr>
            </w:pPr>
          </w:p>
          <w:p w14:paraId="30086F2D" w14:textId="36CF6419" w:rsidR="00EE3C92" w:rsidRPr="00DB2ABB" w:rsidRDefault="00EE3C92" w:rsidP="00C93170">
            <w:pPr>
              <w:rPr>
                <w:rStyle w:val="wixui-rich-texttext"/>
                <w:sz w:val="20"/>
                <w:szCs w:val="20"/>
              </w:rPr>
            </w:pPr>
            <w:r w:rsidRPr="00DB2ABB">
              <w:rPr>
                <w:rStyle w:val="wixui-rich-texttext"/>
                <w:b/>
                <w:bCs/>
                <w:sz w:val="20"/>
                <w:szCs w:val="20"/>
              </w:rPr>
              <w:t>Membership Costs for 202</w:t>
            </w:r>
            <w:r w:rsidR="007E7103" w:rsidRPr="00DB2ABB">
              <w:rPr>
                <w:rStyle w:val="wixui-rich-texttext"/>
                <w:b/>
                <w:bCs/>
                <w:sz w:val="20"/>
                <w:szCs w:val="20"/>
              </w:rPr>
              <w:t xml:space="preserve">4 </w:t>
            </w:r>
            <w:r w:rsidR="007E7103" w:rsidRPr="00DB2ABB">
              <w:rPr>
                <w:rStyle w:val="wixui-rich-texttext"/>
                <w:sz w:val="20"/>
                <w:szCs w:val="20"/>
              </w:rPr>
              <w:t xml:space="preserve">(membership runs for 365 days from </w:t>
            </w:r>
            <w:r w:rsidR="00C820FF" w:rsidRPr="00DB2ABB">
              <w:rPr>
                <w:rStyle w:val="wixui-rich-texttext"/>
                <w:sz w:val="20"/>
                <w:szCs w:val="20"/>
              </w:rPr>
              <w:t>purchase</w:t>
            </w:r>
            <w:r w:rsidR="00D946AB" w:rsidRPr="00DB2ABB">
              <w:rPr>
                <w:rStyle w:val="wixui-rich-texttext"/>
                <w:sz w:val="20"/>
                <w:szCs w:val="20"/>
              </w:rPr>
              <w:t>)</w:t>
            </w:r>
            <w:r w:rsidRPr="00DB2ABB">
              <w:rPr>
                <w:rStyle w:val="wixui-rich-texttext"/>
                <w:sz w:val="20"/>
                <w:szCs w:val="20"/>
              </w:rPr>
              <w:t xml:space="preserve"> </w:t>
            </w:r>
          </w:p>
          <w:p w14:paraId="18FA5C39" w14:textId="0DB73188" w:rsidR="00EE3C92" w:rsidRPr="00DB2ABB" w:rsidRDefault="00EE3C92" w:rsidP="00C93170">
            <w:pPr>
              <w:rPr>
                <w:rStyle w:val="wixui-rich-texttext"/>
                <w:b/>
                <w:bCs/>
                <w:sz w:val="20"/>
                <w:szCs w:val="20"/>
              </w:rPr>
            </w:pPr>
            <w:r w:rsidRPr="00DB2ABB">
              <w:rPr>
                <w:rStyle w:val="wixui-rich-texttext"/>
                <w:b/>
                <w:bCs/>
                <w:sz w:val="20"/>
                <w:szCs w:val="20"/>
              </w:rPr>
              <w:t>Student Membership 1 year £15</w:t>
            </w:r>
          </w:p>
          <w:p w14:paraId="4A23F0F1" w14:textId="09E29614" w:rsidR="00794AC7" w:rsidRPr="00DB2ABB" w:rsidRDefault="00C820FF" w:rsidP="00C93170">
            <w:pPr>
              <w:rPr>
                <w:rStyle w:val="wixui-rich-texttext"/>
                <w:b/>
                <w:bCs/>
                <w:sz w:val="20"/>
                <w:szCs w:val="20"/>
              </w:rPr>
            </w:pPr>
            <w:r w:rsidRPr="00DB2ABB">
              <w:rPr>
                <w:rStyle w:val="wixui-rich-texttext"/>
                <w:b/>
                <w:bCs/>
                <w:sz w:val="20"/>
                <w:szCs w:val="20"/>
              </w:rPr>
              <w:t>Full</w:t>
            </w:r>
            <w:r w:rsidR="00D946AB" w:rsidRPr="00DB2ABB">
              <w:rPr>
                <w:rStyle w:val="wixui-rich-texttext"/>
                <w:b/>
                <w:bCs/>
                <w:sz w:val="20"/>
                <w:szCs w:val="20"/>
              </w:rPr>
              <w:t xml:space="preserve"> </w:t>
            </w:r>
            <w:r w:rsidR="00EE3C92" w:rsidRPr="00DB2ABB">
              <w:rPr>
                <w:rStyle w:val="wixui-rich-texttext"/>
                <w:b/>
                <w:bCs/>
                <w:sz w:val="20"/>
                <w:szCs w:val="20"/>
              </w:rPr>
              <w:t>Membership 1 year £30</w:t>
            </w:r>
          </w:p>
          <w:p w14:paraId="408D9F86" w14:textId="4C1747C1" w:rsidR="00D946AB" w:rsidRPr="00DB2ABB" w:rsidRDefault="00D946AB" w:rsidP="00C93170">
            <w:pPr>
              <w:rPr>
                <w:rStyle w:val="wixui-rich-texttext"/>
                <w:b/>
                <w:bCs/>
                <w:sz w:val="20"/>
                <w:szCs w:val="20"/>
              </w:rPr>
            </w:pPr>
            <w:r w:rsidRPr="00DB2ABB">
              <w:rPr>
                <w:rStyle w:val="wixui-rich-texttext"/>
                <w:b/>
                <w:bCs/>
                <w:sz w:val="20"/>
                <w:szCs w:val="20"/>
              </w:rPr>
              <w:t xml:space="preserve">Joint </w:t>
            </w:r>
            <w:r w:rsidR="00C820FF" w:rsidRPr="00DB2ABB">
              <w:rPr>
                <w:rStyle w:val="wixui-rich-texttext"/>
                <w:b/>
                <w:bCs/>
                <w:sz w:val="20"/>
                <w:szCs w:val="20"/>
              </w:rPr>
              <w:t xml:space="preserve">Full </w:t>
            </w:r>
            <w:r w:rsidRPr="00DB2ABB">
              <w:rPr>
                <w:rStyle w:val="wixui-rich-texttext"/>
                <w:b/>
                <w:bCs/>
                <w:sz w:val="20"/>
                <w:szCs w:val="20"/>
              </w:rPr>
              <w:t>Membership (2 people same address) 1 year £45</w:t>
            </w:r>
          </w:p>
          <w:p w14:paraId="01200AD6" w14:textId="0269E581" w:rsidR="00794AC7" w:rsidRPr="00DB2ABB" w:rsidRDefault="00D946AB" w:rsidP="009A73D1">
            <w:pPr>
              <w:rPr>
                <w:rStyle w:val="wixui-rich-texttext"/>
                <w:b/>
                <w:bCs/>
              </w:rPr>
            </w:pPr>
            <w:r w:rsidRPr="00DB2ABB">
              <w:rPr>
                <w:rStyle w:val="wixui-rich-texttext"/>
                <w:b/>
                <w:bCs/>
                <w:sz w:val="20"/>
                <w:szCs w:val="20"/>
              </w:rPr>
              <w:t>Supporter Membership 1 year £100</w:t>
            </w:r>
          </w:p>
        </w:tc>
        <w:tc>
          <w:tcPr>
            <w:tcW w:w="2835" w:type="dxa"/>
            <w:vMerge/>
            <w:vAlign w:val="center"/>
          </w:tcPr>
          <w:p w14:paraId="454C571C" w14:textId="77777777" w:rsidR="00EE3C92" w:rsidRPr="00DB2ABB" w:rsidRDefault="00EE3C92" w:rsidP="00C93170">
            <w:pPr>
              <w:jc w:val="center"/>
              <w:rPr>
                <w:noProof/>
                <w:sz w:val="18"/>
                <w:szCs w:val="18"/>
                <w14:ligatures w14:val="standardContextual"/>
              </w:rPr>
            </w:pPr>
          </w:p>
        </w:tc>
      </w:tr>
    </w:tbl>
    <w:p w14:paraId="42EFB130" w14:textId="378DB5D5" w:rsidR="00C2673D" w:rsidRPr="00DB2ABB" w:rsidRDefault="00C2673D" w:rsidP="0033522C"/>
    <w:sectPr w:rsidR="00C2673D" w:rsidRPr="00DB2ABB" w:rsidSect="00A332D3">
      <w:footerReference w:type="even" r:id="rId26"/>
      <w:footerReference w:type="default" r:id="rId27"/>
      <w:pgSz w:w="11906" w:h="16838" w:code="9"/>
      <w:pgMar w:top="851" w:right="851" w:bottom="851" w:left="851" w:header="709" w:footer="3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CF7F" w14:textId="77777777" w:rsidR="000D7FF4" w:rsidRDefault="000D7FF4" w:rsidP="0033522C">
      <w:r>
        <w:separator/>
      </w:r>
    </w:p>
  </w:endnote>
  <w:endnote w:type="continuationSeparator" w:id="0">
    <w:p w14:paraId="2215209D" w14:textId="77777777" w:rsidR="000D7FF4" w:rsidRDefault="000D7FF4" w:rsidP="0033522C">
      <w:r>
        <w:continuationSeparator/>
      </w:r>
    </w:p>
  </w:endnote>
  <w:endnote w:type="continuationNotice" w:id="1">
    <w:p w14:paraId="14B6B2C5" w14:textId="77777777" w:rsidR="000D7FF4" w:rsidRDefault="000D7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panose1 w:val="00000000000000000000"/>
    <w:charset w:val="00"/>
    <w:family w:val="auto"/>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82117"/>
      <w:docPartObj>
        <w:docPartGallery w:val="Page Numbers (Bottom of Page)"/>
        <w:docPartUnique/>
      </w:docPartObj>
    </w:sdtPr>
    <w:sdtEndPr/>
    <w:sdtContent>
      <w:p w14:paraId="381D74F0" w14:textId="169669DC" w:rsidR="00C93170" w:rsidRDefault="00C93170">
        <w:pPr>
          <w:pStyle w:val="Footer"/>
          <w:jc w:val="center"/>
        </w:pPr>
        <w:r>
          <w:rPr>
            <w:noProof/>
            <w14:ligatures w14:val="standardContextual"/>
          </w:rPr>
          <w:drawing>
            <wp:anchor distT="0" distB="0" distL="114300" distR="114300" simplePos="0" relativeHeight="251658240" behindDoc="0" locked="0" layoutInCell="1" allowOverlap="1" wp14:anchorId="51ABC958" wp14:editId="5941566D">
              <wp:simplePos x="0" y="0"/>
              <wp:positionH relativeFrom="column">
                <wp:posOffset>-305435</wp:posOffset>
              </wp:positionH>
              <wp:positionV relativeFrom="paragraph">
                <wp:posOffset>-740410</wp:posOffset>
              </wp:positionV>
              <wp:extent cx="1233793" cy="1136806"/>
              <wp:effectExtent l="0" t="0" r="5080" b="6350"/>
              <wp:wrapNone/>
              <wp:docPr id="60729488" name="Picture 6072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9488" name="Picture 60729488"/>
                      <pic:cNvPicPr/>
                    </pic:nvPicPr>
                    <pic:blipFill>
                      <a:blip r:embed="rId1">
                        <a:extLst>
                          <a:ext uri="{28A0092B-C50C-407E-A947-70E740481C1C}">
                            <a14:useLocalDpi xmlns:a14="http://schemas.microsoft.com/office/drawing/2010/main" val="0"/>
                          </a:ext>
                        </a:extLst>
                      </a:blip>
                      <a:srcRect l="29001" r="29001"/>
                      <a:stretch>
                        <a:fillRect/>
                      </a:stretch>
                    </pic:blipFill>
                    <pic:spPr bwMode="auto">
                      <a:xfrm flipH="1">
                        <a:off x="0" y="0"/>
                        <a:ext cx="1233793" cy="113680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6E742A67" w14:textId="6F2D8909" w:rsidR="0033522C" w:rsidRDefault="003352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145104"/>
      <w:docPartObj>
        <w:docPartGallery w:val="Page Numbers (Bottom of Page)"/>
        <w:docPartUnique/>
      </w:docPartObj>
    </w:sdtPr>
    <w:sdtEndPr/>
    <w:sdtContent>
      <w:p w14:paraId="5A22C8B5" w14:textId="177EC881" w:rsidR="00C93170" w:rsidRDefault="00C93170">
        <w:pPr>
          <w:pStyle w:val="Footer"/>
          <w:jc w:val="center"/>
        </w:pPr>
        <w:r>
          <w:rPr>
            <w:noProof/>
            <w14:ligatures w14:val="standardContextual"/>
          </w:rPr>
          <w:drawing>
            <wp:anchor distT="0" distB="0" distL="114300" distR="114300" simplePos="0" relativeHeight="251658241" behindDoc="0" locked="0" layoutInCell="1" allowOverlap="1" wp14:anchorId="230A82C8" wp14:editId="2E96B18F">
              <wp:simplePos x="0" y="0"/>
              <wp:positionH relativeFrom="column">
                <wp:posOffset>5498465</wp:posOffset>
              </wp:positionH>
              <wp:positionV relativeFrom="paragraph">
                <wp:posOffset>-886460</wp:posOffset>
              </wp:positionV>
              <wp:extent cx="1282081" cy="1225550"/>
              <wp:effectExtent l="0" t="0" r="0" b="0"/>
              <wp:wrapNone/>
              <wp:docPr id="439111862" name="Picture 43911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111862" name="Picture 439111862"/>
                      <pic:cNvPicPr/>
                    </pic:nvPicPr>
                    <pic:blipFill>
                      <a:blip r:embed="rId1">
                        <a:extLst>
                          <a:ext uri="{28A0092B-C50C-407E-A947-70E740481C1C}">
                            <a14:useLocalDpi xmlns:a14="http://schemas.microsoft.com/office/drawing/2010/main" val="0"/>
                          </a:ext>
                        </a:extLst>
                      </a:blip>
                      <a:srcRect l="29759" r="29759"/>
                      <a:stretch>
                        <a:fillRect/>
                      </a:stretch>
                    </pic:blipFill>
                    <pic:spPr bwMode="auto">
                      <a:xfrm>
                        <a:off x="0" y="0"/>
                        <a:ext cx="1284724" cy="122807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7A5E89A7" w14:textId="4C7C5DAE" w:rsidR="0033522C" w:rsidRDefault="00335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B957C" w14:textId="77777777" w:rsidR="000D7FF4" w:rsidRDefault="000D7FF4" w:rsidP="0033522C">
      <w:r>
        <w:separator/>
      </w:r>
    </w:p>
  </w:footnote>
  <w:footnote w:type="continuationSeparator" w:id="0">
    <w:p w14:paraId="7871D88A" w14:textId="77777777" w:rsidR="000D7FF4" w:rsidRDefault="000D7FF4" w:rsidP="0033522C">
      <w:r>
        <w:continuationSeparator/>
      </w:r>
    </w:p>
  </w:footnote>
  <w:footnote w:type="continuationNotice" w:id="1">
    <w:p w14:paraId="3BB4069C" w14:textId="77777777" w:rsidR="000D7FF4" w:rsidRDefault="000D7F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4C61A5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99CCEF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8DE23F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CB80DD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24D35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36E8BF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70E60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CBEE5C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E38E0E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176275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44D7C3F"/>
    <w:multiLevelType w:val="hybridMultilevel"/>
    <w:tmpl w:val="E660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BC3AA7"/>
    <w:multiLevelType w:val="multilevel"/>
    <w:tmpl w:val="8F20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3455A6"/>
    <w:multiLevelType w:val="multilevel"/>
    <w:tmpl w:val="FDE0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E86940"/>
    <w:multiLevelType w:val="multilevel"/>
    <w:tmpl w:val="F7DE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BA4E76"/>
    <w:multiLevelType w:val="hybridMultilevel"/>
    <w:tmpl w:val="A49E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4B79DB"/>
    <w:multiLevelType w:val="multilevel"/>
    <w:tmpl w:val="3CAC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E75739"/>
    <w:multiLevelType w:val="multilevel"/>
    <w:tmpl w:val="C56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AD393F"/>
    <w:multiLevelType w:val="multilevel"/>
    <w:tmpl w:val="AE1C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C33BD5"/>
    <w:multiLevelType w:val="multilevel"/>
    <w:tmpl w:val="2692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F438D1"/>
    <w:multiLevelType w:val="hybridMultilevel"/>
    <w:tmpl w:val="C846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F3801"/>
    <w:multiLevelType w:val="multilevel"/>
    <w:tmpl w:val="619E6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C0134D"/>
    <w:multiLevelType w:val="multilevel"/>
    <w:tmpl w:val="4A3A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8176230">
    <w:abstractNumId w:val="21"/>
  </w:num>
  <w:num w:numId="2" w16cid:durableId="1408186968">
    <w:abstractNumId w:val="17"/>
  </w:num>
  <w:num w:numId="3" w16cid:durableId="141895290">
    <w:abstractNumId w:val="12"/>
  </w:num>
  <w:num w:numId="4" w16cid:durableId="1123429479">
    <w:abstractNumId w:val="16"/>
  </w:num>
  <w:num w:numId="5" w16cid:durableId="573243705">
    <w:abstractNumId w:val="13"/>
  </w:num>
  <w:num w:numId="6" w16cid:durableId="53048291">
    <w:abstractNumId w:val="15"/>
  </w:num>
  <w:num w:numId="7" w16cid:durableId="156923713">
    <w:abstractNumId w:val="18"/>
  </w:num>
  <w:num w:numId="8" w16cid:durableId="862593819">
    <w:abstractNumId w:val="19"/>
  </w:num>
  <w:num w:numId="9" w16cid:durableId="1040592889">
    <w:abstractNumId w:val="10"/>
  </w:num>
  <w:num w:numId="10" w16cid:durableId="1314455877">
    <w:abstractNumId w:val="11"/>
  </w:num>
  <w:num w:numId="11" w16cid:durableId="1442991788">
    <w:abstractNumId w:val="20"/>
  </w:num>
  <w:num w:numId="12" w16cid:durableId="136068321">
    <w:abstractNumId w:val="14"/>
  </w:num>
  <w:num w:numId="13" w16cid:durableId="807672349">
    <w:abstractNumId w:val="9"/>
  </w:num>
  <w:num w:numId="14" w16cid:durableId="2067754376">
    <w:abstractNumId w:val="7"/>
  </w:num>
  <w:num w:numId="15" w16cid:durableId="330641026">
    <w:abstractNumId w:val="6"/>
  </w:num>
  <w:num w:numId="16" w16cid:durableId="456872365">
    <w:abstractNumId w:val="5"/>
  </w:num>
  <w:num w:numId="17" w16cid:durableId="117382921">
    <w:abstractNumId w:val="4"/>
  </w:num>
  <w:num w:numId="18" w16cid:durableId="1208183272">
    <w:abstractNumId w:val="8"/>
  </w:num>
  <w:num w:numId="19" w16cid:durableId="1052391165">
    <w:abstractNumId w:val="3"/>
  </w:num>
  <w:num w:numId="20" w16cid:durableId="1311709238">
    <w:abstractNumId w:val="2"/>
  </w:num>
  <w:num w:numId="21" w16cid:durableId="1301228271">
    <w:abstractNumId w:val="1"/>
  </w:num>
  <w:num w:numId="22" w16cid:durableId="143420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4B8"/>
    <w:rsid w:val="000034D1"/>
    <w:rsid w:val="0000604A"/>
    <w:rsid w:val="000163FC"/>
    <w:rsid w:val="00020CC6"/>
    <w:rsid w:val="00024B0F"/>
    <w:rsid w:val="00027577"/>
    <w:rsid w:val="0003365F"/>
    <w:rsid w:val="00037E52"/>
    <w:rsid w:val="000448AC"/>
    <w:rsid w:val="000554CE"/>
    <w:rsid w:val="00062345"/>
    <w:rsid w:val="000670EE"/>
    <w:rsid w:val="000673A5"/>
    <w:rsid w:val="00071EE2"/>
    <w:rsid w:val="00077A6A"/>
    <w:rsid w:val="00090268"/>
    <w:rsid w:val="00096A83"/>
    <w:rsid w:val="000A3B3F"/>
    <w:rsid w:val="000A4A1E"/>
    <w:rsid w:val="000B3D96"/>
    <w:rsid w:val="000C45B8"/>
    <w:rsid w:val="000D0E46"/>
    <w:rsid w:val="000D7FF4"/>
    <w:rsid w:val="000E3AF4"/>
    <w:rsid w:val="000F2731"/>
    <w:rsid w:val="000F44EA"/>
    <w:rsid w:val="00101FD2"/>
    <w:rsid w:val="001026C0"/>
    <w:rsid w:val="001028D1"/>
    <w:rsid w:val="001074B6"/>
    <w:rsid w:val="001123FF"/>
    <w:rsid w:val="0011640A"/>
    <w:rsid w:val="00117684"/>
    <w:rsid w:val="0011780B"/>
    <w:rsid w:val="001200D1"/>
    <w:rsid w:val="00121127"/>
    <w:rsid w:val="0013408A"/>
    <w:rsid w:val="00134711"/>
    <w:rsid w:val="001350ED"/>
    <w:rsid w:val="001427D7"/>
    <w:rsid w:val="00145BC9"/>
    <w:rsid w:val="00146C35"/>
    <w:rsid w:val="001539D4"/>
    <w:rsid w:val="001564D6"/>
    <w:rsid w:val="001635F3"/>
    <w:rsid w:val="00166598"/>
    <w:rsid w:val="001670E9"/>
    <w:rsid w:val="001764C7"/>
    <w:rsid w:val="001836E5"/>
    <w:rsid w:val="001843BB"/>
    <w:rsid w:val="00185F41"/>
    <w:rsid w:val="001864E9"/>
    <w:rsid w:val="00186808"/>
    <w:rsid w:val="001909C7"/>
    <w:rsid w:val="00192A11"/>
    <w:rsid w:val="00193019"/>
    <w:rsid w:val="0019305F"/>
    <w:rsid w:val="001944D3"/>
    <w:rsid w:val="001A038D"/>
    <w:rsid w:val="001A2E89"/>
    <w:rsid w:val="001B1513"/>
    <w:rsid w:val="001C5EDC"/>
    <w:rsid w:val="001D35CF"/>
    <w:rsid w:val="001D52A5"/>
    <w:rsid w:val="001D5B0D"/>
    <w:rsid w:val="001E09B9"/>
    <w:rsid w:val="001E11A0"/>
    <w:rsid w:val="001E3FD7"/>
    <w:rsid w:val="001E63B7"/>
    <w:rsid w:val="001F026D"/>
    <w:rsid w:val="001F7226"/>
    <w:rsid w:val="002014B1"/>
    <w:rsid w:val="00201569"/>
    <w:rsid w:val="00203585"/>
    <w:rsid w:val="00206FAD"/>
    <w:rsid w:val="00213774"/>
    <w:rsid w:val="00214796"/>
    <w:rsid w:val="00214B6A"/>
    <w:rsid w:val="00232A3A"/>
    <w:rsid w:val="00233995"/>
    <w:rsid w:val="00244783"/>
    <w:rsid w:val="00244D84"/>
    <w:rsid w:val="00256C8F"/>
    <w:rsid w:val="00260743"/>
    <w:rsid w:val="00264DAE"/>
    <w:rsid w:val="0027454E"/>
    <w:rsid w:val="0028411C"/>
    <w:rsid w:val="002908E2"/>
    <w:rsid w:val="002914CA"/>
    <w:rsid w:val="0029158D"/>
    <w:rsid w:val="00293D39"/>
    <w:rsid w:val="002A0688"/>
    <w:rsid w:val="002A33A4"/>
    <w:rsid w:val="002A733D"/>
    <w:rsid w:val="002A75D8"/>
    <w:rsid w:val="002A7D1D"/>
    <w:rsid w:val="002B3A46"/>
    <w:rsid w:val="002B71F1"/>
    <w:rsid w:val="002C631A"/>
    <w:rsid w:val="002D037D"/>
    <w:rsid w:val="002D688F"/>
    <w:rsid w:val="002E3A3D"/>
    <w:rsid w:val="002E5A45"/>
    <w:rsid w:val="002E6A00"/>
    <w:rsid w:val="00301B6C"/>
    <w:rsid w:val="00304053"/>
    <w:rsid w:val="00307648"/>
    <w:rsid w:val="003109FF"/>
    <w:rsid w:val="00311298"/>
    <w:rsid w:val="00311A23"/>
    <w:rsid w:val="00312917"/>
    <w:rsid w:val="0031327B"/>
    <w:rsid w:val="00313EE2"/>
    <w:rsid w:val="00314944"/>
    <w:rsid w:val="00314BDE"/>
    <w:rsid w:val="00314FA2"/>
    <w:rsid w:val="003158EA"/>
    <w:rsid w:val="0032618E"/>
    <w:rsid w:val="0033522C"/>
    <w:rsid w:val="0033643B"/>
    <w:rsid w:val="00343777"/>
    <w:rsid w:val="00347547"/>
    <w:rsid w:val="00351F53"/>
    <w:rsid w:val="00351FC2"/>
    <w:rsid w:val="00352171"/>
    <w:rsid w:val="00352527"/>
    <w:rsid w:val="00353787"/>
    <w:rsid w:val="00353CFE"/>
    <w:rsid w:val="003549B0"/>
    <w:rsid w:val="00356DE2"/>
    <w:rsid w:val="0035756C"/>
    <w:rsid w:val="003613AC"/>
    <w:rsid w:val="0036483F"/>
    <w:rsid w:val="00377EF0"/>
    <w:rsid w:val="0038186C"/>
    <w:rsid w:val="00390A83"/>
    <w:rsid w:val="00391D80"/>
    <w:rsid w:val="00395BF1"/>
    <w:rsid w:val="003A45F6"/>
    <w:rsid w:val="003B2E3E"/>
    <w:rsid w:val="003B6FEE"/>
    <w:rsid w:val="003B7435"/>
    <w:rsid w:val="003C2234"/>
    <w:rsid w:val="003C4FA7"/>
    <w:rsid w:val="003C63FF"/>
    <w:rsid w:val="003C66C2"/>
    <w:rsid w:val="003C7256"/>
    <w:rsid w:val="003D5773"/>
    <w:rsid w:val="003D60D6"/>
    <w:rsid w:val="003D7B84"/>
    <w:rsid w:val="003E02F5"/>
    <w:rsid w:val="003E2807"/>
    <w:rsid w:val="003E3D93"/>
    <w:rsid w:val="003F016F"/>
    <w:rsid w:val="003F3BBC"/>
    <w:rsid w:val="004031AA"/>
    <w:rsid w:val="00411B32"/>
    <w:rsid w:val="00414DDB"/>
    <w:rsid w:val="0041793B"/>
    <w:rsid w:val="00420548"/>
    <w:rsid w:val="00424CE6"/>
    <w:rsid w:val="004301AC"/>
    <w:rsid w:val="00437787"/>
    <w:rsid w:val="0044508D"/>
    <w:rsid w:val="004541C5"/>
    <w:rsid w:val="00454E1B"/>
    <w:rsid w:val="00460A1E"/>
    <w:rsid w:val="0046298C"/>
    <w:rsid w:val="00463F2F"/>
    <w:rsid w:val="00463F99"/>
    <w:rsid w:val="00465AD7"/>
    <w:rsid w:val="0046702F"/>
    <w:rsid w:val="00471198"/>
    <w:rsid w:val="00475338"/>
    <w:rsid w:val="00477274"/>
    <w:rsid w:val="00481AE6"/>
    <w:rsid w:val="00486190"/>
    <w:rsid w:val="00487A64"/>
    <w:rsid w:val="00490401"/>
    <w:rsid w:val="004A4F02"/>
    <w:rsid w:val="004B578C"/>
    <w:rsid w:val="004B6BAD"/>
    <w:rsid w:val="004B7CC3"/>
    <w:rsid w:val="004C072F"/>
    <w:rsid w:val="004C4062"/>
    <w:rsid w:val="004D4DE2"/>
    <w:rsid w:val="004D7B05"/>
    <w:rsid w:val="004E08AD"/>
    <w:rsid w:val="004E4924"/>
    <w:rsid w:val="004F01AF"/>
    <w:rsid w:val="004F1554"/>
    <w:rsid w:val="004F3080"/>
    <w:rsid w:val="00505D76"/>
    <w:rsid w:val="005147D5"/>
    <w:rsid w:val="0052459C"/>
    <w:rsid w:val="0053007B"/>
    <w:rsid w:val="005429C1"/>
    <w:rsid w:val="005442BB"/>
    <w:rsid w:val="00551CF3"/>
    <w:rsid w:val="005564D0"/>
    <w:rsid w:val="00556E18"/>
    <w:rsid w:val="005876BB"/>
    <w:rsid w:val="00593189"/>
    <w:rsid w:val="00593263"/>
    <w:rsid w:val="005A48AF"/>
    <w:rsid w:val="005A76D0"/>
    <w:rsid w:val="005C28DE"/>
    <w:rsid w:val="005C3E23"/>
    <w:rsid w:val="005C4757"/>
    <w:rsid w:val="005D30A9"/>
    <w:rsid w:val="005D331F"/>
    <w:rsid w:val="005D4B89"/>
    <w:rsid w:val="005D6A6D"/>
    <w:rsid w:val="005E12EA"/>
    <w:rsid w:val="005E7BDE"/>
    <w:rsid w:val="005F1508"/>
    <w:rsid w:val="005F1AB0"/>
    <w:rsid w:val="005F5963"/>
    <w:rsid w:val="00611E47"/>
    <w:rsid w:val="006131AF"/>
    <w:rsid w:val="0061776F"/>
    <w:rsid w:val="00627A09"/>
    <w:rsid w:val="00634D16"/>
    <w:rsid w:val="00634EDA"/>
    <w:rsid w:val="0065300D"/>
    <w:rsid w:val="00664B5B"/>
    <w:rsid w:val="00664D8E"/>
    <w:rsid w:val="006679F7"/>
    <w:rsid w:val="00671D3F"/>
    <w:rsid w:val="00671FB6"/>
    <w:rsid w:val="00673AB4"/>
    <w:rsid w:val="006763B4"/>
    <w:rsid w:val="00677DF8"/>
    <w:rsid w:val="00682F38"/>
    <w:rsid w:val="00684A36"/>
    <w:rsid w:val="0069132F"/>
    <w:rsid w:val="00692A51"/>
    <w:rsid w:val="00694159"/>
    <w:rsid w:val="006A0263"/>
    <w:rsid w:val="006A1C23"/>
    <w:rsid w:val="006A5BCB"/>
    <w:rsid w:val="006A68AF"/>
    <w:rsid w:val="006B029F"/>
    <w:rsid w:val="006B279F"/>
    <w:rsid w:val="006B6DD0"/>
    <w:rsid w:val="006B731D"/>
    <w:rsid w:val="006C6493"/>
    <w:rsid w:val="006C6AA6"/>
    <w:rsid w:val="006D0770"/>
    <w:rsid w:val="006D2761"/>
    <w:rsid w:val="006D7E83"/>
    <w:rsid w:val="006E473A"/>
    <w:rsid w:val="006F45EB"/>
    <w:rsid w:val="006F6445"/>
    <w:rsid w:val="006F7463"/>
    <w:rsid w:val="00705B5F"/>
    <w:rsid w:val="00715838"/>
    <w:rsid w:val="0071639F"/>
    <w:rsid w:val="007174B7"/>
    <w:rsid w:val="007254C3"/>
    <w:rsid w:val="00730ACB"/>
    <w:rsid w:val="00737E01"/>
    <w:rsid w:val="0074223C"/>
    <w:rsid w:val="0075245E"/>
    <w:rsid w:val="007544B1"/>
    <w:rsid w:val="007555F4"/>
    <w:rsid w:val="0076313A"/>
    <w:rsid w:val="00767DEC"/>
    <w:rsid w:val="00770453"/>
    <w:rsid w:val="0077660C"/>
    <w:rsid w:val="0078212C"/>
    <w:rsid w:val="00782D54"/>
    <w:rsid w:val="00782E5E"/>
    <w:rsid w:val="00794AC7"/>
    <w:rsid w:val="007963BD"/>
    <w:rsid w:val="007A2E3B"/>
    <w:rsid w:val="007A44E5"/>
    <w:rsid w:val="007A777F"/>
    <w:rsid w:val="007B5A52"/>
    <w:rsid w:val="007B7CD9"/>
    <w:rsid w:val="007C0143"/>
    <w:rsid w:val="007C08BE"/>
    <w:rsid w:val="007C0A8F"/>
    <w:rsid w:val="007C3C50"/>
    <w:rsid w:val="007D02D6"/>
    <w:rsid w:val="007D0A49"/>
    <w:rsid w:val="007D573B"/>
    <w:rsid w:val="007D6354"/>
    <w:rsid w:val="007D6757"/>
    <w:rsid w:val="007D6C9D"/>
    <w:rsid w:val="007E0940"/>
    <w:rsid w:val="007E7103"/>
    <w:rsid w:val="007E76E5"/>
    <w:rsid w:val="007F681D"/>
    <w:rsid w:val="0080479B"/>
    <w:rsid w:val="008233BA"/>
    <w:rsid w:val="008275CF"/>
    <w:rsid w:val="00842D40"/>
    <w:rsid w:val="00843EFA"/>
    <w:rsid w:val="00844B62"/>
    <w:rsid w:val="0085455F"/>
    <w:rsid w:val="00855490"/>
    <w:rsid w:val="00863CFD"/>
    <w:rsid w:val="0086717F"/>
    <w:rsid w:val="0087134C"/>
    <w:rsid w:val="00892068"/>
    <w:rsid w:val="008960FE"/>
    <w:rsid w:val="008A5C89"/>
    <w:rsid w:val="008A64D0"/>
    <w:rsid w:val="008A737E"/>
    <w:rsid w:val="008B4620"/>
    <w:rsid w:val="008B57AC"/>
    <w:rsid w:val="008C1675"/>
    <w:rsid w:val="008C42B8"/>
    <w:rsid w:val="008D0886"/>
    <w:rsid w:val="008E2A8C"/>
    <w:rsid w:val="008E4811"/>
    <w:rsid w:val="008E4F91"/>
    <w:rsid w:val="008F5CE8"/>
    <w:rsid w:val="009006B0"/>
    <w:rsid w:val="009056BA"/>
    <w:rsid w:val="00911C94"/>
    <w:rsid w:val="00923350"/>
    <w:rsid w:val="00932BF7"/>
    <w:rsid w:val="009503A0"/>
    <w:rsid w:val="00953393"/>
    <w:rsid w:val="00954BEA"/>
    <w:rsid w:val="00960D0C"/>
    <w:rsid w:val="00964F2B"/>
    <w:rsid w:val="00966ADF"/>
    <w:rsid w:val="00975A55"/>
    <w:rsid w:val="00980353"/>
    <w:rsid w:val="00980811"/>
    <w:rsid w:val="0098094F"/>
    <w:rsid w:val="0098754A"/>
    <w:rsid w:val="009904D0"/>
    <w:rsid w:val="00993D7D"/>
    <w:rsid w:val="00995E97"/>
    <w:rsid w:val="009A0E84"/>
    <w:rsid w:val="009A1C24"/>
    <w:rsid w:val="009A5DED"/>
    <w:rsid w:val="009A60CC"/>
    <w:rsid w:val="009A73D1"/>
    <w:rsid w:val="009B112B"/>
    <w:rsid w:val="009B5C62"/>
    <w:rsid w:val="009C6077"/>
    <w:rsid w:val="009D705A"/>
    <w:rsid w:val="009D705B"/>
    <w:rsid w:val="009E205A"/>
    <w:rsid w:val="009E223E"/>
    <w:rsid w:val="009E4897"/>
    <w:rsid w:val="00A073E8"/>
    <w:rsid w:val="00A077C1"/>
    <w:rsid w:val="00A23504"/>
    <w:rsid w:val="00A3088F"/>
    <w:rsid w:val="00A332D3"/>
    <w:rsid w:val="00A34650"/>
    <w:rsid w:val="00A47ADA"/>
    <w:rsid w:val="00A575C3"/>
    <w:rsid w:val="00A60689"/>
    <w:rsid w:val="00A65CC7"/>
    <w:rsid w:val="00A660D9"/>
    <w:rsid w:val="00A718B8"/>
    <w:rsid w:val="00A743B4"/>
    <w:rsid w:val="00A81273"/>
    <w:rsid w:val="00A879AE"/>
    <w:rsid w:val="00A94C64"/>
    <w:rsid w:val="00A964B8"/>
    <w:rsid w:val="00A9791B"/>
    <w:rsid w:val="00AA1F00"/>
    <w:rsid w:val="00AA3C59"/>
    <w:rsid w:val="00AA48FB"/>
    <w:rsid w:val="00AB0B40"/>
    <w:rsid w:val="00AB1F4F"/>
    <w:rsid w:val="00AB3DCA"/>
    <w:rsid w:val="00AB67F2"/>
    <w:rsid w:val="00AC1BE2"/>
    <w:rsid w:val="00AC6EF8"/>
    <w:rsid w:val="00AD1B52"/>
    <w:rsid w:val="00AD1E7A"/>
    <w:rsid w:val="00AD355B"/>
    <w:rsid w:val="00AD4E70"/>
    <w:rsid w:val="00AE1570"/>
    <w:rsid w:val="00AE50D7"/>
    <w:rsid w:val="00AE6CEC"/>
    <w:rsid w:val="00AF72A6"/>
    <w:rsid w:val="00B02CD2"/>
    <w:rsid w:val="00B05F50"/>
    <w:rsid w:val="00B14494"/>
    <w:rsid w:val="00B22105"/>
    <w:rsid w:val="00B22D34"/>
    <w:rsid w:val="00B22F82"/>
    <w:rsid w:val="00B24928"/>
    <w:rsid w:val="00B268D9"/>
    <w:rsid w:val="00B321D3"/>
    <w:rsid w:val="00B344F3"/>
    <w:rsid w:val="00B51411"/>
    <w:rsid w:val="00B57C51"/>
    <w:rsid w:val="00B61612"/>
    <w:rsid w:val="00B63FE9"/>
    <w:rsid w:val="00B7116F"/>
    <w:rsid w:val="00B81803"/>
    <w:rsid w:val="00B9070E"/>
    <w:rsid w:val="00B921F7"/>
    <w:rsid w:val="00BA1DB6"/>
    <w:rsid w:val="00BC61DD"/>
    <w:rsid w:val="00BD763A"/>
    <w:rsid w:val="00BD78F5"/>
    <w:rsid w:val="00BE2698"/>
    <w:rsid w:val="00BF63F5"/>
    <w:rsid w:val="00BF64F3"/>
    <w:rsid w:val="00BF7BC3"/>
    <w:rsid w:val="00C01E90"/>
    <w:rsid w:val="00C02477"/>
    <w:rsid w:val="00C05CB0"/>
    <w:rsid w:val="00C06451"/>
    <w:rsid w:val="00C0783B"/>
    <w:rsid w:val="00C14A47"/>
    <w:rsid w:val="00C2673D"/>
    <w:rsid w:val="00C418CF"/>
    <w:rsid w:val="00C42B86"/>
    <w:rsid w:val="00C44327"/>
    <w:rsid w:val="00C53C8A"/>
    <w:rsid w:val="00C570D6"/>
    <w:rsid w:val="00C719CD"/>
    <w:rsid w:val="00C75E39"/>
    <w:rsid w:val="00C80A2C"/>
    <w:rsid w:val="00C81CBA"/>
    <w:rsid w:val="00C820FF"/>
    <w:rsid w:val="00C844B2"/>
    <w:rsid w:val="00C852C7"/>
    <w:rsid w:val="00C85555"/>
    <w:rsid w:val="00C85968"/>
    <w:rsid w:val="00C93170"/>
    <w:rsid w:val="00C9343C"/>
    <w:rsid w:val="00C96255"/>
    <w:rsid w:val="00C97BD5"/>
    <w:rsid w:val="00CB187C"/>
    <w:rsid w:val="00CB49E7"/>
    <w:rsid w:val="00CB5374"/>
    <w:rsid w:val="00CC1AE9"/>
    <w:rsid w:val="00CC2FC8"/>
    <w:rsid w:val="00CC32BD"/>
    <w:rsid w:val="00CC4AFF"/>
    <w:rsid w:val="00CD4A76"/>
    <w:rsid w:val="00CE3955"/>
    <w:rsid w:val="00CE4548"/>
    <w:rsid w:val="00CE63EF"/>
    <w:rsid w:val="00CF3195"/>
    <w:rsid w:val="00D10601"/>
    <w:rsid w:val="00D132BC"/>
    <w:rsid w:val="00D13301"/>
    <w:rsid w:val="00D16D43"/>
    <w:rsid w:val="00D16ED3"/>
    <w:rsid w:val="00D2132B"/>
    <w:rsid w:val="00D25568"/>
    <w:rsid w:val="00D27D20"/>
    <w:rsid w:val="00D31BC8"/>
    <w:rsid w:val="00D35203"/>
    <w:rsid w:val="00D35D11"/>
    <w:rsid w:val="00D405EC"/>
    <w:rsid w:val="00D43B1F"/>
    <w:rsid w:val="00D50901"/>
    <w:rsid w:val="00D53ACD"/>
    <w:rsid w:val="00D63CF0"/>
    <w:rsid w:val="00D655FE"/>
    <w:rsid w:val="00D6671B"/>
    <w:rsid w:val="00D719D7"/>
    <w:rsid w:val="00D773B0"/>
    <w:rsid w:val="00D82048"/>
    <w:rsid w:val="00D83AC8"/>
    <w:rsid w:val="00D90ED2"/>
    <w:rsid w:val="00D9153A"/>
    <w:rsid w:val="00D93B22"/>
    <w:rsid w:val="00D946AB"/>
    <w:rsid w:val="00D95877"/>
    <w:rsid w:val="00DA0CD2"/>
    <w:rsid w:val="00DA226C"/>
    <w:rsid w:val="00DA3D23"/>
    <w:rsid w:val="00DA4B1B"/>
    <w:rsid w:val="00DA58A3"/>
    <w:rsid w:val="00DA610D"/>
    <w:rsid w:val="00DA7E42"/>
    <w:rsid w:val="00DB2ABB"/>
    <w:rsid w:val="00DC3C21"/>
    <w:rsid w:val="00DC40E8"/>
    <w:rsid w:val="00DD1B18"/>
    <w:rsid w:val="00DD7C77"/>
    <w:rsid w:val="00DE01FC"/>
    <w:rsid w:val="00DF1996"/>
    <w:rsid w:val="00DF4A65"/>
    <w:rsid w:val="00E03535"/>
    <w:rsid w:val="00E0379C"/>
    <w:rsid w:val="00E05EA8"/>
    <w:rsid w:val="00E0648E"/>
    <w:rsid w:val="00E108ED"/>
    <w:rsid w:val="00E108FC"/>
    <w:rsid w:val="00E14E70"/>
    <w:rsid w:val="00E1769B"/>
    <w:rsid w:val="00E2258A"/>
    <w:rsid w:val="00E357C6"/>
    <w:rsid w:val="00E462DD"/>
    <w:rsid w:val="00E73507"/>
    <w:rsid w:val="00E747D0"/>
    <w:rsid w:val="00E84CBF"/>
    <w:rsid w:val="00E92ADE"/>
    <w:rsid w:val="00E93285"/>
    <w:rsid w:val="00E94CD5"/>
    <w:rsid w:val="00EB5CD1"/>
    <w:rsid w:val="00EC0CE5"/>
    <w:rsid w:val="00EC21BE"/>
    <w:rsid w:val="00EC21C8"/>
    <w:rsid w:val="00EC3C39"/>
    <w:rsid w:val="00EC3CF4"/>
    <w:rsid w:val="00EC449F"/>
    <w:rsid w:val="00EC58BA"/>
    <w:rsid w:val="00ED02C3"/>
    <w:rsid w:val="00ED0F87"/>
    <w:rsid w:val="00ED1E5E"/>
    <w:rsid w:val="00ED4EB0"/>
    <w:rsid w:val="00EE091E"/>
    <w:rsid w:val="00EE1256"/>
    <w:rsid w:val="00EE1A91"/>
    <w:rsid w:val="00EE3C92"/>
    <w:rsid w:val="00EE7089"/>
    <w:rsid w:val="00EF24F0"/>
    <w:rsid w:val="00EF38F8"/>
    <w:rsid w:val="00EF42BD"/>
    <w:rsid w:val="00EF677C"/>
    <w:rsid w:val="00EF73A0"/>
    <w:rsid w:val="00EF7928"/>
    <w:rsid w:val="00F07101"/>
    <w:rsid w:val="00F10199"/>
    <w:rsid w:val="00F15259"/>
    <w:rsid w:val="00F200D0"/>
    <w:rsid w:val="00F21A74"/>
    <w:rsid w:val="00F26407"/>
    <w:rsid w:val="00F27E07"/>
    <w:rsid w:val="00F36205"/>
    <w:rsid w:val="00F40683"/>
    <w:rsid w:val="00F40817"/>
    <w:rsid w:val="00F50AFC"/>
    <w:rsid w:val="00F51F0B"/>
    <w:rsid w:val="00F67EF6"/>
    <w:rsid w:val="00F86117"/>
    <w:rsid w:val="00F87944"/>
    <w:rsid w:val="00F91102"/>
    <w:rsid w:val="00F91BCF"/>
    <w:rsid w:val="00F93340"/>
    <w:rsid w:val="00F9756B"/>
    <w:rsid w:val="00FA2F4F"/>
    <w:rsid w:val="00FA40EE"/>
    <w:rsid w:val="00FB10B3"/>
    <w:rsid w:val="00FB15DF"/>
    <w:rsid w:val="00FB3C9D"/>
    <w:rsid w:val="00FB6A98"/>
    <w:rsid w:val="00FB6BAD"/>
    <w:rsid w:val="00FD09F6"/>
    <w:rsid w:val="00FD2CCC"/>
    <w:rsid w:val="00FD6616"/>
    <w:rsid w:val="00FE39BE"/>
    <w:rsid w:val="00FE56FE"/>
    <w:rsid w:val="00FE5AFD"/>
    <w:rsid w:val="00FE7D9F"/>
    <w:rsid w:val="00FF14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EBD3F8"/>
  <w15:chartTrackingRefBased/>
  <w15:docId w15:val="{8EC1A551-2B84-4221-85CF-418A9574D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05A"/>
    <w:pPr>
      <w:spacing w:after="0" w:line="240" w:lineRule="auto"/>
      <w:textAlignment w:val="baseline"/>
    </w:pPr>
    <w:rPr>
      <w:rFonts w:ascii="Tahoma" w:eastAsia="Times New Roman" w:hAnsi="Tahoma" w:cs="Tahoma"/>
      <w:color w:val="000000"/>
      <w:kern w:val="0"/>
      <w:bdr w:val="none" w:sz="0" w:space="0" w:color="auto" w:frame="1"/>
      <w:lang w:eastAsia="en-GB"/>
      <w14:ligatures w14:val="none"/>
    </w:rPr>
  </w:style>
  <w:style w:type="paragraph" w:styleId="Heading1">
    <w:name w:val="heading 1"/>
    <w:basedOn w:val="Normal"/>
    <w:next w:val="Normal"/>
    <w:link w:val="Heading1Char"/>
    <w:uiPriority w:val="9"/>
    <w:qFormat/>
    <w:rsid w:val="0033522C"/>
    <w:pPr>
      <w:keepNext/>
      <w:keepLines/>
      <w:spacing w:before="240"/>
      <w:jc w:val="cente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3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6DE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56DE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56DE2"/>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56DE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56DE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56DE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56DE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6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_8"/>
    <w:basedOn w:val="Normal"/>
    <w:rsid w:val="00C2673D"/>
    <w:pPr>
      <w:spacing w:before="100" w:beforeAutospacing="1" w:after="100" w:afterAutospacing="1"/>
    </w:pPr>
    <w:rPr>
      <w:rFonts w:ascii="Times New Roman" w:hAnsi="Times New Roman" w:cs="Times New Roman"/>
      <w:sz w:val="24"/>
      <w:szCs w:val="24"/>
    </w:rPr>
  </w:style>
  <w:style w:type="character" w:customStyle="1" w:styleId="wixui-rich-texttext">
    <w:name w:val="wixui-rich-text__text"/>
    <w:basedOn w:val="DefaultParagraphFont"/>
    <w:rsid w:val="00C2673D"/>
  </w:style>
  <w:style w:type="character" w:customStyle="1" w:styleId="wixguard">
    <w:name w:val="wixguard"/>
    <w:basedOn w:val="DefaultParagraphFont"/>
    <w:rsid w:val="00C2673D"/>
  </w:style>
  <w:style w:type="paragraph" w:customStyle="1" w:styleId="font7">
    <w:name w:val="font_7"/>
    <w:basedOn w:val="Normal"/>
    <w:rsid w:val="00C2673D"/>
    <w:pPr>
      <w:spacing w:before="100" w:beforeAutospacing="1" w:after="100" w:afterAutospacing="1"/>
    </w:pPr>
    <w:rPr>
      <w:rFonts w:ascii="Times New Roman" w:hAnsi="Times New Roman" w:cs="Times New Roman"/>
      <w:sz w:val="24"/>
      <w:szCs w:val="24"/>
    </w:rPr>
  </w:style>
  <w:style w:type="character" w:customStyle="1" w:styleId="color15">
    <w:name w:val="color_15"/>
    <w:basedOn w:val="DefaultParagraphFont"/>
    <w:rsid w:val="00C2673D"/>
  </w:style>
  <w:style w:type="character" w:customStyle="1" w:styleId="Heading1Char">
    <w:name w:val="Heading 1 Char"/>
    <w:basedOn w:val="DefaultParagraphFont"/>
    <w:link w:val="Heading1"/>
    <w:uiPriority w:val="9"/>
    <w:rsid w:val="003352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3F5"/>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BF63F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3F5"/>
    <w:rPr>
      <w:rFonts w:eastAsiaTheme="minorEastAsia"/>
      <w:color w:val="5A5A5A" w:themeColor="text1" w:themeTint="A5"/>
      <w:spacing w:val="15"/>
    </w:rPr>
  </w:style>
  <w:style w:type="character" w:styleId="Emphasis">
    <w:name w:val="Emphasis"/>
    <w:basedOn w:val="DefaultParagraphFont"/>
    <w:uiPriority w:val="20"/>
    <w:qFormat/>
    <w:rsid w:val="00BF63F5"/>
    <w:rPr>
      <w:i/>
      <w:iCs/>
    </w:rPr>
  </w:style>
  <w:style w:type="character" w:styleId="Hyperlink">
    <w:name w:val="Hyperlink"/>
    <w:basedOn w:val="DefaultParagraphFont"/>
    <w:uiPriority w:val="99"/>
    <w:unhideWhenUsed/>
    <w:rsid w:val="00EC3CF4"/>
    <w:rPr>
      <w:color w:val="0563C1" w:themeColor="hyperlink"/>
      <w:u w:val="single"/>
    </w:rPr>
  </w:style>
  <w:style w:type="character" w:styleId="UnresolvedMention">
    <w:name w:val="Unresolved Mention"/>
    <w:basedOn w:val="DefaultParagraphFont"/>
    <w:uiPriority w:val="99"/>
    <w:semiHidden/>
    <w:unhideWhenUsed/>
    <w:rsid w:val="00EC3CF4"/>
    <w:rPr>
      <w:color w:val="605E5C"/>
      <w:shd w:val="clear" w:color="auto" w:fill="E1DFDD"/>
    </w:rPr>
  </w:style>
  <w:style w:type="paragraph" w:styleId="ListParagraph">
    <w:name w:val="List Paragraph"/>
    <w:basedOn w:val="Normal"/>
    <w:uiPriority w:val="34"/>
    <w:qFormat/>
    <w:rsid w:val="0033522C"/>
    <w:pPr>
      <w:ind w:left="720"/>
      <w:contextualSpacing/>
    </w:pPr>
  </w:style>
  <w:style w:type="paragraph" w:styleId="Title">
    <w:name w:val="Title"/>
    <w:basedOn w:val="Normal"/>
    <w:next w:val="Normal"/>
    <w:link w:val="TitleChar"/>
    <w:uiPriority w:val="10"/>
    <w:qFormat/>
    <w:rsid w:val="0033522C"/>
    <w:pPr>
      <w:contextualSpacing/>
      <w:jc w:val="center"/>
    </w:pPr>
    <w:rPr>
      <w:rFonts w:ascii="Arial Rounded MT Bold" w:eastAsiaTheme="majorEastAsia" w:hAnsi="Arial Rounded MT Bold" w:cstheme="majorBidi"/>
      <w:color w:val="auto"/>
      <w:spacing w:val="-10"/>
      <w:kern w:val="28"/>
      <w:sz w:val="56"/>
      <w:szCs w:val="56"/>
    </w:rPr>
  </w:style>
  <w:style w:type="character" w:customStyle="1" w:styleId="TitleChar">
    <w:name w:val="Title Char"/>
    <w:basedOn w:val="DefaultParagraphFont"/>
    <w:link w:val="Title"/>
    <w:uiPriority w:val="10"/>
    <w:rsid w:val="0033522C"/>
    <w:rPr>
      <w:rFonts w:ascii="Arial Rounded MT Bold" w:eastAsiaTheme="majorEastAsia" w:hAnsi="Arial Rounded MT Bold" w:cstheme="majorBidi"/>
      <w:spacing w:val="-10"/>
      <w:kern w:val="28"/>
      <w:sz w:val="56"/>
      <w:szCs w:val="56"/>
      <w:bdr w:val="none" w:sz="0" w:space="0" w:color="auto" w:frame="1"/>
      <w:lang w:eastAsia="en-GB"/>
      <w14:ligatures w14:val="none"/>
    </w:rPr>
  </w:style>
  <w:style w:type="paragraph" w:styleId="FootnoteText">
    <w:name w:val="footnote text"/>
    <w:basedOn w:val="Normal"/>
    <w:link w:val="FootnoteTextChar"/>
    <w:uiPriority w:val="99"/>
    <w:semiHidden/>
    <w:unhideWhenUsed/>
    <w:rsid w:val="0033522C"/>
    <w:rPr>
      <w:sz w:val="20"/>
      <w:szCs w:val="20"/>
    </w:rPr>
  </w:style>
  <w:style w:type="character" w:customStyle="1" w:styleId="FootnoteTextChar">
    <w:name w:val="Footnote Text Char"/>
    <w:basedOn w:val="DefaultParagraphFont"/>
    <w:link w:val="FootnoteText"/>
    <w:uiPriority w:val="99"/>
    <w:semiHidden/>
    <w:rsid w:val="0033522C"/>
    <w:rPr>
      <w:rFonts w:ascii="Tahoma" w:eastAsia="Times New Roman" w:hAnsi="Tahoma" w:cs="Tahoma"/>
      <w:color w:val="000000"/>
      <w:kern w:val="0"/>
      <w:sz w:val="20"/>
      <w:szCs w:val="20"/>
      <w:bdr w:val="none" w:sz="0" w:space="0" w:color="auto" w:frame="1"/>
      <w:lang w:eastAsia="en-GB"/>
      <w14:ligatures w14:val="none"/>
    </w:rPr>
  </w:style>
  <w:style w:type="character" w:styleId="FootnoteReference">
    <w:name w:val="footnote reference"/>
    <w:basedOn w:val="DefaultParagraphFont"/>
    <w:uiPriority w:val="99"/>
    <w:semiHidden/>
    <w:unhideWhenUsed/>
    <w:rsid w:val="0033522C"/>
    <w:rPr>
      <w:vertAlign w:val="superscript"/>
    </w:rPr>
  </w:style>
  <w:style w:type="paragraph" w:styleId="Header">
    <w:name w:val="header"/>
    <w:basedOn w:val="Normal"/>
    <w:link w:val="HeaderChar"/>
    <w:uiPriority w:val="99"/>
    <w:unhideWhenUsed/>
    <w:rsid w:val="0033522C"/>
    <w:pPr>
      <w:tabs>
        <w:tab w:val="center" w:pos="4513"/>
        <w:tab w:val="right" w:pos="9026"/>
      </w:tabs>
    </w:pPr>
  </w:style>
  <w:style w:type="character" w:customStyle="1" w:styleId="HeaderChar">
    <w:name w:val="Header Char"/>
    <w:basedOn w:val="DefaultParagraphFont"/>
    <w:link w:val="Header"/>
    <w:uiPriority w:val="99"/>
    <w:rsid w:val="0033522C"/>
    <w:rPr>
      <w:rFonts w:ascii="Tahoma" w:eastAsia="Times New Roman" w:hAnsi="Tahoma" w:cs="Tahoma"/>
      <w:color w:val="000000"/>
      <w:kern w:val="0"/>
      <w:bdr w:val="none" w:sz="0" w:space="0" w:color="auto" w:frame="1"/>
      <w:lang w:eastAsia="en-GB"/>
      <w14:ligatures w14:val="none"/>
    </w:rPr>
  </w:style>
  <w:style w:type="paragraph" w:styleId="Footer">
    <w:name w:val="footer"/>
    <w:basedOn w:val="Normal"/>
    <w:link w:val="FooterChar"/>
    <w:uiPriority w:val="99"/>
    <w:unhideWhenUsed/>
    <w:rsid w:val="0033522C"/>
    <w:pPr>
      <w:tabs>
        <w:tab w:val="center" w:pos="4513"/>
        <w:tab w:val="right" w:pos="9026"/>
      </w:tabs>
    </w:pPr>
  </w:style>
  <w:style w:type="character" w:customStyle="1" w:styleId="FooterChar">
    <w:name w:val="Footer Char"/>
    <w:basedOn w:val="DefaultParagraphFont"/>
    <w:link w:val="Footer"/>
    <w:uiPriority w:val="99"/>
    <w:rsid w:val="0033522C"/>
    <w:rPr>
      <w:rFonts w:ascii="Tahoma" w:eastAsia="Times New Roman" w:hAnsi="Tahoma" w:cs="Tahoma"/>
      <w:color w:val="000000"/>
      <w:kern w:val="0"/>
      <w:bdr w:val="none" w:sz="0" w:space="0" w:color="auto" w:frame="1"/>
      <w:lang w:eastAsia="en-GB"/>
      <w14:ligatures w14:val="none"/>
    </w:rPr>
  </w:style>
  <w:style w:type="paragraph" w:styleId="NormalWeb">
    <w:name w:val="Normal (Web)"/>
    <w:basedOn w:val="Normal"/>
    <w:uiPriority w:val="99"/>
    <w:semiHidden/>
    <w:unhideWhenUsed/>
    <w:rsid w:val="007A44E5"/>
    <w:rPr>
      <w:rFonts w:ascii="Times New Roman" w:hAnsi="Times New Roman" w:cs="Times New Roman"/>
      <w:sz w:val="24"/>
      <w:szCs w:val="24"/>
    </w:rPr>
  </w:style>
  <w:style w:type="character" w:customStyle="1" w:styleId="marka8dlc2kom">
    <w:name w:val="marka8dlc2kom"/>
    <w:basedOn w:val="DefaultParagraphFont"/>
    <w:rsid w:val="001635F3"/>
  </w:style>
  <w:style w:type="character" w:styleId="FollowedHyperlink">
    <w:name w:val="FollowedHyperlink"/>
    <w:basedOn w:val="DefaultParagraphFont"/>
    <w:uiPriority w:val="99"/>
    <w:semiHidden/>
    <w:unhideWhenUsed/>
    <w:rsid w:val="00020CC6"/>
    <w:rPr>
      <w:color w:val="954F72" w:themeColor="followedHyperlink"/>
      <w:u w:val="single"/>
    </w:rPr>
  </w:style>
  <w:style w:type="paragraph" w:styleId="BalloonText">
    <w:name w:val="Balloon Text"/>
    <w:basedOn w:val="Normal"/>
    <w:link w:val="BalloonTextChar"/>
    <w:uiPriority w:val="99"/>
    <w:semiHidden/>
    <w:unhideWhenUsed/>
    <w:rsid w:val="00356D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DE2"/>
    <w:rPr>
      <w:rFonts w:ascii="Segoe UI" w:eastAsia="Times New Roman" w:hAnsi="Segoe UI" w:cs="Segoe UI"/>
      <w:color w:val="000000"/>
      <w:kern w:val="0"/>
      <w:sz w:val="18"/>
      <w:szCs w:val="18"/>
      <w:bdr w:val="none" w:sz="0" w:space="0" w:color="auto" w:frame="1"/>
      <w:lang w:eastAsia="en-GB"/>
      <w14:ligatures w14:val="none"/>
    </w:rPr>
  </w:style>
  <w:style w:type="paragraph" w:styleId="Bibliography">
    <w:name w:val="Bibliography"/>
    <w:basedOn w:val="Normal"/>
    <w:next w:val="Normal"/>
    <w:uiPriority w:val="37"/>
    <w:semiHidden/>
    <w:unhideWhenUsed/>
    <w:rsid w:val="00356DE2"/>
  </w:style>
  <w:style w:type="paragraph" w:styleId="BlockText">
    <w:name w:val="Block Text"/>
    <w:basedOn w:val="Normal"/>
    <w:uiPriority w:val="99"/>
    <w:semiHidden/>
    <w:unhideWhenUsed/>
    <w:rsid w:val="00356DE2"/>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356DE2"/>
    <w:pPr>
      <w:spacing w:after="120"/>
    </w:pPr>
  </w:style>
  <w:style w:type="character" w:customStyle="1" w:styleId="BodyTextChar">
    <w:name w:val="Body Text Char"/>
    <w:basedOn w:val="DefaultParagraphFont"/>
    <w:link w:val="BodyText"/>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2">
    <w:name w:val="Body Text 2"/>
    <w:basedOn w:val="Normal"/>
    <w:link w:val="BodyText2Char"/>
    <w:uiPriority w:val="99"/>
    <w:semiHidden/>
    <w:unhideWhenUsed/>
    <w:rsid w:val="00356DE2"/>
    <w:pPr>
      <w:spacing w:after="120" w:line="480" w:lineRule="auto"/>
    </w:pPr>
  </w:style>
  <w:style w:type="character" w:customStyle="1" w:styleId="BodyText2Char">
    <w:name w:val="Body Text 2 Char"/>
    <w:basedOn w:val="DefaultParagraphFont"/>
    <w:link w:val="BodyText2"/>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3">
    <w:name w:val="Body Text 3"/>
    <w:basedOn w:val="Normal"/>
    <w:link w:val="BodyText3Char"/>
    <w:uiPriority w:val="99"/>
    <w:semiHidden/>
    <w:unhideWhenUsed/>
    <w:rsid w:val="00356DE2"/>
    <w:pPr>
      <w:spacing w:after="120"/>
    </w:pPr>
    <w:rPr>
      <w:sz w:val="16"/>
      <w:szCs w:val="16"/>
    </w:rPr>
  </w:style>
  <w:style w:type="character" w:customStyle="1" w:styleId="BodyText3Char">
    <w:name w:val="Body Text 3 Char"/>
    <w:basedOn w:val="DefaultParagraphFont"/>
    <w:link w:val="BodyText3"/>
    <w:uiPriority w:val="99"/>
    <w:semiHidden/>
    <w:rsid w:val="00356DE2"/>
    <w:rPr>
      <w:rFonts w:ascii="Tahoma" w:eastAsia="Times New Roman" w:hAnsi="Tahoma" w:cs="Tahoma"/>
      <w:color w:val="000000"/>
      <w:kern w:val="0"/>
      <w:sz w:val="16"/>
      <w:szCs w:val="16"/>
      <w:bdr w:val="none" w:sz="0" w:space="0" w:color="auto" w:frame="1"/>
      <w:lang w:eastAsia="en-GB"/>
      <w14:ligatures w14:val="none"/>
    </w:rPr>
  </w:style>
  <w:style w:type="paragraph" w:styleId="BodyTextFirstIndent">
    <w:name w:val="Body Text First Indent"/>
    <w:basedOn w:val="BodyText"/>
    <w:link w:val="BodyTextFirstIndentChar"/>
    <w:uiPriority w:val="99"/>
    <w:semiHidden/>
    <w:unhideWhenUsed/>
    <w:rsid w:val="00356DE2"/>
    <w:pPr>
      <w:spacing w:after="0"/>
      <w:ind w:firstLine="360"/>
    </w:pPr>
  </w:style>
  <w:style w:type="character" w:customStyle="1" w:styleId="BodyTextFirstIndentChar">
    <w:name w:val="Body Text First Indent Char"/>
    <w:basedOn w:val="BodyTextChar"/>
    <w:link w:val="BodyTextFirstIndent"/>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Indent">
    <w:name w:val="Body Text Indent"/>
    <w:basedOn w:val="Normal"/>
    <w:link w:val="BodyTextIndentChar"/>
    <w:uiPriority w:val="99"/>
    <w:semiHidden/>
    <w:unhideWhenUsed/>
    <w:rsid w:val="00356DE2"/>
    <w:pPr>
      <w:spacing w:after="120"/>
      <w:ind w:left="283"/>
    </w:pPr>
  </w:style>
  <w:style w:type="character" w:customStyle="1" w:styleId="BodyTextIndentChar">
    <w:name w:val="Body Text Indent Char"/>
    <w:basedOn w:val="DefaultParagraphFont"/>
    <w:link w:val="BodyTextIndent"/>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FirstIndent2">
    <w:name w:val="Body Text First Indent 2"/>
    <w:basedOn w:val="BodyTextIndent"/>
    <w:link w:val="BodyTextFirstIndent2Char"/>
    <w:uiPriority w:val="99"/>
    <w:semiHidden/>
    <w:unhideWhenUsed/>
    <w:rsid w:val="00356DE2"/>
    <w:pPr>
      <w:spacing w:after="0"/>
      <w:ind w:left="360" w:firstLine="360"/>
    </w:pPr>
  </w:style>
  <w:style w:type="character" w:customStyle="1" w:styleId="BodyTextFirstIndent2Char">
    <w:name w:val="Body Text First Indent 2 Char"/>
    <w:basedOn w:val="BodyTextIndentChar"/>
    <w:link w:val="BodyTextFirstIndent2"/>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Indent2">
    <w:name w:val="Body Text Indent 2"/>
    <w:basedOn w:val="Normal"/>
    <w:link w:val="BodyTextIndent2Char"/>
    <w:uiPriority w:val="99"/>
    <w:semiHidden/>
    <w:unhideWhenUsed/>
    <w:rsid w:val="00356DE2"/>
    <w:pPr>
      <w:spacing w:after="120" w:line="480" w:lineRule="auto"/>
      <w:ind w:left="283"/>
    </w:pPr>
  </w:style>
  <w:style w:type="character" w:customStyle="1" w:styleId="BodyTextIndent2Char">
    <w:name w:val="Body Text Indent 2 Char"/>
    <w:basedOn w:val="DefaultParagraphFont"/>
    <w:link w:val="BodyTextIndent2"/>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BodyTextIndent3">
    <w:name w:val="Body Text Indent 3"/>
    <w:basedOn w:val="Normal"/>
    <w:link w:val="BodyTextIndent3Char"/>
    <w:uiPriority w:val="99"/>
    <w:semiHidden/>
    <w:unhideWhenUsed/>
    <w:rsid w:val="00356DE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56DE2"/>
    <w:rPr>
      <w:rFonts w:ascii="Tahoma" w:eastAsia="Times New Roman" w:hAnsi="Tahoma" w:cs="Tahoma"/>
      <w:color w:val="000000"/>
      <w:kern w:val="0"/>
      <w:sz w:val="16"/>
      <w:szCs w:val="16"/>
      <w:bdr w:val="none" w:sz="0" w:space="0" w:color="auto" w:frame="1"/>
      <w:lang w:eastAsia="en-GB"/>
      <w14:ligatures w14:val="none"/>
    </w:rPr>
  </w:style>
  <w:style w:type="paragraph" w:styleId="Caption">
    <w:name w:val="caption"/>
    <w:basedOn w:val="Normal"/>
    <w:next w:val="Normal"/>
    <w:uiPriority w:val="35"/>
    <w:semiHidden/>
    <w:unhideWhenUsed/>
    <w:qFormat/>
    <w:rsid w:val="00356DE2"/>
    <w:pPr>
      <w:spacing w:after="200"/>
    </w:pPr>
    <w:rPr>
      <w:i/>
      <w:iCs/>
      <w:color w:val="44546A" w:themeColor="text2"/>
      <w:sz w:val="18"/>
      <w:szCs w:val="18"/>
    </w:rPr>
  </w:style>
  <w:style w:type="paragraph" w:styleId="Closing">
    <w:name w:val="Closing"/>
    <w:basedOn w:val="Normal"/>
    <w:link w:val="ClosingChar"/>
    <w:uiPriority w:val="99"/>
    <w:semiHidden/>
    <w:unhideWhenUsed/>
    <w:rsid w:val="00356DE2"/>
    <w:pPr>
      <w:ind w:left="4252"/>
    </w:pPr>
  </w:style>
  <w:style w:type="character" w:customStyle="1" w:styleId="ClosingChar">
    <w:name w:val="Closing Char"/>
    <w:basedOn w:val="DefaultParagraphFont"/>
    <w:link w:val="Closing"/>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CommentText">
    <w:name w:val="annotation text"/>
    <w:basedOn w:val="Normal"/>
    <w:link w:val="CommentTextChar"/>
    <w:uiPriority w:val="99"/>
    <w:semiHidden/>
    <w:unhideWhenUsed/>
    <w:rsid w:val="00356DE2"/>
    <w:rPr>
      <w:sz w:val="20"/>
      <w:szCs w:val="20"/>
    </w:rPr>
  </w:style>
  <w:style w:type="character" w:customStyle="1" w:styleId="CommentTextChar">
    <w:name w:val="Comment Text Char"/>
    <w:basedOn w:val="DefaultParagraphFont"/>
    <w:link w:val="CommentText"/>
    <w:uiPriority w:val="99"/>
    <w:semiHidden/>
    <w:rsid w:val="00356DE2"/>
    <w:rPr>
      <w:rFonts w:ascii="Tahoma" w:eastAsia="Times New Roman" w:hAnsi="Tahoma" w:cs="Tahoma"/>
      <w:color w:val="000000"/>
      <w:kern w:val="0"/>
      <w:sz w:val="20"/>
      <w:szCs w:val="20"/>
      <w:bdr w:val="none" w:sz="0" w:space="0" w:color="auto" w:frame="1"/>
      <w:lang w:eastAsia="en-GB"/>
      <w14:ligatures w14:val="none"/>
    </w:rPr>
  </w:style>
  <w:style w:type="paragraph" w:styleId="CommentSubject">
    <w:name w:val="annotation subject"/>
    <w:basedOn w:val="CommentText"/>
    <w:next w:val="CommentText"/>
    <w:link w:val="CommentSubjectChar"/>
    <w:uiPriority w:val="99"/>
    <w:semiHidden/>
    <w:unhideWhenUsed/>
    <w:rsid w:val="00356DE2"/>
    <w:rPr>
      <w:b/>
      <w:bCs/>
    </w:rPr>
  </w:style>
  <w:style w:type="character" w:customStyle="1" w:styleId="CommentSubjectChar">
    <w:name w:val="Comment Subject Char"/>
    <w:basedOn w:val="CommentTextChar"/>
    <w:link w:val="CommentSubject"/>
    <w:uiPriority w:val="99"/>
    <w:semiHidden/>
    <w:rsid w:val="00356DE2"/>
    <w:rPr>
      <w:rFonts w:ascii="Tahoma" w:eastAsia="Times New Roman" w:hAnsi="Tahoma" w:cs="Tahoma"/>
      <w:b/>
      <w:bCs/>
      <w:color w:val="000000"/>
      <w:kern w:val="0"/>
      <w:sz w:val="20"/>
      <w:szCs w:val="20"/>
      <w:bdr w:val="none" w:sz="0" w:space="0" w:color="auto" w:frame="1"/>
      <w:lang w:eastAsia="en-GB"/>
      <w14:ligatures w14:val="none"/>
    </w:rPr>
  </w:style>
  <w:style w:type="paragraph" w:styleId="Date">
    <w:name w:val="Date"/>
    <w:basedOn w:val="Normal"/>
    <w:next w:val="Normal"/>
    <w:link w:val="DateChar"/>
    <w:uiPriority w:val="99"/>
    <w:semiHidden/>
    <w:unhideWhenUsed/>
    <w:rsid w:val="00356DE2"/>
  </w:style>
  <w:style w:type="character" w:customStyle="1" w:styleId="DateChar">
    <w:name w:val="Date Char"/>
    <w:basedOn w:val="DefaultParagraphFont"/>
    <w:link w:val="Date"/>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DocumentMap">
    <w:name w:val="Document Map"/>
    <w:basedOn w:val="Normal"/>
    <w:link w:val="DocumentMapChar"/>
    <w:uiPriority w:val="99"/>
    <w:semiHidden/>
    <w:unhideWhenUsed/>
    <w:rsid w:val="00356DE2"/>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56DE2"/>
    <w:rPr>
      <w:rFonts w:ascii="Segoe UI" w:eastAsia="Times New Roman" w:hAnsi="Segoe UI" w:cs="Segoe UI"/>
      <w:color w:val="000000"/>
      <w:kern w:val="0"/>
      <w:sz w:val="16"/>
      <w:szCs w:val="16"/>
      <w:bdr w:val="none" w:sz="0" w:space="0" w:color="auto" w:frame="1"/>
      <w:lang w:eastAsia="en-GB"/>
      <w14:ligatures w14:val="none"/>
    </w:rPr>
  </w:style>
  <w:style w:type="paragraph" w:styleId="E-mailSignature">
    <w:name w:val="E-mail Signature"/>
    <w:basedOn w:val="Normal"/>
    <w:link w:val="E-mailSignatureChar"/>
    <w:uiPriority w:val="99"/>
    <w:semiHidden/>
    <w:unhideWhenUsed/>
    <w:rsid w:val="00356DE2"/>
  </w:style>
  <w:style w:type="character" w:customStyle="1" w:styleId="E-mailSignatureChar">
    <w:name w:val="E-mail Signature Char"/>
    <w:basedOn w:val="DefaultParagraphFont"/>
    <w:link w:val="E-mailSignature"/>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EndnoteText">
    <w:name w:val="endnote text"/>
    <w:basedOn w:val="Normal"/>
    <w:link w:val="EndnoteTextChar"/>
    <w:uiPriority w:val="99"/>
    <w:semiHidden/>
    <w:unhideWhenUsed/>
    <w:rsid w:val="00356DE2"/>
    <w:rPr>
      <w:sz w:val="20"/>
      <w:szCs w:val="20"/>
    </w:rPr>
  </w:style>
  <w:style w:type="character" w:customStyle="1" w:styleId="EndnoteTextChar">
    <w:name w:val="Endnote Text Char"/>
    <w:basedOn w:val="DefaultParagraphFont"/>
    <w:link w:val="EndnoteText"/>
    <w:uiPriority w:val="99"/>
    <w:semiHidden/>
    <w:rsid w:val="00356DE2"/>
    <w:rPr>
      <w:rFonts w:ascii="Tahoma" w:eastAsia="Times New Roman" w:hAnsi="Tahoma" w:cs="Tahoma"/>
      <w:color w:val="000000"/>
      <w:kern w:val="0"/>
      <w:sz w:val="20"/>
      <w:szCs w:val="20"/>
      <w:bdr w:val="none" w:sz="0" w:space="0" w:color="auto" w:frame="1"/>
      <w:lang w:eastAsia="en-GB"/>
      <w14:ligatures w14:val="none"/>
    </w:rPr>
  </w:style>
  <w:style w:type="paragraph" w:styleId="EnvelopeAddress">
    <w:name w:val="envelope address"/>
    <w:basedOn w:val="Normal"/>
    <w:uiPriority w:val="99"/>
    <w:semiHidden/>
    <w:unhideWhenUsed/>
    <w:rsid w:val="00356DE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56DE2"/>
    <w:rPr>
      <w:rFonts w:asciiTheme="majorHAnsi" w:eastAsiaTheme="majorEastAsia" w:hAnsiTheme="majorHAnsi" w:cstheme="majorBidi"/>
      <w:sz w:val="20"/>
      <w:szCs w:val="20"/>
    </w:rPr>
  </w:style>
  <w:style w:type="character" w:customStyle="1" w:styleId="Heading3Char">
    <w:name w:val="Heading 3 Char"/>
    <w:basedOn w:val="DefaultParagraphFont"/>
    <w:link w:val="Heading3"/>
    <w:uiPriority w:val="9"/>
    <w:semiHidden/>
    <w:rsid w:val="00356DE2"/>
    <w:rPr>
      <w:rFonts w:asciiTheme="majorHAnsi" w:eastAsiaTheme="majorEastAsia" w:hAnsiTheme="majorHAnsi" w:cstheme="majorBidi"/>
      <w:color w:val="1F3763" w:themeColor="accent1" w:themeShade="7F"/>
      <w:kern w:val="0"/>
      <w:sz w:val="24"/>
      <w:szCs w:val="24"/>
      <w:bdr w:val="none" w:sz="0" w:space="0" w:color="auto" w:frame="1"/>
      <w:lang w:eastAsia="en-GB"/>
      <w14:ligatures w14:val="none"/>
    </w:rPr>
  </w:style>
  <w:style w:type="character" w:customStyle="1" w:styleId="Heading4Char">
    <w:name w:val="Heading 4 Char"/>
    <w:basedOn w:val="DefaultParagraphFont"/>
    <w:link w:val="Heading4"/>
    <w:uiPriority w:val="9"/>
    <w:semiHidden/>
    <w:rsid w:val="00356DE2"/>
    <w:rPr>
      <w:rFonts w:asciiTheme="majorHAnsi" w:eastAsiaTheme="majorEastAsia" w:hAnsiTheme="majorHAnsi" w:cstheme="majorBidi"/>
      <w:i/>
      <w:iCs/>
      <w:color w:val="2F5496" w:themeColor="accent1" w:themeShade="BF"/>
      <w:kern w:val="0"/>
      <w:bdr w:val="none" w:sz="0" w:space="0" w:color="auto" w:frame="1"/>
      <w:lang w:eastAsia="en-GB"/>
      <w14:ligatures w14:val="none"/>
    </w:rPr>
  </w:style>
  <w:style w:type="character" w:customStyle="1" w:styleId="Heading5Char">
    <w:name w:val="Heading 5 Char"/>
    <w:basedOn w:val="DefaultParagraphFont"/>
    <w:link w:val="Heading5"/>
    <w:uiPriority w:val="9"/>
    <w:semiHidden/>
    <w:rsid w:val="00356DE2"/>
    <w:rPr>
      <w:rFonts w:asciiTheme="majorHAnsi" w:eastAsiaTheme="majorEastAsia" w:hAnsiTheme="majorHAnsi" w:cstheme="majorBidi"/>
      <w:color w:val="2F5496" w:themeColor="accent1" w:themeShade="BF"/>
      <w:kern w:val="0"/>
      <w:bdr w:val="none" w:sz="0" w:space="0" w:color="auto" w:frame="1"/>
      <w:lang w:eastAsia="en-GB"/>
      <w14:ligatures w14:val="none"/>
    </w:rPr>
  </w:style>
  <w:style w:type="character" w:customStyle="1" w:styleId="Heading6Char">
    <w:name w:val="Heading 6 Char"/>
    <w:basedOn w:val="DefaultParagraphFont"/>
    <w:link w:val="Heading6"/>
    <w:uiPriority w:val="9"/>
    <w:semiHidden/>
    <w:rsid w:val="00356DE2"/>
    <w:rPr>
      <w:rFonts w:asciiTheme="majorHAnsi" w:eastAsiaTheme="majorEastAsia" w:hAnsiTheme="majorHAnsi" w:cstheme="majorBidi"/>
      <w:color w:val="1F3763" w:themeColor="accent1" w:themeShade="7F"/>
      <w:kern w:val="0"/>
      <w:bdr w:val="none" w:sz="0" w:space="0" w:color="auto" w:frame="1"/>
      <w:lang w:eastAsia="en-GB"/>
      <w14:ligatures w14:val="none"/>
    </w:rPr>
  </w:style>
  <w:style w:type="character" w:customStyle="1" w:styleId="Heading7Char">
    <w:name w:val="Heading 7 Char"/>
    <w:basedOn w:val="DefaultParagraphFont"/>
    <w:link w:val="Heading7"/>
    <w:uiPriority w:val="9"/>
    <w:semiHidden/>
    <w:rsid w:val="00356DE2"/>
    <w:rPr>
      <w:rFonts w:asciiTheme="majorHAnsi" w:eastAsiaTheme="majorEastAsia" w:hAnsiTheme="majorHAnsi" w:cstheme="majorBidi"/>
      <w:i/>
      <w:iCs/>
      <w:color w:val="1F3763" w:themeColor="accent1" w:themeShade="7F"/>
      <w:kern w:val="0"/>
      <w:bdr w:val="none" w:sz="0" w:space="0" w:color="auto" w:frame="1"/>
      <w:lang w:eastAsia="en-GB"/>
      <w14:ligatures w14:val="none"/>
    </w:rPr>
  </w:style>
  <w:style w:type="character" w:customStyle="1" w:styleId="Heading8Char">
    <w:name w:val="Heading 8 Char"/>
    <w:basedOn w:val="DefaultParagraphFont"/>
    <w:link w:val="Heading8"/>
    <w:uiPriority w:val="9"/>
    <w:semiHidden/>
    <w:rsid w:val="00356DE2"/>
    <w:rPr>
      <w:rFonts w:asciiTheme="majorHAnsi" w:eastAsiaTheme="majorEastAsia" w:hAnsiTheme="majorHAnsi" w:cstheme="majorBidi"/>
      <w:color w:val="272727" w:themeColor="text1" w:themeTint="D8"/>
      <w:kern w:val="0"/>
      <w:sz w:val="21"/>
      <w:szCs w:val="21"/>
      <w:bdr w:val="none" w:sz="0" w:space="0" w:color="auto" w:frame="1"/>
      <w:lang w:eastAsia="en-GB"/>
      <w14:ligatures w14:val="none"/>
    </w:rPr>
  </w:style>
  <w:style w:type="character" w:customStyle="1" w:styleId="Heading9Char">
    <w:name w:val="Heading 9 Char"/>
    <w:basedOn w:val="DefaultParagraphFont"/>
    <w:link w:val="Heading9"/>
    <w:uiPriority w:val="9"/>
    <w:semiHidden/>
    <w:rsid w:val="00356DE2"/>
    <w:rPr>
      <w:rFonts w:asciiTheme="majorHAnsi" w:eastAsiaTheme="majorEastAsia" w:hAnsiTheme="majorHAnsi" w:cstheme="majorBidi"/>
      <w:i/>
      <w:iCs/>
      <w:color w:val="272727" w:themeColor="text1" w:themeTint="D8"/>
      <w:kern w:val="0"/>
      <w:sz w:val="21"/>
      <w:szCs w:val="21"/>
      <w:bdr w:val="none" w:sz="0" w:space="0" w:color="auto" w:frame="1"/>
      <w:lang w:eastAsia="en-GB"/>
      <w14:ligatures w14:val="none"/>
    </w:rPr>
  </w:style>
  <w:style w:type="paragraph" w:styleId="HTMLAddress">
    <w:name w:val="HTML Address"/>
    <w:basedOn w:val="Normal"/>
    <w:link w:val="HTMLAddressChar"/>
    <w:uiPriority w:val="99"/>
    <w:semiHidden/>
    <w:unhideWhenUsed/>
    <w:rsid w:val="00356DE2"/>
    <w:rPr>
      <w:i/>
      <w:iCs/>
    </w:rPr>
  </w:style>
  <w:style w:type="character" w:customStyle="1" w:styleId="HTMLAddressChar">
    <w:name w:val="HTML Address Char"/>
    <w:basedOn w:val="DefaultParagraphFont"/>
    <w:link w:val="HTMLAddress"/>
    <w:uiPriority w:val="99"/>
    <w:semiHidden/>
    <w:rsid w:val="00356DE2"/>
    <w:rPr>
      <w:rFonts w:ascii="Tahoma" w:eastAsia="Times New Roman" w:hAnsi="Tahoma" w:cs="Tahoma"/>
      <w:i/>
      <w:iCs/>
      <w:color w:val="000000"/>
      <w:kern w:val="0"/>
      <w:bdr w:val="none" w:sz="0" w:space="0" w:color="auto" w:frame="1"/>
      <w:lang w:eastAsia="en-GB"/>
      <w14:ligatures w14:val="none"/>
    </w:rPr>
  </w:style>
  <w:style w:type="paragraph" w:styleId="HTMLPreformatted">
    <w:name w:val="HTML Preformatted"/>
    <w:basedOn w:val="Normal"/>
    <w:link w:val="HTMLPreformattedChar"/>
    <w:uiPriority w:val="99"/>
    <w:semiHidden/>
    <w:unhideWhenUsed/>
    <w:rsid w:val="00356DE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56DE2"/>
    <w:rPr>
      <w:rFonts w:ascii="Consolas" w:eastAsia="Times New Roman" w:hAnsi="Consolas" w:cs="Tahoma"/>
      <w:color w:val="000000"/>
      <w:kern w:val="0"/>
      <w:sz w:val="20"/>
      <w:szCs w:val="20"/>
      <w:bdr w:val="none" w:sz="0" w:space="0" w:color="auto" w:frame="1"/>
      <w:lang w:eastAsia="en-GB"/>
      <w14:ligatures w14:val="none"/>
    </w:rPr>
  </w:style>
  <w:style w:type="paragraph" w:styleId="Index1">
    <w:name w:val="index 1"/>
    <w:basedOn w:val="Normal"/>
    <w:next w:val="Normal"/>
    <w:autoRedefine/>
    <w:uiPriority w:val="99"/>
    <w:semiHidden/>
    <w:unhideWhenUsed/>
    <w:rsid w:val="00356DE2"/>
    <w:pPr>
      <w:ind w:left="220" w:hanging="220"/>
    </w:pPr>
  </w:style>
  <w:style w:type="paragraph" w:styleId="Index2">
    <w:name w:val="index 2"/>
    <w:basedOn w:val="Normal"/>
    <w:next w:val="Normal"/>
    <w:autoRedefine/>
    <w:uiPriority w:val="99"/>
    <w:semiHidden/>
    <w:unhideWhenUsed/>
    <w:rsid w:val="00356DE2"/>
    <w:pPr>
      <w:ind w:left="440" w:hanging="220"/>
    </w:pPr>
  </w:style>
  <w:style w:type="paragraph" w:styleId="Index3">
    <w:name w:val="index 3"/>
    <w:basedOn w:val="Normal"/>
    <w:next w:val="Normal"/>
    <w:autoRedefine/>
    <w:uiPriority w:val="99"/>
    <w:semiHidden/>
    <w:unhideWhenUsed/>
    <w:rsid w:val="00356DE2"/>
    <w:pPr>
      <w:ind w:left="660" w:hanging="220"/>
    </w:pPr>
  </w:style>
  <w:style w:type="paragraph" w:styleId="Index4">
    <w:name w:val="index 4"/>
    <w:basedOn w:val="Normal"/>
    <w:next w:val="Normal"/>
    <w:autoRedefine/>
    <w:uiPriority w:val="99"/>
    <w:semiHidden/>
    <w:unhideWhenUsed/>
    <w:rsid w:val="00356DE2"/>
    <w:pPr>
      <w:ind w:left="880" w:hanging="220"/>
    </w:pPr>
  </w:style>
  <w:style w:type="paragraph" w:styleId="Index5">
    <w:name w:val="index 5"/>
    <w:basedOn w:val="Normal"/>
    <w:next w:val="Normal"/>
    <w:autoRedefine/>
    <w:uiPriority w:val="99"/>
    <w:semiHidden/>
    <w:unhideWhenUsed/>
    <w:rsid w:val="00356DE2"/>
    <w:pPr>
      <w:ind w:left="1100" w:hanging="220"/>
    </w:pPr>
  </w:style>
  <w:style w:type="paragraph" w:styleId="Index6">
    <w:name w:val="index 6"/>
    <w:basedOn w:val="Normal"/>
    <w:next w:val="Normal"/>
    <w:autoRedefine/>
    <w:uiPriority w:val="99"/>
    <w:semiHidden/>
    <w:unhideWhenUsed/>
    <w:rsid w:val="00356DE2"/>
    <w:pPr>
      <w:ind w:left="1320" w:hanging="220"/>
    </w:pPr>
  </w:style>
  <w:style w:type="paragraph" w:styleId="Index7">
    <w:name w:val="index 7"/>
    <w:basedOn w:val="Normal"/>
    <w:next w:val="Normal"/>
    <w:autoRedefine/>
    <w:uiPriority w:val="99"/>
    <w:semiHidden/>
    <w:unhideWhenUsed/>
    <w:rsid w:val="00356DE2"/>
    <w:pPr>
      <w:ind w:left="1540" w:hanging="220"/>
    </w:pPr>
  </w:style>
  <w:style w:type="paragraph" w:styleId="Index8">
    <w:name w:val="index 8"/>
    <w:basedOn w:val="Normal"/>
    <w:next w:val="Normal"/>
    <w:autoRedefine/>
    <w:uiPriority w:val="99"/>
    <w:semiHidden/>
    <w:unhideWhenUsed/>
    <w:rsid w:val="00356DE2"/>
    <w:pPr>
      <w:ind w:left="1760" w:hanging="220"/>
    </w:pPr>
  </w:style>
  <w:style w:type="paragraph" w:styleId="Index9">
    <w:name w:val="index 9"/>
    <w:basedOn w:val="Normal"/>
    <w:next w:val="Normal"/>
    <w:autoRedefine/>
    <w:uiPriority w:val="99"/>
    <w:semiHidden/>
    <w:unhideWhenUsed/>
    <w:rsid w:val="00356DE2"/>
    <w:pPr>
      <w:ind w:left="1980" w:hanging="220"/>
    </w:pPr>
  </w:style>
  <w:style w:type="paragraph" w:styleId="IndexHeading">
    <w:name w:val="index heading"/>
    <w:basedOn w:val="Normal"/>
    <w:next w:val="Index1"/>
    <w:uiPriority w:val="99"/>
    <w:semiHidden/>
    <w:unhideWhenUsed/>
    <w:rsid w:val="00356DE2"/>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356DE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56DE2"/>
    <w:rPr>
      <w:rFonts w:ascii="Tahoma" w:eastAsia="Times New Roman" w:hAnsi="Tahoma" w:cs="Tahoma"/>
      <w:i/>
      <w:iCs/>
      <w:color w:val="4472C4" w:themeColor="accent1"/>
      <w:kern w:val="0"/>
      <w:bdr w:val="none" w:sz="0" w:space="0" w:color="auto" w:frame="1"/>
      <w:lang w:eastAsia="en-GB"/>
      <w14:ligatures w14:val="none"/>
    </w:rPr>
  </w:style>
  <w:style w:type="paragraph" w:styleId="List">
    <w:name w:val="List"/>
    <w:basedOn w:val="Normal"/>
    <w:uiPriority w:val="99"/>
    <w:semiHidden/>
    <w:unhideWhenUsed/>
    <w:rsid w:val="00356DE2"/>
    <w:pPr>
      <w:ind w:left="283" w:hanging="283"/>
      <w:contextualSpacing/>
    </w:pPr>
  </w:style>
  <w:style w:type="paragraph" w:styleId="List2">
    <w:name w:val="List 2"/>
    <w:basedOn w:val="Normal"/>
    <w:uiPriority w:val="99"/>
    <w:semiHidden/>
    <w:unhideWhenUsed/>
    <w:rsid w:val="00356DE2"/>
    <w:pPr>
      <w:ind w:left="566" w:hanging="283"/>
      <w:contextualSpacing/>
    </w:pPr>
  </w:style>
  <w:style w:type="paragraph" w:styleId="List3">
    <w:name w:val="List 3"/>
    <w:basedOn w:val="Normal"/>
    <w:uiPriority w:val="99"/>
    <w:semiHidden/>
    <w:unhideWhenUsed/>
    <w:rsid w:val="00356DE2"/>
    <w:pPr>
      <w:ind w:left="849" w:hanging="283"/>
      <w:contextualSpacing/>
    </w:pPr>
  </w:style>
  <w:style w:type="paragraph" w:styleId="List4">
    <w:name w:val="List 4"/>
    <w:basedOn w:val="Normal"/>
    <w:uiPriority w:val="99"/>
    <w:semiHidden/>
    <w:unhideWhenUsed/>
    <w:rsid w:val="00356DE2"/>
    <w:pPr>
      <w:ind w:left="1132" w:hanging="283"/>
      <w:contextualSpacing/>
    </w:pPr>
  </w:style>
  <w:style w:type="paragraph" w:styleId="List5">
    <w:name w:val="List 5"/>
    <w:basedOn w:val="Normal"/>
    <w:uiPriority w:val="99"/>
    <w:semiHidden/>
    <w:unhideWhenUsed/>
    <w:rsid w:val="00356DE2"/>
    <w:pPr>
      <w:ind w:left="1415" w:hanging="283"/>
      <w:contextualSpacing/>
    </w:pPr>
  </w:style>
  <w:style w:type="paragraph" w:styleId="ListBullet">
    <w:name w:val="List Bullet"/>
    <w:basedOn w:val="Normal"/>
    <w:uiPriority w:val="99"/>
    <w:semiHidden/>
    <w:unhideWhenUsed/>
    <w:rsid w:val="00356DE2"/>
    <w:pPr>
      <w:numPr>
        <w:numId w:val="13"/>
      </w:numPr>
      <w:contextualSpacing/>
    </w:pPr>
  </w:style>
  <w:style w:type="paragraph" w:styleId="ListBullet2">
    <w:name w:val="List Bullet 2"/>
    <w:basedOn w:val="Normal"/>
    <w:uiPriority w:val="99"/>
    <w:semiHidden/>
    <w:unhideWhenUsed/>
    <w:rsid w:val="00356DE2"/>
    <w:pPr>
      <w:numPr>
        <w:numId w:val="14"/>
      </w:numPr>
      <w:contextualSpacing/>
    </w:pPr>
  </w:style>
  <w:style w:type="paragraph" w:styleId="ListBullet3">
    <w:name w:val="List Bullet 3"/>
    <w:basedOn w:val="Normal"/>
    <w:uiPriority w:val="99"/>
    <w:semiHidden/>
    <w:unhideWhenUsed/>
    <w:rsid w:val="00356DE2"/>
    <w:pPr>
      <w:numPr>
        <w:numId w:val="15"/>
      </w:numPr>
      <w:contextualSpacing/>
    </w:pPr>
  </w:style>
  <w:style w:type="paragraph" w:styleId="ListBullet4">
    <w:name w:val="List Bullet 4"/>
    <w:basedOn w:val="Normal"/>
    <w:uiPriority w:val="99"/>
    <w:semiHidden/>
    <w:unhideWhenUsed/>
    <w:rsid w:val="00356DE2"/>
    <w:pPr>
      <w:numPr>
        <w:numId w:val="16"/>
      </w:numPr>
      <w:contextualSpacing/>
    </w:pPr>
  </w:style>
  <w:style w:type="paragraph" w:styleId="ListBullet5">
    <w:name w:val="List Bullet 5"/>
    <w:basedOn w:val="Normal"/>
    <w:uiPriority w:val="99"/>
    <w:semiHidden/>
    <w:unhideWhenUsed/>
    <w:rsid w:val="00356DE2"/>
    <w:pPr>
      <w:numPr>
        <w:numId w:val="17"/>
      </w:numPr>
      <w:contextualSpacing/>
    </w:pPr>
  </w:style>
  <w:style w:type="paragraph" w:styleId="ListContinue">
    <w:name w:val="List Continue"/>
    <w:basedOn w:val="Normal"/>
    <w:uiPriority w:val="99"/>
    <w:semiHidden/>
    <w:unhideWhenUsed/>
    <w:rsid w:val="00356DE2"/>
    <w:pPr>
      <w:spacing w:after="120"/>
      <w:ind w:left="283"/>
      <w:contextualSpacing/>
    </w:pPr>
  </w:style>
  <w:style w:type="paragraph" w:styleId="ListContinue2">
    <w:name w:val="List Continue 2"/>
    <w:basedOn w:val="Normal"/>
    <w:uiPriority w:val="99"/>
    <w:semiHidden/>
    <w:unhideWhenUsed/>
    <w:rsid w:val="00356DE2"/>
    <w:pPr>
      <w:spacing w:after="120"/>
      <w:ind w:left="566"/>
      <w:contextualSpacing/>
    </w:pPr>
  </w:style>
  <w:style w:type="paragraph" w:styleId="ListContinue3">
    <w:name w:val="List Continue 3"/>
    <w:basedOn w:val="Normal"/>
    <w:uiPriority w:val="99"/>
    <w:semiHidden/>
    <w:unhideWhenUsed/>
    <w:rsid w:val="00356DE2"/>
    <w:pPr>
      <w:spacing w:after="120"/>
      <w:ind w:left="849"/>
      <w:contextualSpacing/>
    </w:pPr>
  </w:style>
  <w:style w:type="paragraph" w:styleId="ListContinue4">
    <w:name w:val="List Continue 4"/>
    <w:basedOn w:val="Normal"/>
    <w:uiPriority w:val="99"/>
    <w:semiHidden/>
    <w:unhideWhenUsed/>
    <w:rsid w:val="00356DE2"/>
    <w:pPr>
      <w:spacing w:after="120"/>
      <w:ind w:left="1132"/>
      <w:contextualSpacing/>
    </w:pPr>
  </w:style>
  <w:style w:type="paragraph" w:styleId="ListContinue5">
    <w:name w:val="List Continue 5"/>
    <w:basedOn w:val="Normal"/>
    <w:uiPriority w:val="99"/>
    <w:semiHidden/>
    <w:unhideWhenUsed/>
    <w:rsid w:val="00356DE2"/>
    <w:pPr>
      <w:spacing w:after="120"/>
      <w:ind w:left="1415"/>
      <w:contextualSpacing/>
    </w:pPr>
  </w:style>
  <w:style w:type="paragraph" w:styleId="ListNumber">
    <w:name w:val="List Number"/>
    <w:basedOn w:val="Normal"/>
    <w:uiPriority w:val="99"/>
    <w:semiHidden/>
    <w:unhideWhenUsed/>
    <w:rsid w:val="00356DE2"/>
    <w:pPr>
      <w:numPr>
        <w:numId w:val="18"/>
      </w:numPr>
      <w:contextualSpacing/>
    </w:pPr>
  </w:style>
  <w:style w:type="paragraph" w:styleId="ListNumber2">
    <w:name w:val="List Number 2"/>
    <w:basedOn w:val="Normal"/>
    <w:uiPriority w:val="99"/>
    <w:semiHidden/>
    <w:unhideWhenUsed/>
    <w:rsid w:val="00356DE2"/>
    <w:pPr>
      <w:numPr>
        <w:numId w:val="19"/>
      </w:numPr>
      <w:contextualSpacing/>
    </w:pPr>
  </w:style>
  <w:style w:type="paragraph" w:styleId="ListNumber3">
    <w:name w:val="List Number 3"/>
    <w:basedOn w:val="Normal"/>
    <w:uiPriority w:val="99"/>
    <w:semiHidden/>
    <w:unhideWhenUsed/>
    <w:rsid w:val="00356DE2"/>
    <w:pPr>
      <w:numPr>
        <w:numId w:val="20"/>
      </w:numPr>
      <w:contextualSpacing/>
    </w:pPr>
  </w:style>
  <w:style w:type="paragraph" w:styleId="ListNumber4">
    <w:name w:val="List Number 4"/>
    <w:basedOn w:val="Normal"/>
    <w:uiPriority w:val="99"/>
    <w:semiHidden/>
    <w:unhideWhenUsed/>
    <w:rsid w:val="00356DE2"/>
    <w:pPr>
      <w:numPr>
        <w:numId w:val="21"/>
      </w:numPr>
      <w:contextualSpacing/>
    </w:pPr>
  </w:style>
  <w:style w:type="paragraph" w:styleId="ListNumber5">
    <w:name w:val="List Number 5"/>
    <w:basedOn w:val="Normal"/>
    <w:uiPriority w:val="99"/>
    <w:semiHidden/>
    <w:unhideWhenUsed/>
    <w:rsid w:val="00356DE2"/>
    <w:pPr>
      <w:numPr>
        <w:numId w:val="22"/>
      </w:numPr>
      <w:contextualSpacing/>
    </w:pPr>
  </w:style>
  <w:style w:type="paragraph" w:styleId="MacroText">
    <w:name w:val="macro"/>
    <w:link w:val="MacroTextChar"/>
    <w:uiPriority w:val="99"/>
    <w:semiHidden/>
    <w:unhideWhenUsed/>
    <w:rsid w:val="00356DE2"/>
    <w:pPr>
      <w:tabs>
        <w:tab w:val="left" w:pos="480"/>
        <w:tab w:val="left" w:pos="960"/>
        <w:tab w:val="left" w:pos="1440"/>
        <w:tab w:val="left" w:pos="1920"/>
        <w:tab w:val="left" w:pos="2400"/>
        <w:tab w:val="left" w:pos="2880"/>
        <w:tab w:val="left" w:pos="3360"/>
        <w:tab w:val="left" w:pos="3840"/>
        <w:tab w:val="left" w:pos="4320"/>
      </w:tabs>
      <w:spacing w:after="0" w:line="240" w:lineRule="auto"/>
      <w:textAlignment w:val="baseline"/>
    </w:pPr>
    <w:rPr>
      <w:rFonts w:ascii="Consolas" w:eastAsia="Times New Roman" w:hAnsi="Consolas" w:cs="Tahoma"/>
      <w:color w:val="000000"/>
      <w:kern w:val="0"/>
      <w:sz w:val="20"/>
      <w:szCs w:val="20"/>
      <w:bdr w:val="none" w:sz="0" w:space="0" w:color="auto" w:frame="1"/>
      <w:lang w:eastAsia="en-GB"/>
      <w14:ligatures w14:val="none"/>
    </w:rPr>
  </w:style>
  <w:style w:type="character" w:customStyle="1" w:styleId="MacroTextChar">
    <w:name w:val="Macro Text Char"/>
    <w:basedOn w:val="DefaultParagraphFont"/>
    <w:link w:val="MacroText"/>
    <w:uiPriority w:val="99"/>
    <w:semiHidden/>
    <w:rsid w:val="00356DE2"/>
    <w:rPr>
      <w:rFonts w:ascii="Consolas" w:eastAsia="Times New Roman" w:hAnsi="Consolas" w:cs="Tahoma"/>
      <w:color w:val="000000"/>
      <w:kern w:val="0"/>
      <w:sz w:val="20"/>
      <w:szCs w:val="20"/>
      <w:bdr w:val="none" w:sz="0" w:space="0" w:color="auto" w:frame="1"/>
      <w:lang w:eastAsia="en-GB"/>
      <w14:ligatures w14:val="none"/>
    </w:rPr>
  </w:style>
  <w:style w:type="paragraph" w:styleId="MessageHeader">
    <w:name w:val="Message Header"/>
    <w:basedOn w:val="Normal"/>
    <w:link w:val="MessageHeaderChar"/>
    <w:uiPriority w:val="99"/>
    <w:semiHidden/>
    <w:unhideWhenUsed/>
    <w:rsid w:val="00356D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56DE2"/>
    <w:rPr>
      <w:rFonts w:asciiTheme="majorHAnsi" w:eastAsiaTheme="majorEastAsia" w:hAnsiTheme="majorHAnsi" w:cstheme="majorBidi"/>
      <w:color w:val="000000"/>
      <w:kern w:val="0"/>
      <w:sz w:val="24"/>
      <w:szCs w:val="24"/>
      <w:bdr w:val="none" w:sz="0" w:space="0" w:color="auto" w:frame="1"/>
      <w:shd w:val="pct20" w:color="auto" w:fill="auto"/>
      <w:lang w:eastAsia="en-GB"/>
      <w14:ligatures w14:val="none"/>
    </w:rPr>
  </w:style>
  <w:style w:type="paragraph" w:styleId="NoSpacing">
    <w:name w:val="No Spacing"/>
    <w:uiPriority w:val="1"/>
    <w:qFormat/>
    <w:rsid w:val="00356DE2"/>
    <w:pPr>
      <w:spacing w:after="0" w:line="240" w:lineRule="auto"/>
      <w:textAlignment w:val="baseline"/>
    </w:pPr>
    <w:rPr>
      <w:rFonts w:ascii="Tahoma" w:eastAsia="Times New Roman" w:hAnsi="Tahoma" w:cs="Tahoma"/>
      <w:color w:val="000000"/>
      <w:kern w:val="0"/>
      <w:bdr w:val="none" w:sz="0" w:space="0" w:color="auto" w:frame="1"/>
      <w:lang w:eastAsia="en-GB"/>
      <w14:ligatures w14:val="none"/>
    </w:rPr>
  </w:style>
  <w:style w:type="paragraph" w:styleId="NormalIndent">
    <w:name w:val="Normal Indent"/>
    <w:basedOn w:val="Normal"/>
    <w:uiPriority w:val="99"/>
    <w:semiHidden/>
    <w:unhideWhenUsed/>
    <w:rsid w:val="00356DE2"/>
    <w:pPr>
      <w:ind w:left="720"/>
    </w:pPr>
  </w:style>
  <w:style w:type="paragraph" w:styleId="NoteHeading">
    <w:name w:val="Note Heading"/>
    <w:basedOn w:val="Normal"/>
    <w:next w:val="Normal"/>
    <w:link w:val="NoteHeadingChar"/>
    <w:uiPriority w:val="99"/>
    <w:semiHidden/>
    <w:unhideWhenUsed/>
    <w:rsid w:val="00356DE2"/>
  </w:style>
  <w:style w:type="character" w:customStyle="1" w:styleId="NoteHeadingChar">
    <w:name w:val="Note Heading Char"/>
    <w:basedOn w:val="DefaultParagraphFont"/>
    <w:link w:val="NoteHeading"/>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PlainText">
    <w:name w:val="Plain Text"/>
    <w:basedOn w:val="Normal"/>
    <w:link w:val="PlainTextChar"/>
    <w:uiPriority w:val="99"/>
    <w:semiHidden/>
    <w:unhideWhenUsed/>
    <w:rsid w:val="00356DE2"/>
    <w:rPr>
      <w:rFonts w:ascii="Consolas" w:hAnsi="Consolas"/>
      <w:sz w:val="21"/>
      <w:szCs w:val="21"/>
    </w:rPr>
  </w:style>
  <w:style w:type="character" w:customStyle="1" w:styleId="PlainTextChar">
    <w:name w:val="Plain Text Char"/>
    <w:basedOn w:val="DefaultParagraphFont"/>
    <w:link w:val="PlainText"/>
    <w:uiPriority w:val="99"/>
    <w:semiHidden/>
    <w:rsid w:val="00356DE2"/>
    <w:rPr>
      <w:rFonts w:ascii="Consolas" w:eastAsia="Times New Roman" w:hAnsi="Consolas" w:cs="Tahoma"/>
      <w:color w:val="000000"/>
      <w:kern w:val="0"/>
      <w:sz w:val="21"/>
      <w:szCs w:val="21"/>
      <w:bdr w:val="none" w:sz="0" w:space="0" w:color="auto" w:frame="1"/>
      <w:lang w:eastAsia="en-GB"/>
      <w14:ligatures w14:val="none"/>
    </w:rPr>
  </w:style>
  <w:style w:type="paragraph" w:styleId="Quote">
    <w:name w:val="Quote"/>
    <w:basedOn w:val="Normal"/>
    <w:next w:val="Normal"/>
    <w:link w:val="QuoteChar"/>
    <w:uiPriority w:val="29"/>
    <w:qFormat/>
    <w:rsid w:val="00356DE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56DE2"/>
    <w:rPr>
      <w:rFonts w:ascii="Tahoma" w:eastAsia="Times New Roman" w:hAnsi="Tahoma" w:cs="Tahoma"/>
      <w:i/>
      <w:iCs/>
      <w:color w:val="404040" w:themeColor="text1" w:themeTint="BF"/>
      <w:kern w:val="0"/>
      <w:bdr w:val="none" w:sz="0" w:space="0" w:color="auto" w:frame="1"/>
      <w:lang w:eastAsia="en-GB"/>
      <w14:ligatures w14:val="none"/>
    </w:rPr>
  </w:style>
  <w:style w:type="paragraph" w:styleId="Salutation">
    <w:name w:val="Salutation"/>
    <w:basedOn w:val="Normal"/>
    <w:next w:val="Normal"/>
    <w:link w:val="SalutationChar"/>
    <w:uiPriority w:val="99"/>
    <w:semiHidden/>
    <w:unhideWhenUsed/>
    <w:rsid w:val="00356DE2"/>
  </w:style>
  <w:style w:type="character" w:customStyle="1" w:styleId="SalutationChar">
    <w:name w:val="Salutation Char"/>
    <w:basedOn w:val="DefaultParagraphFont"/>
    <w:link w:val="Salutation"/>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Signature">
    <w:name w:val="Signature"/>
    <w:basedOn w:val="Normal"/>
    <w:link w:val="SignatureChar"/>
    <w:uiPriority w:val="99"/>
    <w:semiHidden/>
    <w:unhideWhenUsed/>
    <w:rsid w:val="00356DE2"/>
    <w:pPr>
      <w:ind w:left="4252"/>
    </w:pPr>
  </w:style>
  <w:style w:type="character" w:customStyle="1" w:styleId="SignatureChar">
    <w:name w:val="Signature Char"/>
    <w:basedOn w:val="DefaultParagraphFont"/>
    <w:link w:val="Signature"/>
    <w:uiPriority w:val="99"/>
    <w:semiHidden/>
    <w:rsid w:val="00356DE2"/>
    <w:rPr>
      <w:rFonts w:ascii="Tahoma" w:eastAsia="Times New Roman" w:hAnsi="Tahoma" w:cs="Tahoma"/>
      <w:color w:val="000000"/>
      <w:kern w:val="0"/>
      <w:bdr w:val="none" w:sz="0" w:space="0" w:color="auto" w:frame="1"/>
      <w:lang w:eastAsia="en-GB"/>
      <w14:ligatures w14:val="none"/>
    </w:rPr>
  </w:style>
  <w:style w:type="paragraph" w:styleId="TableofAuthorities">
    <w:name w:val="table of authorities"/>
    <w:basedOn w:val="Normal"/>
    <w:next w:val="Normal"/>
    <w:uiPriority w:val="99"/>
    <w:semiHidden/>
    <w:unhideWhenUsed/>
    <w:rsid w:val="00356DE2"/>
    <w:pPr>
      <w:ind w:left="220" w:hanging="220"/>
    </w:pPr>
  </w:style>
  <w:style w:type="paragraph" w:styleId="TableofFigures">
    <w:name w:val="table of figures"/>
    <w:basedOn w:val="Normal"/>
    <w:next w:val="Normal"/>
    <w:uiPriority w:val="99"/>
    <w:semiHidden/>
    <w:unhideWhenUsed/>
    <w:rsid w:val="00356DE2"/>
  </w:style>
  <w:style w:type="paragraph" w:styleId="TOAHeading">
    <w:name w:val="toa heading"/>
    <w:basedOn w:val="Normal"/>
    <w:next w:val="Normal"/>
    <w:uiPriority w:val="99"/>
    <w:semiHidden/>
    <w:unhideWhenUsed/>
    <w:rsid w:val="00356DE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356DE2"/>
    <w:pPr>
      <w:spacing w:after="100"/>
    </w:pPr>
  </w:style>
  <w:style w:type="paragraph" w:styleId="TOC2">
    <w:name w:val="toc 2"/>
    <w:basedOn w:val="Normal"/>
    <w:next w:val="Normal"/>
    <w:autoRedefine/>
    <w:uiPriority w:val="39"/>
    <w:semiHidden/>
    <w:unhideWhenUsed/>
    <w:rsid w:val="00356DE2"/>
    <w:pPr>
      <w:spacing w:after="100"/>
      <w:ind w:left="220"/>
    </w:pPr>
  </w:style>
  <w:style w:type="paragraph" w:styleId="TOC3">
    <w:name w:val="toc 3"/>
    <w:basedOn w:val="Normal"/>
    <w:next w:val="Normal"/>
    <w:autoRedefine/>
    <w:uiPriority w:val="39"/>
    <w:semiHidden/>
    <w:unhideWhenUsed/>
    <w:rsid w:val="00356DE2"/>
    <w:pPr>
      <w:spacing w:after="100"/>
      <w:ind w:left="440"/>
    </w:pPr>
  </w:style>
  <w:style w:type="paragraph" w:styleId="TOC4">
    <w:name w:val="toc 4"/>
    <w:basedOn w:val="Normal"/>
    <w:next w:val="Normal"/>
    <w:autoRedefine/>
    <w:uiPriority w:val="39"/>
    <w:semiHidden/>
    <w:unhideWhenUsed/>
    <w:rsid w:val="00356DE2"/>
    <w:pPr>
      <w:spacing w:after="100"/>
      <w:ind w:left="660"/>
    </w:pPr>
  </w:style>
  <w:style w:type="paragraph" w:styleId="TOC5">
    <w:name w:val="toc 5"/>
    <w:basedOn w:val="Normal"/>
    <w:next w:val="Normal"/>
    <w:autoRedefine/>
    <w:uiPriority w:val="39"/>
    <w:semiHidden/>
    <w:unhideWhenUsed/>
    <w:rsid w:val="00356DE2"/>
    <w:pPr>
      <w:spacing w:after="100"/>
      <w:ind w:left="880"/>
    </w:pPr>
  </w:style>
  <w:style w:type="paragraph" w:styleId="TOC6">
    <w:name w:val="toc 6"/>
    <w:basedOn w:val="Normal"/>
    <w:next w:val="Normal"/>
    <w:autoRedefine/>
    <w:uiPriority w:val="39"/>
    <w:semiHidden/>
    <w:unhideWhenUsed/>
    <w:rsid w:val="00356DE2"/>
    <w:pPr>
      <w:spacing w:after="100"/>
      <w:ind w:left="1100"/>
    </w:pPr>
  </w:style>
  <w:style w:type="paragraph" w:styleId="TOC7">
    <w:name w:val="toc 7"/>
    <w:basedOn w:val="Normal"/>
    <w:next w:val="Normal"/>
    <w:autoRedefine/>
    <w:uiPriority w:val="39"/>
    <w:semiHidden/>
    <w:unhideWhenUsed/>
    <w:rsid w:val="00356DE2"/>
    <w:pPr>
      <w:spacing w:after="100"/>
      <w:ind w:left="1320"/>
    </w:pPr>
  </w:style>
  <w:style w:type="paragraph" w:styleId="TOC8">
    <w:name w:val="toc 8"/>
    <w:basedOn w:val="Normal"/>
    <w:next w:val="Normal"/>
    <w:autoRedefine/>
    <w:uiPriority w:val="39"/>
    <w:semiHidden/>
    <w:unhideWhenUsed/>
    <w:rsid w:val="00356DE2"/>
    <w:pPr>
      <w:spacing w:after="100"/>
      <w:ind w:left="1540"/>
    </w:pPr>
  </w:style>
  <w:style w:type="paragraph" w:styleId="TOC9">
    <w:name w:val="toc 9"/>
    <w:basedOn w:val="Normal"/>
    <w:next w:val="Normal"/>
    <w:autoRedefine/>
    <w:uiPriority w:val="39"/>
    <w:semiHidden/>
    <w:unhideWhenUsed/>
    <w:rsid w:val="00356DE2"/>
    <w:pPr>
      <w:spacing w:after="100"/>
      <w:ind w:left="1760"/>
    </w:pPr>
  </w:style>
  <w:style w:type="paragraph" w:styleId="TOCHeading">
    <w:name w:val="TOC Heading"/>
    <w:basedOn w:val="Heading1"/>
    <w:next w:val="Normal"/>
    <w:uiPriority w:val="39"/>
    <w:semiHidden/>
    <w:unhideWhenUsed/>
    <w:qFormat/>
    <w:rsid w:val="00356DE2"/>
    <w:pPr>
      <w:jc w:val="left"/>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5507">
      <w:bodyDiv w:val="1"/>
      <w:marLeft w:val="0"/>
      <w:marRight w:val="0"/>
      <w:marTop w:val="0"/>
      <w:marBottom w:val="0"/>
      <w:divBdr>
        <w:top w:val="none" w:sz="0" w:space="0" w:color="auto"/>
        <w:left w:val="none" w:sz="0" w:space="0" w:color="auto"/>
        <w:bottom w:val="none" w:sz="0" w:space="0" w:color="auto"/>
        <w:right w:val="none" w:sz="0" w:space="0" w:color="auto"/>
      </w:divBdr>
    </w:div>
    <w:div w:id="461191405">
      <w:bodyDiv w:val="1"/>
      <w:marLeft w:val="0"/>
      <w:marRight w:val="0"/>
      <w:marTop w:val="0"/>
      <w:marBottom w:val="0"/>
      <w:divBdr>
        <w:top w:val="none" w:sz="0" w:space="0" w:color="auto"/>
        <w:left w:val="none" w:sz="0" w:space="0" w:color="auto"/>
        <w:bottom w:val="none" w:sz="0" w:space="0" w:color="auto"/>
        <w:right w:val="none" w:sz="0" w:space="0" w:color="auto"/>
      </w:divBdr>
    </w:div>
    <w:div w:id="554320584">
      <w:bodyDiv w:val="1"/>
      <w:marLeft w:val="0"/>
      <w:marRight w:val="0"/>
      <w:marTop w:val="0"/>
      <w:marBottom w:val="0"/>
      <w:divBdr>
        <w:top w:val="none" w:sz="0" w:space="0" w:color="auto"/>
        <w:left w:val="none" w:sz="0" w:space="0" w:color="auto"/>
        <w:bottom w:val="none" w:sz="0" w:space="0" w:color="auto"/>
        <w:right w:val="none" w:sz="0" w:space="0" w:color="auto"/>
      </w:divBdr>
    </w:div>
    <w:div w:id="614142016">
      <w:bodyDiv w:val="1"/>
      <w:marLeft w:val="0"/>
      <w:marRight w:val="0"/>
      <w:marTop w:val="0"/>
      <w:marBottom w:val="0"/>
      <w:divBdr>
        <w:top w:val="none" w:sz="0" w:space="0" w:color="auto"/>
        <w:left w:val="none" w:sz="0" w:space="0" w:color="auto"/>
        <w:bottom w:val="none" w:sz="0" w:space="0" w:color="auto"/>
        <w:right w:val="none" w:sz="0" w:space="0" w:color="auto"/>
      </w:divBdr>
    </w:div>
    <w:div w:id="930432564">
      <w:bodyDiv w:val="1"/>
      <w:marLeft w:val="0"/>
      <w:marRight w:val="0"/>
      <w:marTop w:val="0"/>
      <w:marBottom w:val="0"/>
      <w:divBdr>
        <w:top w:val="none" w:sz="0" w:space="0" w:color="auto"/>
        <w:left w:val="none" w:sz="0" w:space="0" w:color="auto"/>
        <w:bottom w:val="none" w:sz="0" w:space="0" w:color="auto"/>
        <w:right w:val="none" w:sz="0" w:space="0" w:color="auto"/>
      </w:divBdr>
    </w:div>
    <w:div w:id="1050031791">
      <w:bodyDiv w:val="1"/>
      <w:marLeft w:val="0"/>
      <w:marRight w:val="0"/>
      <w:marTop w:val="0"/>
      <w:marBottom w:val="0"/>
      <w:divBdr>
        <w:top w:val="none" w:sz="0" w:space="0" w:color="auto"/>
        <w:left w:val="none" w:sz="0" w:space="0" w:color="auto"/>
        <w:bottom w:val="none" w:sz="0" w:space="0" w:color="auto"/>
        <w:right w:val="none" w:sz="0" w:space="0" w:color="auto"/>
      </w:divBdr>
    </w:div>
    <w:div w:id="1090128631">
      <w:bodyDiv w:val="1"/>
      <w:marLeft w:val="0"/>
      <w:marRight w:val="0"/>
      <w:marTop w:val="0"/>
      <w:marBottom w:val="0"/>
      <w:divBdr>
        <w:top w:val="none" w:sz="0" w:space="0" w:color="auto"/>
        <w:left w:val="none" w:sz="0" w:space="0" w:color="auto"/>
        <w:bottom w:val="none" w:sz="0" w:space="0" w:color="auto"/>
        <w:right w:val="none" w:sz="0" w:space="0" w:color="auto"/>
      </w:divBdr>
    </w:div>
    <w:div w:id="1575551808">
      <w:bodyDiv w:val="1"/>
      <w:marLeft w:val="0"/>
      <w:marRight w:val="0"/>
      <w:marTop w:val="0"/>
      <w:marBottom w:val="0"/>
      <w:divBdr>
        <w:top w:val="none" w:sz="0" w:space="0" w:color="auto"/>
        <w:left w:val="none" w:sz="0" w:space="0" w:color="auto"/>
        <w:bottom w:val="none" w:sz="0" w:space="0" w:color="auto"/>
        <w:right w:val="none" w:sz="0" w:space="0" w:color="auto"/>
      </w:divBdr>
    </w:div>
    <w:div w:id="1756897107">
      <w:bodyDiv w:val="1"/>
      <w:marLeft w:val="0"/>
      <w:marRight w:val="0"/>
      <w:marTop w:val="0"/>
      <w:marBottom w:val="0"/>
      <w:divBdr>
        <w:top w:val="none" w:sz="0" w:space="0" w:color="auto"/>
        <w:left w:val="none" w:sz="0" w:space="0" w:color="auto"/>
        <w:bottom w:val="none" w:sz="0" w:space="0" w:color="auto"/>
        <w:right w:val="none" w:sz="0" w:space="0" w:color="auto"/>
      </w:divBdr>
    </w:div>
    <w:div w:id="1810786708">
      <w:bodyDiv w:val="1"/>
      <w:marLeft w:val="0"/>
      <w:marRight w:val="0"/>
      <w:marTop w:val="0"/>
      <w:marBottom w:val="0"/>
      <w:divBdr>
        <w:top w:val="none" w:sz="0" w:space="0" w:color="auto"/>
        <w:left w:val="none" w:sz="0" w:space="0" w:color="auto"/>
        <w:bottom w:val="none" w:sz="0" w:space="0" w:color="auto"/>
        <w:right w:val="none" w:sz="0" w:space="0" w:color="auto"/>
      </w:divBdr>
    </w:div>
    <w:div w:id="1822190774">
      <w:bodyDiv w:val="1"/>
      <w:marLeft w:val="0"/>
      <w:marRight w:val="0"/>
      <w:marTop w:val="0"/>
      <w:marBottom w:val="0"/>
      <w:divBdr>
        <w:top w:val="none" w:sz="0" w:space="0" w:color="auto"/>
        <w:left w:val="none" w:sz="0" w:space="0" w:color="auto"/>
        <w:bottom w:val="none" w:sz="0" w:space="0" w:color="auto"/>
        <w:right w:val="none" w:sz="0" w:space="0" w:color="auto"/>
      </w:divBdr>
    </w:div>
    <w:div w:id="1854999603">
      <w:bodyDiv w:val="1"/>
      <w:marLeft w:val="0"/>
      <w:marRight w:val="0"/>
      <w:marTop w:val="0"/>
      <w:marBottom w:val="0"/>
      <w:divBdr>
        <w:top w:val="none" w:sz="0" w:space="0" w:color="auto"/>
        <w:left w:val="none" w:sz="0" w:space="0" w:color="auto"/>
        <w:bottom w:val="none" w:sz="0" w:space="0" w:color="auto"/>
        <w:right w:val="none" w:sz="0" w:space="0" w:color="auto"/>
      </w:divBdr>
    </w:div>
    <w:div w:id="2032486092">
      <w:bodyDiv w:val="1"/>
      <w:marLeft w:val="0"/>
      <w:marRight w:val="0"/>
      <w:marTop w:val="0"/>
      <w:marBottom w:val="0"/>
      <w:divBdr>
        <w:top w:val="none" w:sz="0" w:space="0" w:color="auto"/>
        <w:left w:val="none" w:sz="0" w:space="0" w:color="auto"/>
        <w:bottom w:val="none" w:sz="0" w:space="0" w:color="auto"/>
        <w:right w:val="none" w:sz="0" w:space="0" w:color="auto"/>
      </w:divBdr>
    </w:div>
    <w:div w:id="210214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aypal.com/donate/?hosted_button_id=XT4UFM897RHDL" TargetMode="External"/><Relationship Id="rId7" Type="http://schemas.openxmlformats.org/officeDocument/2006/relationships/endnotes" Target="endnotes.xml"/><Relationship Id="rId12" Type="http://schemas.openxmlformats.org/officeDocument/2006/relationships/hyperlink" Target="https://www.facebook.com/groups/411289328147318" TargetMode="External"/><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nkd.in/euznvmE9" TargetMode="External"/><Relationship Id="rId24" Type="http://schemas.openxmlformats.org/officeDocument/2006/relationships/hyperlink" Target="mailto:srforum.membership@gmail.com"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s://www.srforum.org/peacocke-prize"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paypal.com/donate/?hosted_button_id=XT4UFM897RHDL"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68E5E-E616-44C4-8154-C829A6B1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4715</Words>
  <Characters>26880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Lawson</dc:creator>
  <cp:keywords/>
  <dc:description/>
  <cp:lastModifiedBy>Finley Lawson</cp:lastModifiedBy>
  <cp:revision>117</cp:revision>
  <cp:lastPrinted>2026-09-14T08:52:00Z</cp:lastPrinted>
  <dcterms:created xsi:type="dcterms:W3CDTF">2026-09-07T18:02:00Z</dcterms:created>
  <dcterms:modified xsi:type="dcterms:W3CDTF">2026-09-15T06:47:00Z</dcterms:modified>
</cp:coreProperties>
</file>