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E55C96" w14:textId="2107384A" w:rsidR="00F605BE" w:rsidRPr="00F605BE" w:rsidRDefault="00F605BE" w:rsidP="00F605BE">
      <w:pPr>
        <w:jc w:val="center"/>
        <w:rPr>
          <w:rFonts w:ascii="Times New Roman" w:eastAsia="PMingLiU" w:hAnsi="Times New Roman" w:cs="Times New Roman"/>
          <w:b/>
          <w:bCs/>
        </w:rPr>
      </w:pPr>
      <w:r w:rsidRPr="00F605BE">
        <w:rPr>
          <w:rFonts w:ascii="Times New Roman" w:eastAsia="PMingLiU" w:hAnsi="Times New Roman" w:cs="Times New Roman"/>
          <w:b/>
          <w:bCs/>
        </w:rPr>
        <w:t>DePaul Philosophy Graduate Student Conference 2027</w:t>
      </w:r>
    </w:p>
    <w:p w14:paraId="12E02476" w14:textId="18861516" w:rsidR="00145E85" w:rsidRPr="00F605BE" w:rsidRDefault="00CF206D" w:rsidP="00F605BE">
      <w:pPr>
        <w:jc w:val="center"/>
        <w:rPr>
          <w:rFonts w:ascii="Times New Roman" w:eastAsia="PMingLiU" w:hAnsi="Times New Roman" w:cs="Times New Roman"/>
          <w:sz w:val="28"/>
          <w:szCs w:val="28"/>
        </w:rPr>
      </w:pPr>
      <w:r w:rsidRPr="00F605BE">
        <w:rPr>
          <w:rFonts w:ascii="Times New Roman" w:eastAsia="PMingLiU" w:hAnsi="Times New Roman" w:cs="Times New Roman"/>
          <w:b/>
          <w:bCs/>
          <w:sz w:val="28"/>
          <w:szCs w:val="28"/>
        </w:rPr>
        <w:t xml:space="preserve">From East to West, and Back: Kyoto School </w:t>
      </w:r>
      <w:r w:rsidR="00D50625" w:rsidRPr="00F605BE">
        <w:rPr>
          <w:rFonts w:ascii="Times New Roman" w:eastAsia="PMingLiU" w:hAnsi="Times New Roman" w:cs="Times New Roman"/>
          <w:b/>
          <w:bCs/>
          <w:sz w:val="28"/>
          <w:szCs w:val="28"/>
        </w:rPr>
        <w:t>in Dialogue with Western Philosophy</w:t>
      </w:r>
      <w:r w:rsidR="00145E85" w:rsidRPr="00F605BE">
        <w:rPr>
          <w:rFonts w:ascii="Times New Roman" w:eastAsia="PMingLiU" w:hAnsi="Times New Roman" w:cs="Times New Roman"/>
        </w:rPr>
        <w:t xml:space="preserve"> </w:t>
      </w:r>
    </w:p>
    <w:p w14:paraId="1E4E55BE" w14:textId="77777777" w:rsidR="00145E85" w:rsidRPr="00F605BE" w:rsidRDefault="00145E85">
      <w:pPr>
        <w:rPr>
          <w:rFonts w:ascii="Times New Roman" w:eastAsia="PMingLiU" w:hAnsi="Times New Roman" w:cs="Times New Roman"/>
        </w:rPr>
      </w:pPr>
    </w:p>
    <w:p w14:paraId="24BB8CB0" w14:textId="5FD052B7" w:rsidR="00145E85" w:rsidRPr="00F605BE" w:rsidRDefault="00145E85">
      <w:pPr>
        <w:rPr>
          <w:rFonts w:ascii="Times New Roman" w:eastAsia="PMingLiU" w:hAnsi="Times New Roman" w:cs="Times New Roman"/>
        </w:rPr>
      </w:pPr>
      <w:r w:rsidRPr="00F605BE">
        <w:rPr>
          <w:rFonts w:ascii="Times New Roman" w:eastAsia="PMingLiU" w:hAnsi="Times New Roman" w:cs="Times New Roman"/>
        </w:rPr>
        <w:t xml:space="preserve">What does it mean to philosophize interculturally? While theories about what intercultural philosophy is are readily available, these are usually not themselves products of intercultural philosophizing. Arguably, Kyoto School, one of modern East Asia’s most original philosophical traditions, offers the best </w:t>
      </w:r>
      <w:r w:rsidR="00C03B0D" w:rsidRPr="00F605BE">
        <w:rPr>
          <w:rFonts w:ascii="Times New Roman" w:eastAsia="PMingLiU" w:hAnsi="Times New Roman" w:cs="Times New Roman"/>
        </w:rPr>
        <w:t>example</w:t>
      </w:r>
      <w:r w:rsidRPr="00F605BE">
        <w:rPr>
          <w:rFonts w:ascii="Times New Roman" w:eastAsia="PMingLiU" w:hAnsi="Times New Roman" w:cs="Times New Roman"/>
        </w:rPr>
        <w:t xml:space="preserve"> in </w:t>
      </w:r>
      <w:r w:rsidR="00C03B0D" w:rsidRPr="00F605BE">
        <w:rPr>
          <w:rFonts w:ascii="Times New Roman" w:eastAsia="PMingLiU" w:hAnsi="Times New Roman" w:cs="Times New Roman"/>
        </w:rPr>
        <w:t xml:space="preserve">practicing </w:t>
      </w:r>
      <w:r w:rsidRPr="00F605BE">
        <w:rPr>
          <w:rFonts w:ascii="Times New Roman" w:eastAsia="PMingLiU" w:hAnsi="Times New Roman" w:cs="Times New Roman"/>
        </w:rPr>
        <w:t>intercultural philosophizing.</w:t>
      </w:r>
      <w:r w:rsidR="00CB1B3C" w:rsidRPr="00F605BE">
        <w:rPr>
          <w:rFonts w:ascii="Times New Roman" w:eastAsia="PMingLiU" w:hAnsi="Times New Roman" w:cs="Times New Roman"/>
        </w:rPr>
        <w:t xml:space="preserve"> This conference aims to explore the divergent ways in which the philosophy of Kyoto School </w:t>
      </w:r>
      <w:r w:rsidR="00EE4925" w:rsidRPr="00F605BE">
        <w:rPr>
          <w:rFonts w:ascii="Times New Roman" w:eastAsia="PMingLiU" w:hAnsi="Times New Roman" w:cs="Times New Roman"/>
        </w:rPr>
        <w:t>interprets and interacts with the canons of Western philosophy</w:t>
      </w:r>
      <w:r w:rsidR="000C7C1C" w:rsidRPr="00F605BE">
        <w:rPr>
          <w:rFonts w:ascii="Times New Roman" w:eastAsia="PMingLiU" w:hAnsi="Times New Roman" w:cs="Times New Roman"/>
        </w:rPr>
        <w:t>.</w:t>
      </w:r>
    </w:p>
    <w:p w14:paraId="61E4E9AF" w14:textId="77777777" w:rsidR="00145E85" w:rsidRPr="00F605BE" w:rsidRDefault="00145E85">
      <w:pPr>
        <w:rPr>
          <w:rFonts w:ascii="Times New Roman" w:eastAsia="PMingLiU" w:hAnsi="Times New Roman" w:cs="Times New Roman"/>
        </w:rPr>
      </w:pPr>
    </w:p>
    <w:p w14:paraId="7D52D8F7" w14:textId="7D34B37C" w:rsidR="00145E85" w:rsidRPr="00F605BE" w:rsidRDefault="00CB1B3C">
      <w:pPr>
        <w:rPr>
          <w:rFonts w:ascii="Times New Roman" w:eastAsia="PMingLiU" w:hAnsi="Times New Roman" w:cs="Times New Roman"/>
        </w:rPr>
      </w:pPr>
      <w:r w:rsidRPr="00F605BE">
        <w:rPr>
          <w:rFonts w:ascii="Times New Roman" w:eastAsia="PMingLiU" w:hAnsi="Times New Roman" w:cs="Times New Roman"/>
        </w:rPr>
        <w:t xml:space="preserve">To philosophize interculturally does not mean to simply oppose the thoughts coming from another culture by assuming a different set of presuppositions against the interlocutor, but rather to completely enter the thoughts from another culture, to understand not only what, but </w:t>
      </w:r>
      <w:r w:rsidRPr="00F605BE">
        <w:rPr>
          <w:rFonts w:ascii="Times New Roman" w:eastAsia="PMingLiU" w:hAnsi="Times New Roman" w:cs="Times New Roman"/>
          <w:i/>
          <w:iCs/>
        </w:rPr>
        <w:t>why</w:t>
      </w:r>
      <w:r w:rsidRPr="00F605BE">
        <w:rPr>
          <w:rFonts w:ascii="Times New Roman" w:eastAsia="PMingLiU" w:hAnsi="Times New Roman" w:cs="Times New Roman"/>
        </w:rPr>
        <w:t xml:space="preserve"> they said what they said, and therein discover the possibility or impossibility of agreement with the interlocutor. For this reason, for instance, when Nishida Kitarō, the founder of the Kyoto School, was visited by a first-year </w:t>
      </w:r>
      <w:r w:rsidR="00EE4925" w:rsidRPr="00F605BE">
        <w:rPr>
          <w:rFonts w:ascii="Times New Roman" w:eastAsia="PMingLiU" w:hAnsi="Times New Roman" w:cs="Times New Roman"/>
        </w:rPr>
        <w:t xml:space="preserve">undergraduate </w:t>
      </w:r>
      <w:r w:rsidRPr="00F605BE">
        <w:rPr>
          <w:rFonts w:ascii="Times New Roman" w:eastAsia="PMingLiU" w:hAnsi="Times New Roman" w:cs="Times New Roman"/>
        </w:rPr>
        <w:t xml:space="preserve">student at the Imperial University of Kyoto, he was asked the age-old question, “What should I read first in studying philosophy?” In response, Nishida did not directly answer, but simply </w:t>
      </w:r>
      <w:r w:rsidR="00F605BE">
        <w:rPr>
          <w:rFonts w:ascii="Times New Roman" w:eastAsia="PMingLiU" w:hAnsi="Times New Roman" w:cs="Times New Roman"/>
        </w:rPr>
        <w:t xml:space="preserve">took </w:t>
      </w:r>
      <w:r w:rsidRPr="00F605BE">
        <w:rPr>
          <w:rFonts w:ascii="Times New Roman" w:eastAsia="PMingLiU" w:hAnsi="Times New Roman" w:cs="Times New Roman"/>
        </w:rPr>
        <w:t xml:space="preserve">out a German edition of </w:t>
      </w:r>
      <w:r w:rsidR="00F605BE">
        <w:rPr>
          <w:rFonts w:ascii="Times New Roman" w:eastAsia="PMingLiU" w:hAnsi="Times New Roman" w:cs="Times New Roman"/>
        </w:rPr>
        <w:t>Kant’s</w:t>
      </w:r>
      <w:r w:rsidRPr="00F605BE">
        <w:rPr>
          <w:rFonts w:ascii="Times New Roman" w:eastAsia="PMingLiU" w:hAnsi="Times New Roman" w:cs="Times New Roman"/>
          <w:i/>
          <w:iCs/>
        </w:rPr>
        <w:t xml:space="preserve"> Critique of Pure Reason</w:t>
      </w:r>
      <w:r w:rsidRPr="00F605BE">
        <w:rPr>
          <w:rFonts w:ascii="Times New Roman" w:eastAsia="PMingLiU" w:hAnsi="Times New Roman" w:cs="Times New Roman"/>
        </w:rPr>
        <w:t xml:space="preserve">. </w:t>
      </w:r>
    </w:p>
    <w:p w14:paraId="13BA78CF" w14:textId="77777777" w:rsidR="00366955" w:rsidRPr="00F605BE" w:rsidRDefault="00366955">
      <w:pPr>
        <w:rPr>
          <w:rFonts w:ascii="Times New Roman" w:eastAsia="PMingLiU" w:hAnsi="Times New Roman" w:cs="Times New Roman"/>
        </w:rPr>
      </w:pPr>
    </w:p>
    <w:p w14:paraId="08663FF2" w14:textId="77777777" w:rsidR="00F605BE" w:rsidRDefault="00366955">
      <w:pPr>
        <w:rPr>
          <w:rFonts w:ascii="Times New Roman" w:eastAsia="PMingLiU" w:hAnsi="Times New Roman" w:cs="Times New Roman"/>
        </w:rPr>
      </w:pPr>
      <w:r w:rsidRPr="00F605BE">
        <w:rPr>
          <w:rFonts w:ascii="Times New Roman" w:eastAsia="PMingLiU" w:hAnsi="Times New Roman" w:cs="Times New Roman"/>
        </w:rPr>
        <w:t xml:space="preserve">For the founder of the Kyoto School, Kant’s first </w:t>
      </w:r>
      <w:r w:rsidRPr="00F605BE">
        <w:rPr>
          <w:rFonts w:ascii="Times New Roman" w:eastAsia="PMingLiU" w:hAnsi="Times New Roman" w:cs="Times New Roman"/>
          <w:i/>
          <w:iCs/>
        </w:rPr>
        <w:t>Critique</w:t>
      </w:r>
      <w:r w:rsidRPr="00F605BE">
        <w:rPr>
          <w:rFonts w:ascii="Times New Roman" w:eastAsia="PMingLiU" w:hAnsi="Times New Roman" w:cs="Times New Roman"/>
        </w:rPr>
        <w:t xml:space="preserve"> is not merely considered as an introduction to his system of philosophy, but to philosophy in general. From Nishida’s perspective, Kant’s </w:t>
      </w:r>
      <w:r w:rsidRPr="00F605BE">
        <w:rPr>
          <w:rFonts w:ascii="Times New Roman" w:eastAsia="PMingLiU" w:hAnsi="Times New Roman" w:cs="Times New Roman"/>
          <w:i/>
          <w:iCs/>
        </w:rPr>
        <w:t>Critique</w:t>
      </w:r>
      <w:r w:rsidRPr="00F605BE">
        <w:rPr>
          <w:rFonts w:ascii="Times New Roman" w:eastAsia="PMingLiU" w:hAnsi="Times New Roman" w:cs="Times New Roman"/>
        </w:rPr>
        <w:t xml:space="preserve"> lacks a certain completeness or, otherwise, does not fulfill its philosophical task. This is a sentiment that is shared by many of Kant’s own successors, such as Fichte, Schelling and Hegel. In fact, in his essay “Hegel’s Dialectic as Seen from My Standpoint,” Nishida proclaimed that, despite some disagreements, he felt closest to Hegel in terms of their philosophical tendencies. Tanabe Hajime, the co-founder of the school alongside Nishida, also conceived of</w:t>
      </w:r>
      <w:r w:rsidRPr="00F605BE">
        <w:rPr>
          <w:rFonts w:ascii="Times New Roman" w:hAnsi="Times New Roman" w:cs="Times New Roman"/>
        </w:rPr>
        <w:t xml:space="preserve"> </w:t>
      </w:r>
      <w:r w:rsidRPr="00F605BE">
        <w:rPr>
          <w:rFonts w:ascii="Times New Roman" w:eastAsia="PMingLiU" w:hAnsi="Times New Roman" w:cs="Times New Roman"/>
        </w:rPr>
        <w:t xml:space="preserve">his </w:t>
      </w:r>
      <w:r w:rsidRPr="00F605BE">
        <w:rPr>
          <w:rFonts w:ascii="Times New Roman" w:eastAsia="PMingLiU" w:hAnsi="Times New Roman" w:cs="Times New Roman"/>
          <w:i/>
          <w:iCs/>
        </w:rPr>
        <w:t>magnum opus</w:t>
      </w:r>
      <w:r w:rsidRPr="00F605BE">
        <w:rPr>
          <w:rFonts w:ascii="Times New Roman" w:eastAsia="PMingLiU" w:hAnsi="Times New Roman" w:cs="Times New Roman"/>
        </w:rPr>
        <w:t xml:space="preserve">, </w:t>
      </w:r>
      <w:r w:rsidRPr="00F605BE">
        <w:rPr>
          <w:rFonts w:ascii="Times New Roman" w:eastAsia="PMingLiU" w:hAnsi="Times New Roman" w:cs="Times New Roman"/>
          <w:i/>
          <w:iCs/>
        </w:rPr>
        <w:t>Philosophy as Metanoetics</w:t>
      </w:r>
      <w:r w:rsidRPr="00F605BE">
        <w:rPr>
          <w:rFonts w:ascii="Times New Roman" w:eastAsia="PMingLiU" w:hAnsi="Times New Roman" w:cs="Times New Roman"/>
        </w:rPr>
        <w:t xml:space="preserve">, as a self-overcoming of the Kantian critique. In this book, Tanabe reached a position that he called “absolute critique,” which, according to him, operates according to an “absolute dialectic” that is not only a development from Kant, but also from Hegel. </w:t>
      </w:r>
    </w:p>
    <w:p w14:paraId="57E0EE69" w14:textId="77777777" w:rsidR="00F605BE" w:rsidRDefault="00F605BE">
      <w:pPr>
        <w:rPr>
          <w:rFonts w:ascii="Times New Roman" w:eastAsia="PMingLiU" w:hAnsi="Times New Roman" w:cs="Times New Roman"/>
        </w:rPr>
      </w:pPr>
    </w:p>
    <w:p w14:paraId="2A0D8F5B" w14:textId="55AFE494" w:rsidR="00366955" w:rsidRPr="00F605BE" w:rsidRDefault="00366955">
      <w:pPr>
        <w:rPr>
          <w:rFonts w:ascii="Times New Roman" w:eastAsia="PMingLiU" w:hAnsi="Times New Roman" w:cs="Times New Roman"/>
        </w:rPr>
      </w:pPr>
      <w:r w:rsidRPr="00F605BE">
        <w:rPr>
          <w:rFonts w:ascii="Times New Roman" w:eastAsia="PMingLiU" w:hAnsi="Times New Roman" w:cs="Times New Roman"/>
        </w:rPr>
        <w:t>Despite their heavy engagement</w:t>
      </w:r>
      <w:r w:rsidR="00ED36FF" w:rsidRPr="00F605BE">
        <w:rPr>
          <w:rFonts w:ascii="Times New Roman" w:eastAsia="PMingLiU" w:hAnsi="Times New Roman" w:cs="Times New Roman"/>
        </w:rPr>
        <w:t>s</w:t>
      </w:r>
      <w:r w:rsidRPr="00F605BE">
        <w:rPr>
          <w:rFonts w:ascii="Times New Roman" w:eastAsia="PMingLiU" w:hAnsi="Times New Roman" w:cs="Times New Roman"/>
        </w:rPr>
        <w:t xml:space="preserve"> with the West, both of these thinkers ultimately arrived at </w:t>
      </w:r>
      <w:r w:rsidR="00F605BE">
        <w:rPr>
          <w:rFonts w:ascii="Times New Roman" w:eastAsia="PMingLiU" w:hAnsi="Times New Roman" w:cs="Times New Roman"/>
        </w:rPr>
        <w:t>a standpoint</w:t>
      </w:r>
      <w:r w:rsidRPr="00F605BE">
        <w:rPr>
          <w:rFonts w:ascii="Times New Roman" w:eastAsia="PMingLiU" w:hAnsi="Times New Roman" w:cs="Times New Roman"/>
        </w:rPr>
        <w:t xml:space="preserve"> that </w:t>
      </w:r>
      <w:r w:rsidR="00F605BE">
        <w:rPr>
          <w:rFonts w:ascii="Times New Roman" w:eastAsia="PMingLiU" w:hAnsi="Times New Roman" w:cs="Times New Roman"/>
        </w:rPr>
        <w:t>is</w:t>
      </w:r>
      <w:r w:rsidRPr="00F605BE">
        <w:rPr>
          <w:rFonts w:ascii="Times New Roman" w:eastAsia="PMingLiU" w:hAnsi="Times New Roman" w:cs="Times New Roman"/>
        </w:rPr>
        <w:t xml:space="preserve"> no less East Asian. For instance, Nishida’s final position could be said to depict a religious worldview that is </w:t>
      </w:r>
      <w:r w:rsidR="0081479C" w:rsidRPr="00F605BE">
        <w:rPr>
          <w:rFonts w:ascii="Times New Roman" w:eastAsia="PMingLiU" w:hAnsi="Times New Roman" w:cs="Times New Roman"/>
        </w:rPr>
        <w:t>heavily influenced by Zen Buddhism, and Tanabe’s metanoetic philosophy weaves together the engagement with Kant (and Kierkegaard, Schelling, Nietzsche, etc.) and his existential encounter with Shin Buddhism.</w:t>
      </w:r>
      <w:r w:rsidR="00ED36FF" w:rsidRPr="00F605BE">
        <w:rPr>
          <w:rFonts w:ascii="Times New Roman" w:eastAsia="PMingLiU" w:hAnsi="Times New Roman" w:cs="Times New Roman"/>
        </w:rPr>
        <w:t xml:space="preserve"> How could that be? How can </w:t>
      </w:r>
      <w:r w:rsidR="005E1AAA" w:rsidRPr="00F605BE">
        <w:rPr>
          <w:rFonts w:ascii="Times New Roman" w:eastAsia="PMingLiU" w:hAnsi="Times New Roman" w:cs="Times New Roman"/>
        </w:rPr>
        <w:t>a thought, which</w:t>
      </w:r>
      <w:r w:rsidR="00ED36FF" w:rsidRPr="00F605BE">
        <w:rPr>
          <w:rFonts w:ascii="Times New Roman" w:eastAsia="PMingLiU" w:hAnsi="Times New Roman" w:cs="Times New Roman"/>
        </w:rPr>
        <w:t xml:space="preserve"> begin</w:t>
      </w:r>
      <w:r w:rsidR="005E1AAA" w:rsidRPr="00F605BE">
        <w:rPr>
          <w:rFonts w:ascii="Times New Roman" w:eastAsia="PMingLiU" w:hAnsi="Times New Roman" w:cs="Times New Roman"/>
        </w:rPr>
        <w:t>s</w:t>
      </w:r>
      <w:r w:rsidR="00ED36FF" w:rsidRPr="00F605BE">
        <w:rPr>
          <w:rFonts w:ascii="Times New Roman" w:eastAsia="PMingLiU" w:hAnsi="Times New Roman" w:cs="Times New Roman"/>
        </w:rPr>
        <w:t xml:space="preserve"> from the West</w:t>
      </w:r>
      <w:r w:rsidR="005E1AAA" w:rsidRPr="00F605BE">
        <w:rPr>
          <w:rFonts w:ascii="Times New Roman" w:eastAsia="PMingLiU" w:hAnsi="Times New Roman" w:cs="Times New Roman"/>
        </w:rPr>
        <w:t>,</w:t>
      </w:r>
      <w:r w:rsidR="00ED36FF" w:rsidRPr="00F605BE">
        <w:rPr>
          <w:rFonts w:ascii="Times New Roman" w:eastAsia="PMingLiU" w:hAnsi="Times New Roman" w:cs="Times New Roman"/>
        </w:rPr>
        <w:t xml:space="preserve"> </w:t>
      </w:r>
      <w:r w:rsidR="005E1AAA" w:rsidRPr="00F605BE">
        <w:rPr>
          <w:rFonts w:ascii="Times New Roman" w:eastAsia="PMingLiU" w:hAnsi="Times New Roman" w:cs="Times New Roman"/>
        </w:rPr>
        <w:t xml:space="preserve">breaks out of itself and </w:t>
      </w:r>
      <w:r w:rsidR="00ED36FF" w:rsidRPr="00F605BE">
        <w:rPr>
          <w:rFonts w:ascii="Times New Roman" w:eastAsia="PMingLiU" w:hAnsi="Times New Roman" w:cs="Times New Roman"/>
        </w:rPr>
        <w:t xml:space="preserve">land in the East? </w:t>
      </w:r>
      <w:r w:rsidR="003D411A" w:rsidRPr="00F605BE">
        <w:rPr>
          <w:rFonts w:ascii="Times New Roman" w:eastAsia="PMingLiU" w:hAnsi="Times New Roman" w:cs="Times New Roman"/>
        </w:rPr>
        <w:t>M</w:t>
      </w:r>
      <w:r w:rsidR="00ED36FF" w:rsidRPr="00F605BE">
        <w:rPr>
          <w:rFonts w:ascii="Times New Roman" w:eastAsia="PMingLiU" w:hAnsi="Times New Roman" w:cs="Times New Roman"/>
        </w:rPr>
        <w:t>aybe the right question to ask is, is there really such a thing called Western and Eastern philosophy?</w:t>
      </w:r>
      <w:r w:rsidR="003D411A" w:rsidRPr="00F605BE">
        <w:rPr>
          <w:rFonts w:ascii="Times New Roman" w:eastAsia="PMingLiU" w:hAnsi="Times New Roman" w:cs="Times New Roman"/>
        </w:rPr>
        <w:t xml:space="preserve"> Or maybe there is only philosophy as such?</w:t>
      </w:r>
    </w:p>
    <w:p w14:paraId="48C43450" w14:textId="77777777" w:rsidR="00ED36FF" w:rsidRPr="00F605BE" w:rsidRDefault="00ED36FF">
      <w:pPr>
        <w:rPr>
          <w:rFonts w:ascii="Times New Roman" w:eastAsia="PMingLiU" w:hAnsi="Times New Roman" w:cs="Times New Roman"/>
        </w:rPr>
      </w:pPr>
    </w:p>
    <w:p w14:paraId="6A89CBAD" w14:textId="39B64086" w:rsidR="00F605BE" w:rsidRDefault="00ED36FF">
      <w:pPr>
        <w:rPr>
          <w:rFonts w:ascii="Times New Roman" w:eastAsia="PMingLiU" w:hAnsi="Times New Roman" w:cs="Times New Roman"/>
        </w:rPr>
      </w:pPr>
      <w:r w:rsidRPr="00F605BE">
        <w:rPr>
          <w:rFonts w:ascii="Times New Roman" w:eastAsia="PMingLiU" w:hAnsi="Times New Roman" w:cs="Times New Roman"/>
        </w:rPr>
        <w:t xml:space="preserve">This conference </w:t>
      </w:r>
      <w:r w:rsidR="000C7C1C" w:rsidRPr="00F605BE">
        <w:rPr>
          <w:rFonts w:ascii="Times New Roman" w:eastAsia="PMingLiU" w:hAnsi="Times New Roman" w:cs="Times New Roman"/>
        </w:rPr>
        <w:t>attempts</w:t>
      </w:r>
      <w:r w:rsidRPr="00F605BE">
        <w:rPr>
          <w:rFonts w:ascii="Times New Roman" w:eastAsia="PMingLiU" w:hAnsi="Times New Roman" w:cs="Times New Roman"/>
        </w:rPr>
        <w:t xml:space="preserve"> to </w:t>
      </w:r>
      <w:r w:rsidR="003F6766" w:rsidRPr="00F605BE">
        <w:rPr>
          <w:rFonts w:ascii="Times New Roman" w:eastAsia="PMingLiU" w:hAnsi="Times New Roman" w:cs="Times New Roman"/>
        </w:rPr>
        <w:t>sketch</w:t>
      </w:r>
      <w:r w:rsidR="000C7C1C" w:rsidRPr="00F605BE">
        <w:rPr>
          <w:rFonts w:ascii="Times New Roman" w:eastAsia="PMingLiU" w:hAnsi="Times New Roman" w:cs="Times New Roman"/>
        </w:rPr>
        <w:t xml:space="preserve"> a</w:t>
      </w:r>
      <w:r w:rsidR="003F6766" w:rsidRPr="00F605BE">
        <w:rPr>
          <w:rFonts w:ascii="Times New Roman" w:eastAsia="PMingLiU" w:hAnsi="Times New Roman" w:cs="Times New Roman"/>
        </w:rPr>
        <w:t xml:space="preserve"> preliminary</w:t>
      </w:r>
      <w:r w:rsidR="000C7C1C" w:rsidRPr="00F605BE">
        <w:rPr>
          <w:rFonts w:ascii="Times New Roman" w:eastAsia="PMingLiU" w:hAnsi="Times New Roman" w:cs="Times New Roman"/>
        </w:rPr>
        <w:t xml:space="preserve"> answer to the above questions by exploring how the philosophers of the Kyoto School understand, </w:t>
      </w:r>
      <w:r w:rsidR="008F36AE" w:rsidRPr="00F605BE">
        <w:rPr>
          <w:rFonts w:ascii="Times New Roman" w:eastAsia="PMingLiU" w:hAnsi="Times New Roman" w:cs="Times New Roman"/>
        </w:rPr>
        <w:t>inherit</w:t>
      </w:r>
      <w:r w:rsidR="000C7C1C" w:rsidRPr="00F605BE">
        <w:rPr>
          <w:rFonts w:ascii="Times New Roman" w:eastAsia="PMingLiU" w:hAnsi="Times New Roman" w:cs="Times New Roman"/>
        </w:rPr>
        <w:t xml:space="preserve">, develop, </w:t>
      </w:r>
      <w:r w:rsidR="00F35ECA" w:rsidRPr="00F605BE">
        <w:rPr>
          <w:rFonts w:ascii="Times New Roman" w:eastAsia="PMingLiU" w:hAnsi="Times New Roman" w:cs="Times New Roman"/>
        </w:rPr>
        <w:t>criticize</w:t>
      </w:r>
      <w:r w:rsidR="000C7C1C" w:rsidRPr="00F605BE">
        <w:rPr>
          <w:rFonts w:ascii="Times New Roman" w:eastAsia="PMingLiU" w:hAnsi="Times New Roman" w:cs="Times New Roman"/>
        </w:rPr>
        <w:t xml:space="preserve">, etc., the thoughts of familiar Western thinkers. Not only that, </w:t>
      </w:r>
      <w:proofErr w:type="gramStart"/>
      <w:r w:rsidR="000C7C1C" w:rsidRPr="00F605BE">
        <w:rPr>
          <w:rFonts w:ascii="Times New Roman" w:eastAsia="PMingLiU" w:hAnsi="Times New Roman" w:cs="Times New Roman"/>
        </w:rPr>
        <w:t>this conference</w:t>
      </w:r>
      <w:proofErr w:type="gramEnd"/>
      <w:r w:rsidR="000C7C1C" w:rsidRPr="00F605BE">
        <w:rPr>
          <w:rFonts w:ascii="Times New Roman" w:eastAsia="PMingLiU" w:hAnsi="Times New Roman" w:cs="Times New Roman"/>
        </w:rPr>
        <w:t xml:space="preserve"> also invites perspectives from Western philosophies and philosophical traditions from other cultures to engage and evaluate the philosophical practices of the Kyoto School.</w:t>
      </w:r>
      <w:r w:rsidR="003F6766" w:rsidRPr="00F605BE">
        <w:rPr>
          <w:rFonts w:ascii="Times New Roman" w:eastAsia="PMingLiU" w:hAnsi="Times New Roman" w:cs="Times New Roman"/>
        </w:rPr>
        <w:t xml:space="preserve"> By doing so, in the spirit of the Kyoto School</w:t>
      </w:r>
      <w:r w:rsidR="00231348" w:rsidRPr="00F605BE">
        <w:rPr>
          <w:rFonts w:ascii="Times New Roman" w:eastAsia="PMingLiU" w:hAnsi="Times New Roman" w:cs="Times New Roman"/>
        </w:rPr>
        <w:t xml:space="preserve"> philosophers</w:t>
      </w:r>
      <w:r w:rsidR="003F6766" w:rsidRPr="00F605BE">
        <w:rPr>
          <w:rFonts w:ascii="Times New Roman" w:eastAsia="PMingLiU" w:hAnsi="Times New Roman" w:cs="Times New Roman"/>
        </w:rPr>
        <w:t>, we might come to better understand what intercultural philosophy is, not only by thinking about it, but by practicing it</w:t>
      </w:r>
      <w:r w:rsidR="00BA0292" w:rsidRPr="00F605BE">
        <w:rPr>
          <w:rFonts w:ascii="Times New Roman" w:eastAsia="PMingLiU" w:hAnsi="Times New Roman" w:cs="Times New Roman"/>
        </w:rPr>
        <w:t xml:space="preserve"> ourselves</w:t>
      </w:r>
      <w:r w:rsidR="003F6766" w:rsidRPr="00F605BE">
        <w:rPr>
          <w:rFonts w:ascii="Times New Roman" w:eastAsia="PMingLiU" w:hAnsi="Times New Roman" w:cs="Times New Roman"/>
        </w:rPr>
        <w:t>.</w:t>
      </w:r>
    </w:p>
    <w:p w14:paraId="1FD61EDC" w14:textId="77777777" w:rsidR="00F605BE" w:rsidRDefault="00F605BE">
      <w:pPr>
        <w:rPr>
          <w:rFonts w:ascii="Times New Roman" w:eastAsia="PMingLiU" w:hAnsi="Times New Roman" w:cs="Times New Roman"/>
        </w:rPr>
      </w:pPr>
      <w:r>
        <w:rPr>
          <w:rFonts w:ascii="Times New Roman" w:eastAsia="PMingLiU" w:hAnsi="Times New Roman" w:cs="Times New Roman"/>
        </w:rPr>
        <w:br w:type="page"/>
      </w:r>
    </w:p>
    <w:p w14:paraId="56313B21" w14:textId="6C724180" w:rsidR="00ED36FF" w:rsidRPr="00D20894" w:rsidRDefault="00D20894" w:rsidP="00D20894">
      <w:pPr>
        <w:jc w:val="center"/>
        <w:rPr>
          <w:rFonts w:ascii="Times New Roman" w:eastAsia="PMingLiU" w:hAnsi="Times New Roman" w:cs="Times New Roman"/>
          <w:b/>
          <w:bCs/>
        </w:rPr>
      </w:pPr>
      <w:r w:rsidRPr="00D20894">
        <w:rPr>
          <w:rFonts w:ascii="Times New Roman" w:eastAsia="PMingLiU" w:hAnsi="Times New Roman" w:cs="Times New Roman"/>
          <w:b/>
          <w:bCs/>
        </w:rPr>
        <w:lastRenderedPageBreak/>
        <w:t>Call For Papers</w:t>
      </w:r>
    </w:p>
    <w:p w14:paraId="3AF70ECB" w14:textId="77777777" w:rsidR="00D20894" w:rsidRDefault="00D20894">
      <w:pPr>
        <w:rPr>
          <w:rFonts w:ascii="Times New Roman" w:eastAsia="PMingLiU" w:hAnsi="Times New Roman" w:cs="Times New Roman"/>
        </w:rPr>
      </w:pPr>
    </w:p>
    <w:p w14:paraId="314448F7" w14:textId="77777777" w:rsidR="00D20894" w:rsidRPr="00D20894" w:rsidRDefault="00D20894" w:rsidP="00D20894">
      <w:pPr>
        <w:rPr>
          <w:rFonts w:ascii="Times New Roman" w:eastAsia="PMingLiU" w:hAnsi="Times New Roman" w:cs="Times New Roman"/>
        </w:rPr>
      </w:pPr>
      <w:r w:rsidRPr="00D20894">
        <w:rPr>
          <w:rFonts w:ascii="Times New Roman" w:eastAsia="PMingLiU" w:hAnsi="Times New Roman" w:cs="Times New Roman"/>
        </w:rPr>
        <w:t xml:space="preserve">The Philosophy Department at DePaul University is pleased to announce the </w:t>
      </w:r>
      <w:r w:rsidRPr="00D20894">
        <w:rPr>
          <w:rFonts w:ascii="Times New Roman" w:eastAsia="PMingLiU" w:hAnsi="Times New Roman" w:cs="Times New Roman"/>
          <w:b/>
          <w:bCs/>
        </w:rPr>
        <w:t>DePaul Philosophy Graduate Student Conference 2027</w:t>
      </w:r>
      <w:r w:rsidRPr="00D20894">
        <w:rPr>
          <w:rFonts w:ascii="Times New Roman" w:eastAsia="PMingLiU" w:hAnsi="Times New Roman" w:cs="Times New Roman"/>
        </w:rPr>
        <w:t xml:space="preserve">, to be held in person on </w:t>
      </w:r>
      <w:r w:rsidRPr="00D20894">
        <w:rPr>
          <w:rFonts w:ascii="Times New Roman" w:eastAsia="PMingLiU" w:hAnsi="Times New Roman" w:cs="Times New Roman"/>
          <w:b/>
          <w:bCs/>
          <w:u w:val="single"/>
        </w:rPr>
        <w:t>February 6–7</w:t>
      </w:r>
      <w:r w:rsidRPr="00D20894">
        <w:rPr>
          <w:rFonts w:ascii="Times New Roman" w:eastAsia="PMingLiU" w:hAnsi="Times New Roman" w:cs="Times New Roman"/>
        </w:rPr>
        <w:t xml:space="preserve">, </w:t>
      </w:r>
      <w:r w:rsidRPr="00D20894">
        <w:rPr>
          <w:rFonts w:ascii="Times New Roman" w:eastAsia="PMingLiU" w:hAnsi="Times New Roman" w:cs="Times New Roman"/>
          <w:b/>
          <w:bCs/>
          <w:u w:val="single"/>
        </w:rPr>
        <w:t>2027</w:t>
      </w:r>
      <w:r w:rsidRPr="00D20894">
        <w:rPr>
          <w:rFonts w:ascii="Times New Roman" w:eastAsia="PMingLiU" w:hAnsi="Times New Roman" w:cs="Times New Roman"/>
        </w:rPr>
        <w:t>, at DePaul University in Chicago, Illinois.</w:t>
      </w:r>
    </w:p>
    <w:p w14:paraId="23B0074B" w14:textId="77777777" w:rsidR="00D20894" w:rsidRPr="00D20894" w:rsidRDefault="00D20894" w:rsidP="00D20894">
      <w:pPr>
        <w:rPr>
          <w:rFonts w:ascii="Times New Roman" w:eastAsia="PMingLiU" w:hAnsi="Times New Roman" w:cs="Times New Roman"/>
        </w:rPr>
      </w:pPr>
    </w:p>
    <w:p w14:paraId="3314A0BD" w14:textId="77777777" w:rsidR="00D20894" w:rsidRPr="00D20894" w:rsidRDefault="00D20894" w:rsidP="00D20894">
      <w:pPr>
        <w:rPr>
          <w:rFonts w:ascii="Times New Roman" w:eastAsia="PMingLiU" w:hAnsi="Times New Roman" w:cs="Times New Roman"/>
        </w:rPr>
      </w:pPr>
      <w:r w:rsidRPr="00D20894">
        <w:rPr>
          <w:rFonts w:ascii="Times New Roman" w:eastAsia="PMingLiU" w:hAnsi="Times New Roman" w:cs="Times New Roman"/>
        </w:rPr>
        <w:t xml:space="preserve">This year’s conference, “From East to West and Back: Kyoto School in Dialogue with Western Philosophy,” explores the rich and complex philosophical exchanges between the Kyoto School and Western philosophy. We are pleased to welcome </w:t>
      </w:r>
      <w:r w:rsidRPr="00D20894">
        <w:rPr>
          <w:rFonts w:ascii="Times New Roman" w:eastAsia="PMingLiU" w:hAnsi="Times New Roman" w:cs="Times New Roman"/>
          <w:b/>
          <w:bCs/>
        </w:rPr>
        <w:t>Prof. Gregory S. Moss</w:t>
      </w:r>
      <w:r w:rsidRPr="00D20894">
        <w:rPr>
          <w:rFonts w:ascii="Times New Roman" w:eastAsia="PMingLiU" w:hAnsi="Times New Roman" w:cs="Times New Roman"/>
        </w:rPr>
        <w:t>, Associate Professor of Philosophy at The Chinese University of Hong Kong, as our keynote speaker.</w:t>
      </w:r>
    </w:p>
    <w:p w14:paraId="396739FE" w14:textId="77777777" w:rsidR="00D20894" w:rsidRPr="00D20894" w:rsidRDefault="00D20894" w:rsidP="00D20894">
      <w:pPr>
        <w:rPr>
          <w:rFonts w:ascii="Times New Roman" w:eastAsia="PMingLiU" w:hAnsi="Times New Roman" w:cs="Times New Roman"/>
        </w:rPr>
      </w:pPr>
    </w:p>
    <w:p w14:paraId="48289C1D" w14:textId="77777777" w:rsidR="00D20894" w:rsidRDefault="00D20894" w:rsidP="00D20894">
      <w:pPr>
        <w:rPr>
          <w:rFonts w:ascii="Times New Roman" w:eastAsia="PMingLiU" w:hAnsi="Times New Roman" w:cs="Times New Roman"/>
        </w:rPr>
      </w:pPr>
      <w:r w:rsidRPr="00D20894">
        <w:rPr>
          <w:rFonts w:ascii="Times New Roman" w:eastAsia="PMingLiU" w:hAnsi="Times New Roman" w:cs="Times New Roman"/>
        </w:rPr>
        <w:t xml:space="preserve">Prof. Moss is the author of </w:t>
      </w:r>
      <w:r w:rsidRPr="00D20894">
        <w:rPr>
          <w:rFonts w:ascii="Times New Roman" w:eastAsia="PMingLiU" w:hAnsi="Times New Roman" w:cs="Times New Roman"/>
          <w:i/>
          <w:iCs/>
        </w:rPr>
        <w:t>Hegel’s Foundation-Free Metaphysics: The Logic of Singularity</w:t>
      </w:r>
      <w:r w:rsidRPr="00D20894">
        <w:rPr>
          <w:rFonts w:ascii="Times New Roman" w:eastAsia="PMingLiU" w:hAnsi="Times New Roman" w:cs="Times New Roman"/>
        </w:rPr>
        <w:t xml:space="preserve"> (2020), which received the </w:t>
      </w:r>
      <w:proofErr w:type="spellStart"/>
      <w:r w:rsidRPr="00D20894">
        <w:rPr>
          <w:rFonts w:ascii="Times New Roman" w:eastAsia="PMingLiU" w:hAnsi="Times New Roman" w:cs="Times New Roman"/>
        </w:rPr>
        <w:t>HegelPD</w:t>
      </w:r>
      <w:proofErr w:type="spellEnd"/>
      <w:r w:rsidRPr="00D20894">
        <w:rPr>
          <w:rFonts w:ascii="Times New Roman" w:eastAsia="PMingLiU" w:hAnsi="Times New Roman" w:cs="Times New Roman"/>
        </w:rPr>
        <w:t xml:space="preserve"> Prize in 2022, and </w:t>
      </w:r>
      <w:r w:rsidRPr="00D20894">
        <w:rPr>
          <w:rFonts w:ascii="Times New Roman" w:eastAsia="PMingLiU" w:hAnsi="Times New Roman" w:cs="Times New Roman"/>
          <w:i/>
          <w:iCs/>
        </w:rPr>
        <w:t>Absolute Dialetheism: Hegel, Schelling, and the End of Alterity</w:t>
      </w:r>
      <w:r w:rsidRPr="00D20894">
        <w:rPr>
          <w:rFonts w:ascii="Times New Roman" w:eastAsia="PMingLiU" w:hAnsi="Times New Roman" w:cs="Times New Roman"/>
        </w:rPr>
        <w:t xml:space="preserve"> (2026), recently published by Edinburgh University Press. His keynote address will draw from his new manuscript, </w:t>
      </w:r>
      <w:r w:rsidRPr="00D20894">
        <w:rPr>
          <w:rFonts w:ascii="Times New Roman" w:eastAsia="PMingLiU" w:hAnsi="Times New Roman" w:cs="Times New Roman"/>
          <w:i/>
          <w:iCs/>
        </w:rPr>
        <w:t>Hegel and Nishida</w:t>
      </w:r>
      <w:r w:rsidRPr="00D20894">
        <w:rPr>
          <w:rFonts w:ascii="Times New Roman" w:eastAsia="PMingLiU" w:hAnsi="Times New Roman" w:cs="Times New Roman"/>
        </w:rPr>
        <w:t>.</w:t>
      </w:r>
    </w:p>
    <w:p w14:paraId="02A27898" w14:textId="77777777" w:rsidR="00D20894" w:rsidRPr="00D20894" w:rsidRDefault="00D20894" w:rsidP="00D20894">
      <w:pPr>
        <w:rPr>
          <w:rFonts w:ascii="Times New Roman" w:eastAsia="PMingLiU" w:hAnsi="Times New Roman" w:cs="Times New Roman"/>
        </w:rPr>
      </w:pPr>
    </w:p>
    <w:p w14:paraId="58F9F261" w14:textId="77777777" w:rsidR="00D20894" w:rsidRPr="00D20894" w:rsidRDefault="00D20894" w:rsidP="00D20894">
      <w:pPr>
        <w:rPr>
          <w:rFonts w:ascii="Times New Roman" w:eastAsia="PMingLiU" w:hAnsi="Times New Roman" w:cs="Times New Roman"/>
        </w:rPr>
      </w:pPr>
    </w:p>
    <w:p w14:paraId="7841770E" w14:textId="41E93903" w:rsidR="00D20894" w:rsidRDefault="00D20894" w:rsidP="00D20894">
      <w:pPr>
        <w:rPr>
          <w:rFonts w:ascii="Times New Roman" w:eastAsia="PMingLiU" w:hAnsi="Times New Roman" w:cs="Times New Roman"/>
          <w:b/>
          <w:bCs/>
          <w:u w:val="single"/>
        </w:rPr>
      </w:pPr>
      <w:r w:rsidRPr="00D20894">
        <w:rPr>
          <w:rFonts w:ascii="Times New Roman" w:eastAsia="PMingLiU" w:hAnsi="Times New Roman" w:cs="Times New Roman"/>
          <w:b/>
          <w:bCs/>
          <w:u w:val="single"/>
        </w:rPr>
        <w:t>Call for Papers</w:t>
      </w:r>
    </w:p>
    <w:p w14:paraId="5EBC366A" w14:textId="77777777" w:rsidR="00D20894" w:rsidRPr="00D20894" w:rsidRDefault="00D20894" w:rsidP="00D20894">
      <w:pPr>
        <w:rPr>
          <w:rFonts w:ascii="Times New Roman" w:eastAsia="PMingLiU" w:hAnsi="Times New Roman" w:cs="Times New Roman"/>
          <w:b/>
          <w:bCs/>
          <w:u w:val="single"/>
        </w:rPr>
      </w:pPr>
    </w:p>
    <w:p w14:paraId="0281399E" w14:textId="77777777" w:rsidR="00D20894" w:rsidRPr="00D20894" w:rsidRDefault="00D20894" w:rsidP="00D20894">
      <w:pPr>
        <w:rPr>
          <w:rFonts w:ascii="Times New Roman" w:eastAsia="PMingLiU" w:hAnsi="Times New Roman" w:cs="Times New Roman"/>
        </w:rPr>
      </w:pPr>
      <w:r w:rsidRPr="00D20894">
        <w:rPr>
          <w:rFonts w:ascii="Times New Roman" w:eastAsia="PMingLiU" w:hAnsi="Times New Roman" w:cs="Times New Roman"/>
        </w:rPr>
        <w:t>The Kyoto School represents one of the most significant encounters between Japanese philosophy and Western philosophical thought. Its philosophers engaged deeply with figures such as Kant, Hegel, Fichte, Schelling, Husserl, Heidegger, and others, while simultaneously developing philosophical approaches grounded in their own intellectual and cultural contexts. The resulting dialogue was neither simply an adoption of Western philosophy nor a rejection of it, but a complex process of inheritance, transformation, criticism, and philosophical creation.</w:t>
      </w:r>
    </w:p>
    <w:p w14:paraId="328C1AAC" w14:textId="77777777" w:rsidR="00D20894" w:rsidRPr="00D20894" w:rsidRDefault="00D20894" w:rsidP="00D20894">
      <w:pPr>
        <w:rPr>
          <w:rFonts w:ascii="Times New Roman" w:eastAsia="PMingLiU" w:hAnsi="Times New Roman" w:cs="Times New Roman"/>
        </w:rPr>
      </w:pPr>
    </w:p>
    <w:p w14:paraId="43E7FBC6" w14:textId="77777777" w:rsidR="00D20894" w:rsidRPr="00D20894" w:rsidRDefault="00D20894" w:rsidP="00D20894">
      <w:pPr>
        <w:rPr>
          <w:rFonts w:ascii="Times New Roman" w:eastAsia="PMingLiU" w:hAnsi="Times New Roman" w:cs="Times New Roman"/>
        </w:rPr>
      </w:pPr>
      <w:r w:rsidRPr="00D20894">
        <w:rPr>
          <w:rFonts w:ascii="Times New Roman" w:eastAsia="PMingLiU" w:hAnsi="Times New Roman" w:cs="Times New Roman"/>
        </w:rPr>
        <w:t>This conference invites graduate student papers that investigate the ways in which philosophers of the Kyoto School understand, inherit, develop, transform, or criticize the thought of familiar Western philosophers and philosophical traditions. At the same time, we welcome contributions that bring Western philosophical traditions, as well as philosophical traditions from other cultural and intellectual contexts, into dialogue with the Kyoto School, whether by engaging, evaluating, challenging, or developing its philosophical practices.</w:t>
      </w:r>
    </w:p>
    <w:p w14:paraId="35B2A9C1" w14:textId="77777777" w:rsidR="00D20894" w:rsidRPr="00D20894" w:rsidRDefault="00D20894" w:rsidP="00D20894">
      <w:pPr>
        <w:rPr>
          <w:rFonts w:ascii="Times New Roman" w:eastAsia="PMingLiU" w:hAnsi="Times New Roman" w:cs="Times New Roman"/>
        </w:rPr>
      </w:pPr>
    </w:p>
    <w:p w14:paraId="430D9D1C" w14:textId="77777777" w:rsidR="00D20894" w:rsidRDefault="00D20894" w:rsidP="00D20894">
      <w:pPr>
        <w:rPr>
          <w:rFonts w:ascii="Times New Roman" w:eastAsia="PMingLiU" w:hAnsi="Times New Roman" w:cs="Times New Roman"/>
        </w:rPr>
      </w:pPr>
      <w:r w:rsidRPr="00D20894">
        <w:rPr>
          <w:rFonts w:ascii="Times New Roman" w:eastAsia="PMingLiU" w:hAnsi="Times New Roman" w:cs="Times New Roman"/>
        </w:rPr>
        <w:t>We particularly welcome papers that explore, but are not limited to:</w:t>
      </w:r>
    </w:p>
    <w:p w14:paraId="499E211B" w14:textId="77777777" w:rsidR="00D20894" w:rsidRDefault="00D20894" w:rsidP="00D20894">
      <w:pPr>
        <w:pStyle w:val="ListParagraph"/>
        <w:numPr>
          <w:ilvl w:val="0"/>
          <w:numId w:val="3"/>
        </w:numPr>
        <w:rPr>
          <w:rFonts w:ascii="Times New Roman" w:eastAsia="PMingLiU" w:hAnsi="Times New Roman" w:cs="Times New Roman"/>
        </w:rPr>
      </w:pPr>
      <w:r w:rsidRPr="00D20894">
        <w:rPr>
          <w:rFonts w:ascii="Times New Roman" w:eastAsia="PMingLiU" w:hAnsi="Times New Roman" w:cs="Times New Roman"/>
        </w:rPr>
        <w:t>Kyoto School engagements with Kant, Hegel, Schelling, Fichte, Husserl, Heidegger, and other Western philosophers;</w:t>
      </w:r>
    </w:p>
    <w:p w14:paraId="2F4DC999" w14:textId="77777777" w:rsidR="00D20894" w:rsidRDefault="00D20894" w:rsidP="00D20894">
      <w:pPr>
        <w:pStyle w:val="ListParagraph"/>
        <w:numPr>
          <w:ilvl w:val="0"/>
          <w:numId w:val="3"/>
        </w:numPr>
        <w:rPr>
          <w:rFonts w:ascii="Times New Roman" w:eastAsia="PMingLiU" w:hAnsi="Times New Roman" w:cs="Times New Roman"/>
        </w:rPr>
      </w:pPr>
      <w:r w:rsidRPr="00D20894">
        <w:rPr>
          <w:rFonts w:ascii="Times New Roman" w:eastAsia="PMingLiU" w:hAnsi="Times New Roman" w:cs="Times New Roman"/>
        </w:rPr>
        <w:t>Nishida Kitarō, Tanabe Hajime, Nishitani Keiji, and other Kyoto School philosophers;</w:t>
      </w:r>
    </w:p>
    <w:p w14:paraId="2715A51F" w14:textId="77777777" w:rsidR="00D20894" w:rsidRDefault="00D20894" w:rsidP="00D20894">
      <w:pPr>
        <w:pStyle w:val="ListParagraph"/>
        <w:numPr>
          <w:ilvl w:val="0"/>
          <w:numId w:val="3"/>
        </w:numPr>
        <w:rPr>
          <w:rFonts w:ascii="Times New Roman" w:eastAsia="PMingLiU" w:hAnsi="Times New Roman" w:cs="Times New Roman"/>
        </w:rPr>
      </w:pPr>
      <w:r w:rsidRPr="00D20894">
        <w:rPr>
          <w:rFonts w:ascii="Times New Roman" w:eastAsia="PMingLiU" w:hAnsi="Times New Roman" w:cs="Times New Roman"/>
        </w:rPr>
        <w:t>Comparative approaches to Japanese, Western, Chinese, Indian, Buddhist, Daoist, or other philosophical traditions;</w:t>
      </w:r>
    </w:p>
    <w:p w14:paraId="56005B10" w14:textId="77777777" w:rsidR="00D20894" w:rsidRDefault="00D20894" w:rsidP="00D20894">
      <w:pPr>
        <w:pStyle w:val="ListParagraph"/>
        <w:numPr>
          <w:ilvl w:val="0"/>
          <w:numId w:val="3"/>
        </w:numPr>
        <w:rPr>
          <w:rFonts w:ascii="Times New Roman" w:eastAsia="PMingLiU" w:hAnsi="Times New Roman" w:cs="Times New Roman"/>
        </w:rPr>
      </w:pPr>
      <w:r w:rsidRPr="00D20894">
        <w:rPr>
          <w:rFonts w:ascii="Times New Roman" w:eastAsia="PMingLiU" w:hAnsi="Times New Roman" w:cs="Times New Roman"/>
        </w:rPr>
        <w:t xml:space="preserve">The concepts of absolute nothingness, </w:t>
      </w:r>
      <w:r w:rsidRPr="00D20894">
        <w:rPr>
          <w:rFonts w:ascii="Times New Roman" w:eastAsia="PMingLiU" w:hAnsi="Times New Roman" w:cs="Times New Roman"/>
          <w:i/>
          <w:iCs/>
        </w:rPr>
        <w:t>basho</w:t>
      </w:r>
      <w:r w:rsidRPr="00D20894">
        <w:rPr>
          <w:rFonts w:ascii="Times New Roman" w:eastAsia="PMingLiU" w:hAnsi="Times New Roman" w:cs="Times New Roman"/>
        </w:rPr>
        <w:t>, pure experience, self-awareness, dialectic, contradiction, mediation, and alterity;</w:t>
      </w:r>
    </w:p>
    <w:p w14:paraId="0C141D4D" w14:textId="77777777" w:rsidR="00D20894" w:rsidRDefault="00D20894" w:rsidP="00D20894">
      <w:pPr>
        <w:pStyle w:val="ListParagraph"/>
        <w:numPr>
          <w:ilvl w:val="0"/>
          <w:numId w:val="3"/>
        </w:numPr>
        <w:rPr>
          <w:rFonts w:ascii="Times New Roman" w:eastAsia="PMingLiU" w:hAnsi="Times New Roman" w:cs="Times New Roman"/>
        </w:rPr>
      </w:pPr>
      <w:r w:rsidRPr="00D20894">
        <w:rPr>
          <w:rFonts w:ascii="Times New Roman" w:eastAsia="PMingLiU" w:hAnsi="Times New Roman" w:cs="Times New Roman"/>
        </w:rPr>
        <w:t>Kyoto School approaches to metaphysics, epistemology, phenomenology, logic, ethics, aesthetics, and philosophy of religion;</w:t>
      </w:r>
    </w:p>
    <w:p w14:paraId="57D5A87F" w14:textId="77777777" w:rsidR="00D20894" w:rsidRDefault="00D20894" w:rsidP="00D20894">
      <w:pPr>
        <w:pStyle w:val="ListParagraph"/>
        <w:numPr>
          <w:ilvl w:val="0"/>
          <w:numId w:val="3"/>
        </w:numPr>
        <w:rPr>
          <w:rFonts w:ascii="Times New Roman" w:eastAsia="PMingLiU" w:hAnsi="Times New Roman" w:cs="Times New Roman"/>
        </w:rPr>
      </w:pPr>
      <w:r w:rsidRPr="00D20894">
        <w:rPr>
          <w:rFonts w:ascii="Times New Roman" w:eastAsia="PMingLiU" w:hAnsi="Times New Roman" w:cs="Times New Roman"/>
        </w:rPr>
        <w:t>The relationship between philosophical traditions and their cultural or historical contexts;</w:t>
      </w:r>
    </w:p>
    <w:p w14:paraId="1691FCB9" w14:textId="77777777" w:rsidR="00D20894" w:rsidRDefault="00D20894" w:rsidP="00D20894">
      <w:pPr>
        <w:pStyle w:val="ListParagraph"/>
        <w:numPr>
          <w:ilvl w:val="0"/>
          <w:numId w:val="3"/>
        </w:numPr>
        <w:rPr>
          <w:rFonts w:ascii="Times New Roman" w:eastAsia="PMingLiU" w:hAnsi="Times New Roman" w:cs="Times New Roman"/>
        </w:rPr>
      </w:pPr>
      <w:r w:rsidRPr="00D20894">
        <w:rPr>
          <w:rFonts w:ascii="Times New Roman" w:eastAsia="PMingLiU" w:hAnsi="Times New Roman" w:cs="Times New Roman"/>
        </w:rPr>
        <w:t>Questions concerning translation, interpretation, appropriation, and philosophical inheritance;</w:t>
      </w:r>
    </w:p>
    <w:p w14:paraId="34086A77" w14:textId="77777777" w:rsidR="00D20894" w:rsidRDefault="00D20894" w:rsidP="00D20894">
      <w:pPr>
        <w:pStyle w:val="ListParagraph"/>
        <w:numPr>
          <w:ilvl w:val="0"/>
          <w:numId w:val="3"/>
        </w:numPr>
        <w:rPr>
          <w:rFonts w:ascii="Times New Roman" w:eastAsia="PMingLiU" w:hAnsi="Times New Roman" w:cs="Times New Roman"/>
        </w:rPr>
      </w:pPr>
      <w:r w:rsidRPr="00D20894">
        <w:rPr>
          <w:rFonts w:ascii="Times New Roman" w:eastAsia="PMingLiU" w:hAnsi="Times New Roman" w:cs="Times New Roman"/>
        </w:rPr>
        <w:t>Contemporary philosophical engagements with the Kyoto School; and</w:t>
      </w:r>
    </w:p>
    <w:p w14:paraId="3117DDA9" w14:textId="1974E1D5" w:rsidR="00D20894" w:rsidRPr="00D20894" w:rsidRDefault="00D20894" w:rsidP="00D20894">
      <w:pPr>
        <w:pStyle w:val="ListParagraph"/>
        <w:numPr>
          <w:ilvl w:val="0"/>
          <w:numId w:val="3"/>
        </w:numPr>
        <w:rPr>
          <w:rFonts w:ascii="Times New Roman" w:eastAsia="PMingLiU" w:hAnsi="Times New Roman" w:cs="Times New Roman"/>
        </w:rPr>
      </w:pPr>
      <w:r w:rsidRPr="00D20894">
        <w:rPr>
          <w:rFonts w:ascii="Times New Roman" w:eastAsia="PMingLiU" w:hAnsi="Times New Roman" w:cs="Times New Roman"/>
        </w:rPr>
        <w:lastRenderedPageBreak/>
        <w:t>New possibilities for philosophical dialogue between East Asian and Western traditions.</w:t>
      </w:r>
    </w:p>
    <w:p w14:paraId="7B9F5C74" w14:textId="77777777" w:rsidR="00D20894" w:rsidRPr="00D20894" w:rsidRDefault="00D20894" w:rsidP="00D20894">
      <w:pPr>
        <w:rPr>
          <w:rFonts w:ascii="Times New Roman" w:eastAsia="PMingLiU" w:hAnsi="Times New Roman" w:cs="Times New Roman"/>
        </w:rPr>
      </w:pPr>
    </w:p>
    <w:p w14:paraId="2BAAD9F5" w14:textId="77777777" w:rsidR="00D20894" w:rsidRDefault="00D20894" w:rsidP="00D20894">
      <w:pPr>
        <w:rPr>
          <w:rFonts w:ascii="Times New Roman" w:eastAsia="PMingLiU" w:hAnsi="Times New Roman" w:cs="Times New Roman"/>
        </w:rPr>
      </w:pPr>
      <w:r w:rsidRPr="00D20894">
        <w:rPr>
          <w:rFonts w:ascii="Times New Roman" w:eastAsia="PMingLiU" w:hAnsi="Times New Roman" w:cs="Times New Roman"/>
        </w:rPr>
        <w:t>We also encourage submissions that move beyond conventional comparative philosophy and consider whether engagement between different philosophical traditions can generate new philosophical problems, methods, or conceptual possibilities.</w:t>
      </w:r>
    </w:p>
    <w:p w14:paraId="6AFC0680" w14:textId="77777777" w:rsidR="000C3BBE" w:rsidRPr="00D20894" w:rsidRDefault="000C3BBE" w:rsidP="00D20894">
      <w:pPr>
        <w:rPr>
          <w:rFonts w:ascii="Times New Roman" w:eastAsia="PMingLiU" w:hAnsi="Times New Roman" w:cs="Times New Roman"/>
        </w:rPr>
      </w:pPr>
    </w:p>
    <w:p w14:paraId="54786398" w14:textId="77777777" w:rsidR="00D20894" w:rsidRPr="00D20894" w:rsidRDefault="00D20894" w:rsidP="00D20894">
      <w:pPr>
        <w:rPr>
          <w:rFonts w:ascii="Times New Roman" w:eastAsia="PMingLiU" w:hAnsi="Times New Roman" w:cs="Times New Roman"/>
        </w:rPr>
      </w:pPr>
    </w:p>
    <w:p w14:paraId="2991A506" w14:textId="77777777" w:rsidR="00D20894" w:rsidRPr="00D20894" w:rsidRDefault="00D20894" w:rsidP="00D20894">
      <w:pPr>
        <w:rPr>
          <w:rFonts w:ascii="Times New Roman" w:eastAsia="PMingLiU" w:hAnsi="Times New Roman" w:cs="Times New Roman"/>
          <w:b/>
          <w:bCs/>
          <w:u w:val="single"/>
        </w:rPr>
      </w:pPr>
      <w:r w:rsidRPr="00D20894">
        <w:rPr>
          <w:rFonts w:ascii="Times New Roman" w:eastAsia="PMingLiU" w:hAnsi="Times New Roman" w:cs="Times New Roman"/>
          <w:b/>
          <w:bCs/>
          <w:u w:val="single"/>
        </w:rPr>
        <w:t>Submission Guidelines</w:t>
      </w:r>
    </w:p>
    <w:p w14:paraId="537492BF" w14:textId="77777777" w:rsidR="00D20894" w:rsidRPr="00D20894" w:rsidRDefault="00D20894" w:rsidP="00D20894">
      <w:pPr>
        <w:rPr>
          <w:rFonts w:ascii="Times New Roman" w:eastAsia="PMingLiU" w:hAnsi="Times New Roman" w:cs="Times New Roman"/>
        </w:rPr>
      </w:pPr>
    </w:p>
    <w:p w14:paraId="3A2E92BD" w14:textId="77777777" w:rsidR="00D20894" w:rsidRPr="00D20894" w:rsidRDefault="00D20894" w:rsidP="00D20894">
      <w:pPr>
        <w:rPr>
          <w:rFonts w:ascii="Times New Roman" w:eastAsia="PMingLiU" w:hAnsi="Times New Roman" w:cs="Times New Roman"/>
        </w:rPr>
      </w:pPr>
      <w:r w:rsidRPr="00D20894">
        <w:rPr>
          <w:rFonts w:ascii="Times New Roman" w:eastAsia="PMingLiU" w:hAnsi="Times New Roman" w:cs="Times New Roman"/>
        </w:rPr>
        <w:t>We invite submissions from current graduate students (MA and PhD) in philosophy and related disciplines.</w:t>
      </w:r>
    </w:p>
    <w:p w14:paraId="27C01EF9" w14:textId="77777777" w:rsidR="00D20894" w:rsidRPr="00D20894" w:rsidRDefault="00D20894" w:rsidP="00D20894">
      <w:pPr>
        <w:rPr>
          <w:rFonts w:ascii="Times New Roman" w:eastAsia="PMingLiU" w:hAnsi="Times New Roman" w:cs="Times New Roman"/>
        </w:rPr>
      </w:pPr>
    </w:p>
    <w:p w14:paraId="107106C9" w14:textId="77777777" w:rsidR="00D20894" w:rsidRPr="00D20894" w:rsidRDefault="00D20894" w:rsidP="00D20894">
      <w:pPr>
        <w:rPr>
          <w:rFonts w:ascii="Times New Roman" w:eastAsia="PMingLiU" w:hAnsi="Times New Roman" w:cs="Times New Roman"/>
        </w:rPr>
      </w:pPr>
      <w:r w:rsidRPr="00D20894">
        <w:rPr>
          <w:rFonts w:ascii="Times New Roman" w:eastAsia="PMingLiU" w:hAnsi="Times New Roman" w:cs="Times New Roman"/>
        </w:rPr>
        <w:t>Submissions should:</w:t>
      </w:r>
    </w:p>
    <w:p w14:paraId="5B1DF5B4" w14:textId="77777777" w:rsidR="00D20894" w:rsidRPr="00D20894" w:rsidRDefault="00D20894" w:rsidP="00D20894">
      <w:pPr>
        <w:rPr>
          <w:rFonts w:ascii="Times New Roman" w:eastAsia="PMingLiU" w:hAnsi="Times New Roman" w:cs="Times New Roman"/>
        </w:rPr>
      </w:pPr>
    </w:p>
    <w:p w14:paraId="58E62355" w14:textId="75807671" w:rsidR="00D20894" w:rsidRDefault="00D20894" w:rsidP="00D20894">
      <w:pPr>
        <w:rPr>
          <w:rFonts w:ascii="Times New Roman" w:eastAsia="PMingLiU" w:hAnsi="Times New Roman" w:cs="Times New Roman"/>
        </w:rPr>
      </w:pPr>
      <w:r w:rsidRPr="00D20894">
        <w:rPr>
          <w:rFonts w:ascii="Times New Roman" w:eastAsia="PMingLiU" w:hAnsi="Times New Roman" w:cs="Times New Roman"/>
        </w:rPr>
        <w:t>(1) Consist of a full paper in Word or PDF format, suitable for a 30-minute presentation, approximately 3,000–4,000 words;</w:t>
      </w:r>
    </w:p>
    <w:p w14:paraId="606BE33F" w14:textId="77777777" w:rsidR="00D20894" w:rsidRPr="00D20894" w:rsidRDefault="00D20894" w:rsidP="00D20894">
      <w:pPr>
        <w:rPr>
          <w:rFonts w:ascii="Times New Roman" w:eastAsia="PMingLiU" w:hAnsi="Times New Roman" w:cs="Times New Roman"/>
        </w:rPr>
      </w:pPr>
    </w:p>
    <w:p w14:paraId="12ECAA40" w14:textId="5C4CC981" w:rsidR="00D20894" w:rsidRDefault="00D20894" w:rsidP="00D20894">
      <w:pPr>
        <w:rPr>
          <w:rFonts w:ascii="Times New Roman" w:eastAsia="PMingLiU" w:hAnsi="Times New Roman" w:cs="Times New Roman"/>
        </w:rPr>
      </w:pPr>
      <w:r w:rsidRPr="00D20894">
        <w:rPr>
          <w:rFonts w:ascii="Times New Roman" w:eastAsia="PMingLiU" w:hAnsi="Times New Roman" w:cs="Times New Roman"/>
        </w:rPr>
        <w:t>(2) Be prepared for blind review; and</w:t>
      </w:r>
    </w:p>
    <w:p w14:paraId="0D6E8E88" w14:textId="77777777" w:rsidR="00D20894" w:rsidRPr="00D20894" w:rsidRDefault="00D20894" w:rsidP="00D20894">
      <w:pPr>
        <w:rPr>
          <w:rFonts w:ascii="Times New Roman" w:eastAsia="PMingLiU" w:hAnsi="Times New Roman" w:cs="Times New Roman"/>
        </w:rPr>
      </w:pPr>
    </w:p>
    <w:p w14:paraId="1C4C0C0E" w14:textId="77777777" w:rsidR="00D20894" w:rsidRPr="00D20894" w:rsidRDefault="00D20894" w:rsidP="00D20894">
      <w:pPr>
        <w:rPr>
          <w:rFonts w:ascii="Times New Roman" w:eastAsia="PMingLiU" w:hAnsi="Times New Roman" w:cs="Times New Roman"/>
        </w:rPr>
      </w:pPr>
      <w:r w:rsidRPr="00D20894">
        <w:rPr>
          <w:rFonts w:ascii="Times New Roman" w:eastAsia="PMingLiU" w:hAnsi="Times New Roman" w:cs="Times New Roman"/>
        </w:rPr>
        <w:t>(3) Be accompanied by a separate cover page containing the paper title, author's name, institutional affiliation, graduate student status (MA or PhD), and contact information.</w:t>
      </w:r>
    </w:p>
    <w:p w14:paraId="2C772E68" w14:textId="77777777" w:rsidR="00D20894" w:rsidRPr="00D20894" w:rsidRDefault="00D20894" w:rsidP="00D20894">
      <w:pPr>
        <w:rPr>
          <w:rFonts w:ascii="Times New Roman" w:eastAsia="PMingLiU" w:hAnsi="Times New Roman" w:cs="Times New Roman"/>
        </w:rPr>
      </w:pPr>
    </w:p>
    <w:p w14:paraId="733C23E5" w14:textId="6FCD80BE" w:rsidR="00D20894" w:rsidRDefault="00D20894" w:rsidP="00D20894">
      <w:pPr>
        <w:rPr>
          <w:rFonts w:ascii="Times New Roman" w:eastAsia="PMingLiU" w:hAnsi="Times New Roman" w:cs="Times New Roman"/>
        </w:rPr>
      </w:pPr>
      <w:r w:rsidRPr="00D20894">
        <w:rPr>
          <w:rFonts w:ascii="Times New Roman" w:eastAsia="PMingLiU" w:hAnsi="Times New Roman" w:cs="Times New Roman"/>
        </w:rPr>
        <w:t xml:space="preserve">Please email submissions as a PDF or Word document to: </w:t>
      </w:r>
      <w:hyperlink r:id="rId5" w:history="1">
        <w:r w:rsidRPr="00D20894">
          <w:rPr>
            <w:rStyle w:val="Hyperlink"/>
            <w:rFonts w:ascii="Times New Roman" w:eastAsia="PMingLiU" w:hAnsi="Times New Roman" w:cs="Times New Roman"/>
            <w:b/>
            <w:bCs/>
          </w:rPr>
          <w:t>depaulgradconference2027@gmail.com</w:t>
        </w:r>
      </w:hyperlink>
    </w:p>
    <w:p w14:paraId="6539F968" w14:textId="77777777" w:rsidR="00D20894" w:rsidRPr="00D20894" w:rsidRDefault="00D20894" w:rsidP="00D20894">
      <w:pPr>
        <w:rPr>
          <w:rFonts w:ascii="Times New Roman" w:eastAsia="PMingLiU" w:hAnsi="Times New Roman" w:cs="Times New Roman"/>
        </w:rPr>
      </w:pPr>
    </w:p>
    <w:p w14:paraId="7C21F64D" w14:textId="77777777" w:rsidR="00D20894" w:rsidRPr="00D20894" w:rsidRDefault="00D20894" w:rsidP="00D20894">
      <w:pPr>
        <w:rPr>
          <w:rFonts w:ascii="Times New Roman" w:eastAsia="PMingLiU" w:hAnsi="Times New Roman" w:cs="Times New Roman"/>
        </w:rPr>
      </w:pPr>
      <w:r w:rsidRPr="00D20894">
        <w:rPr>
          <w:rFonts w:ascii="Times New Roman" w:eastAsia="PMingLiU" w:hAnsi="Times New Roman" w:cs="Times New Roman"/>
        </w:rPr>
        <w:t xml:space="preserve">The submission deadline is </w:t>
      </w:r>
      <w:r w:rsidRPr="00D20894">
        <w:rPr>
          <w:rFonts w:ascii="Times New Roman" w:eastAsia="PMingLiU" w:hAnsi="Times New Roman" w:cs="Times New Roman"/>
          <w:b/>
          <w:bCs/>
          <w:u w:val="single"/>
        </w:rPr>
        <w:t>November 20, 2026</w:t>
      </w:r>
      <w:r w:rsidRPr="00D20894">
        <w:rPr>
          <w:rFonts w:ascii="Times New Roman" w:eastAsia="PMingLiU" w:hAnsi="Times New Roman" w:cs="Times New Roman"/>
        </w:rPr>
        <w:t>.</w:t>
      </w:r>
    </w:p>
    <w:p w14:paraId="3DF2DAEA" w14:textId="77777777" w:rsidR="00D20894" w:rsidRPr="00D20894" w:rsidRDefault="00D20894" w:rsidP="00D20894">
      <w:pPr>
        <w:rPr>
          <w:rFonts w:ascii="Times New Roman" w:eastAsia="PMingLiU" w:hAnsi="Times New Roman" w:cs="Times New Roman"/>
        </w:rPr>
      </w:pPr>
    </w:p>
    <w:p w14:paraId="09A2D895" w14:textId="28C50EE9" w:rsidR="00D20894" w:rsidRPr="00F605BE" w:rsidRDefault="00D20894" w:rsidP="00D20894">
      <w:pPr>
        <w:rPr>
          <w:rFonts w:ascii="Times New Roman" w:eastAsia="PMingLiU" w:hAnsi="Times New Roman" w:cs="Times New Roman"/>
        </w:rPr>
      </w:pPr>
      <w:r w:rsidRPr="00D20894">
        <w:rPr>
          <w:rFonts w:ascii="Times New Roman" w:eastAsia="PMingLiU" w:hAnsi="Times New Roman" w:cs="Times New Roman"/>
        </w:rPr>
        <w:t xml:space="preserve">Decisions regarding submissions will be announced approximately </w:t>
      </w:r>
      <w:r w:rsidRPr="00D20894">
        <w:rPr>
          <w:rFonts w:ascii="Times New Roman" w:eastAsia="PMingLiU" w:hAnsi="Times New Roman" w:cs="Times New Roman"/>
          <w:b/>
          <w:bCs/>
        </w:rPr>
        <w:t>two weeks</w:t>
      </w:r>
      <w:r w:rsidRPr="00D20894">
        <w:rPr>
          <w:rFonts w:ascii="Times New Roman" w:eastAsia="PMingLiU" w:hAnsi="Times New Roman" w:cs="Times New Roman"/>
        </w:rPr>
        <w:t xml:space="preserve"> after the submission deadline.</w:t>
      </w:r>
    </w:p>
    <w:sectPr w:rsidR="00D20894" w:rsidRPr="00F605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DB3600"/>
    <w:multiLevelType w:val="hybridMultilevel"/>
    <w:tmpl w:val="B360D990"/>
    <w:lvl w:ilvl="0" w:tplc="43F2024C">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60015"/>
    <w:multiLevelType w:val="hybridMultilevel"/>
    <w:tmpl w:val="89307F7E"/>
    <w:lvl w:ilvl="0" w:tplc="43F2024C">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5F030C"/>
    <w:multiLevelType w:val="hybridMultilevel"/>
    <w:tmpl w:val="0A24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661853">
    <w:abstractNumId w:val="2"/>
  </w:num>
  <w:num w:numId="2" w16cid:durableId="1532649682">
    <w:abstractNumId w:val="1"/>
  </w:num>
  <w:num w:numId="3" w16cid:durableId="61414410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E85"/>
    <w:rsid w:val="000C3BBE"/>
    <w:rsid w:val="000C7C1C"/>
    <w:rsid w:val="00106DB0"/>
    <w:rsid w:val="0011248D"/>
    <w:rsid w:val="00117FB0"/>
    <w:rsid w:val="00145E85"/>
    <w:rsid w:val="00231348"/>
    <w:rsid w:val="00274DE8"/>
    <w:rsid w:val="002B2127"/>
    <w:rsid w:val="002F0A6D"/>
    <w:rsid w:val="00366955"/>
    <w:rsid w:val="003D411A"/>
    <w:rsid w:val="003F6766"/>
    <w:rsid w:val="004175C2"/>
    <w:rsid w:val="00497391"/>
    <w:rsid w:val="005E1AAA"/>
    <w:rsid w:val="00601FDA"/>
    <w:rsid w:val="00667311"/>
    <w:rsid w:val="00670461"/>
    <w:rsid w:val="007D651B"/>
    <w:rsid w:val="0081479C"/>
    <w:rsid w:val="008F36AE"/>
    <w:rsid w:val="0093601C"/>
    <w:rsid w:val="00950BC2"/>
    <w:rsid w:val="00A00BD6"/>
    <w:rsid w:val="00A405D6"/>
    <w:rsid w:val="00BA0292"/>
    <w:rsid w:val="00C03B0D"/>
    <w:rsid w:val="00CB1B3C"/>
    <w:rsid w:val="00CF206D"/>
    <w:rsid w:val="00D20894"/>
    <w:rsid w:val="00D50625"/>
    <w:rsid w:val="00ED36FF"/>
    <w:rsid w:val="00EE4925"/>
    <w:rsid w:val="00F35ECA"/>
    <w:rsid w:val="00F4406E"/>
    <w:rsid w:val="00F605B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5D6FCDE0"/>
  <w15:chartTrackingRefBased/>
  <w15:docId w15:val="{4C9BF433-A0AC-EA46-AFE0-97255B667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HK"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145E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5E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5E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5E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5E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5E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5E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5E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5E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E85"/>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145E85"/>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145E85"/>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145E85"/>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145E85"/>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145E85"/>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145E85"/>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145E85"/>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145E85"/>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145E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5E85"/>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145E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5E85"/>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145E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45E85"/>
    <w:rPr>
      <w:i/>
      <w:iCs/>
      <w:color w:val="404040" w:themeColor="text1" w:themeTint="BF"/>
      <w:lang w:val="en-US"/>
    </w:rPr>
  </w:style>
  <w:style w:type="paragraph" w:styleId="ListParagraph">
    <w:name w:val="List Paragraph"/>
    <w:basedOn w:val="Normal"/>
    <w:uiPriority w:val="34"/>
    <w:qFormat/>
    <w:rsid w:val="00145E85"/>
    <w:pPr>
      <w:ind w:left="720"/>
      <w:contextualSpacing/>
    </w:pPr>
  </w:style>
  <w:style w:type="character" w:styleId="IntenseEmphasis">
    <w:name w:val="Intense Emphasis"/>
    <w:basedOn w:val="DefaultParagraphFont"/>
    <w:uiPriority w:val="21"/>
    <w:qFormat/>
    <w:rsid w:val="00145E85"/>
    <w:rPr>
      <w:i/>
      <w:iCs/>
      <w:color w:val="0F4761" w:themeColor="accent1" w:themeShade="BF"/>
    </w:rPr>
  </w:style>
  <w:style w:type="paragraph" w:styleId="IntenseQuote">
    <w:name w:val="Intense Quote"/>
    <w:basedOn w:val="Normal"/>
    <w:next w:val="Normal"/>
    <w:link w:val="IntenseQuoteChar"/>
    <w:uiPriority w:val="30"/>
    <w:qFormat/>
    <w:rsid w:val="00145E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5E85"/>
    <w:rPr>
      <w:i/>
      <w:iCs/>
      <w:color w:val="0F4761" w:themeColor="accent1" w:themeShade="BF"/>
      <w:lang w:val="en-US"/>
    </w:rPr>
  </w:style>
  <w:style w:type="character" w:styleId="IntenseReference">
    <w:name w:val="Intense Reference"/>
    <w:basedOn w:val="DefaultParagraphFont"/>
    <w:uiPriority w:val="32"/>
    <w:qFormat/>
    <w:rsid w:val="00145E85"/>
    <w:rPr>
      <w:b/>
      <w:bCs/>
      <w:smallCaps/>
      <w:color w:val="0F4761" w:themeColor="accent1" w:themeShade="BF"/>
      <w:spacing w:val="5"/>
    </w:rPr>
  </w:style>
  <w:style w:type="character" w:styleId="Hyperlink">
    <w:name w:val="Hyperlink"/>
    <w:basedOn w:val="DefaultParagraphFont"/>
    <w:uiPriority w:val="99"/>
    <w:unhideWhenUsed/>
    <w:rsid w:val="00D20894"/>
    <w:rPr>
      <w:color w:val="467886" w:themeColor="hyperlink"/>
      <w:u w:val="single"/>
    </w:rPr>
  </w:style>
  <w:style w:type="character" w:styleId="UnresolvedMention">
    <w:name w:val="Unresolved Mention"/>
    <w:basedOn w:val="DefaultParagraphFont"/>
    <w:uiPriority w:val="99"/>
    <w:semiHidden/>
    <w:unhideWhenUsed/>
    <w:rsid w:val="00D20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paulgradconference2027@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1157</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Kwok, Edward</dc:creator>
  <cp:keywords/>
  <dc:description/>
  <cp:lastModifiedBy>Edward Kwok</cp:lastModifiedBy>
  <cp:revision>16</cp:revision>
  <dcterms:created xsi:type="dcterms:W3CDTF">2025-09-14T16:23:00Z</dcterms:created>
  <dcterms:modified xsi:type="dcterms:W3CDTF">2026-09-18T20:56:00Z</dcterms:modified>
</cp:coreProperties>
</file>