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AFE" w:rsidRPr="004C589C" w:rsidRDefault="00261AFE" w:rsidP="00261AFE">
      <w:pPr>
        <w:pStyle w:val="NormalWeb"/>
        <w:spacing w:after="0" w:line="480" w:lineRule="auto"/>
        <w:jc w:val="center"/>
        <w:rPr>
          <w:rFonts w:ascii="Times New Roman" w:hAnsi="Times New Roman"/>
          <w:sz w:val="24"/>
          <w:szCs w:val="24"/>
        </w:rPr>
      </w:pPr>
      <w:r w:rsidRPr="004C589C">
        <w:rPr>
          <w:rFonts w:ascii="Times New Roman" w:hAnsi="Times New Roman"/>
          <w:b/>
          <w:bCs/>
          <w:sz w:val="24"/>
          <w:szCs w:val="24"/>
        </w:rPr>
        <w:t>How should We Choose among Competing Normative Ethical Theories?</w:t>
      </w:r>
    </w:p>
    <w:p w:rsidR="00261AFE" w:rsidRPr="004C589C" w:rsidRDefault="00261AFE" w:rsidP="00261AFE">
      <w:pPr>
        <w:tabs>
          <w:tab w:val="left" w:pos="415"/>
          <w:tab w:val="right" w:pos="8364"/>
        </w:tabs>
        <w:spacing w:line="480" w:lineRule="auto"/>
        <w:rPr>
          <w:rFonts w:cs="Times New Roman"/>
          <w:sz w:val="24"/>
          <w:szCs w:val="24"/>
        </w:rPr>
      </w:pPr>
      <w:r w:rsidRPr="004C589C">
        <w:rPr>
          <w:rFonts w:cs="Times New Roman"/>
          <w:sz w:val="24"/>
          <w:szCs w:val="24"/>
        </w:rPr>
        <w:tab/>
      </w:r>
    </w:p>
    <w:p w:rsidR="00261AFE" w:rsidRPr="004C589C" w:rsidRDefault="00261AFE" w:rsidP="00261AFE">
      <w:pPr>
        <w:spacing w:line="480" w:lineRule="auto"/>
        <w:rPr>
          <w:rFonts w:cs="Times New Roman"/>
          <w:sz w:val="24"/>
          <w:szCs w:val="24"/>
        </w:rPr>
      </w:pPr>
      <w:r w:rsidRPr="004C589C">
        <w:rPr>
          <w:rFonts w:cs="Times New Roman"/>
          <w:sz w:val="24"/>
          <w:szCs w:val="24"/>
        </w:rPr>
        <w:t xml:space="preserve">My goal is to establish that normative ethical theories have an explanatory role to play and that they should be judged on how well they execute it, however else they might also be judged.  </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This probably sounds bland and obvious, and maybe it is.  I’m not looking to pick fights here.  In fact I can’t even ident</w:t>
      </w:r>
      <w:r>
        <w:rPr>
          <w:rFonts w:cs="Times New Roman"/>
          <w:sz w:val="24"/>
          <w:szCs w:val="24"/>
        </w:rPr>
        <w:t>ify an opponent for this essay</w:t>
      </w:r>
      <w:r w:rsidRPr="004C589C">
        <w:rPr>
          <w:rFonts w:cs="Times New Roman"/>
          <w:sz w:val="24"/>
          <w:szCs w:val="24"/>
        </w:rPr>
        <w:t xml:space="preserve">, since its topic is one that simply doesn’t get discussed.  That being said, I do have one surprising </w:t>
      </w:r>
      <w:r>
        <w:rPr>
          <w:rFonts w:cs="Times New Roman"/>
          <w:sz w:val="24"/>
          <w:szCs w:val="24"/>
        </w:rPr>
        <w:t>claim to make</w:t>
      </w:r>
      <w:r w:rsidRPr="004C589C">
        <w:rPr>
          <w:rFonts w:cs="Times New Roman"/>
          <w:sz w:val="24"/>
          <w:szCs w:val="24"/>
        </w:rPr>
        <w:t xml:space="preserve"> here.  I argue in §1 that the moral generalizations contained in normative ethical theories should be represented, for the purpose of assessing the quality of those theories, as explanatory claims, and that we should then appeal to our explanatory intuitions to assess the generalizations themselves.  This is the central a</w:t>
      </w:r>
      <w:r>
        <w:rPr>
          <w:rFonts w:cs="Times New Roman"/>
          <w:sz w:val="24"/>
          <w:szCs w:val="24"/>
        </w:rPr>
        <w:t>rgumentative move of the essay</w:t>
      </w:r>
      <w:r w:rsidR="007D2B7F">
        <w:rPr>
          <w:rFonts w:cs="Times New Roman"/>
          <w:sz w:val="24"/>
          <w:szCs w:val="24"/>
        </w:rPr>
        <w:t xml:space="preserve">; the rest of the essay </w:t>
      </w:r>
      <w:r w:rsidRPr="004C589C">
        <w:rPr>
          <w:rFonts w:cs="Times New Roman"/>
          <w:sz w:val="24"/>
          <w:szCs w:val="24"/>
        </w:rPr>
        <w:t>simply fills in the details in what I expect to be</w:t>
      </w:r>
      <w:r>
        <w:rPr>
          <w:rFonts w:cs="Times New Roman"/>
          <w:sz w:val="24"/>
          <w:szCs w:val="24"/>
        </w:rPr>
        <w:t xml:space="preserve"> an uncontroversial way.  In §2</w:t>
      </w:r>
      <w:r w:rsidRPr="004C589C">
        <w:rPr>
          <w:rFonts w:cs="Times New Roman"/>
          <w:sz w:val="24"/>
          <w:szCs w:val="24"/>
        </w:rPr>
        <w:t xml:space="preserve"> I get specific about what kind of explanatory claims normative ethical theories should be construed as containing</w:t>
      </w:r>
      <w:r>
        <w:rPr>
          <w:rFonts w:cs="Times New Roman"/>
          <w:sz w:val="24"/>
          <w:szCs w:val="24"/>
        </w:rPr>
        <w:t xml:space="preserve">. </w:t>
      </w:r>
      <w:r w:rsidRPr="004C589C">
        <w:rPr>
          <w:rFonts w:cs="Times New Roman"/>
          <w:sz w:val="24"/>
          <w:szCs w:val="24"/>
        </w:rPr>
        <w:t xml:space="preserve"> In §3</w:t>
      </w:r>
      <w:r w:rsidRPr="00BD3F43">
        <w:rPr>
          <w:rFonts w:cs="Times New Roman"/>
          <w:sz w:val="24"/>
          <w:szCs w:val="24"/>
        </w:rPr>
        <w:t xml:space="preserve"> </w:t>
      </w:r>
      <w:r w:rsidRPr="004C589C">
        <w:rPr>
          <w:rFonts w:cs="Times New Roman"/>
          <w:sz w:val="24"/>
          <w:szCs w:val="24"/>
        </w:rPr>
        <w:t>I discuss how we should deal with the apparent existence of counterexamples to all seemingly plausible moral generalizations, having agreed that those generalizations should be c</w:t>
      </w:r>
      <w:r>
        <w:rPr>
          <w:rFonts w:cs="Times New Roman"/>
          <w:sz w:val="24"/>
          <w:szCs w:val="24"/>
        </w:rPr>
        <w:t>onstrued as explanatory claims</w:t>
      </w:r>
      <w:r w:rsidRPr="004C589C">
        <w:rPr>
          <w:rFonts w:cs="Times New Roman"/>
          <w:sz w:val="24"/>
          <w:szCs w:val="24"/>
        </w:rPr>
        <w:t>.  Finally, in §4, I offer criteria for deciding which explanatory claims to accept (and thus criteria for deciding which normative ethical theory to accept).  §5 concludes.</w:t>
      </w:r>
    </w:p>
    <w:p w:rsidR="00261AFE" w:rsidRPr="004C589C" w:rsidRDefault="00261AFE" w:rsidP="00261AFE">
      <w:pPr>
        <w:spacing w:line="480" w:lineRule="auto"/>
        <w:ind w:firstLine="720"/>
        <w:rPr>
          <w:rFonts w:cs="Times New Roman"/>
          <w:sz w:val="24"/>
          <w:szCs w:val="24"/>
        </w:rPr>
      </w:pPr>
    </w:p>
    <w:p w:rsidR="00261AFE" w:rsidRPr="004C589C" w:rsidRDefault="00261AFE" w:rsidP="00261AFE">
      <w:pPr>
        <w:tabs>
          <w:tab w:val="right" w:pos="8364"/>
        </w:tabs>
        <w:spacing w:line="480" w:lineRule="auto"/>
        <w:rPr>
          <w:rFonts w:cs="Times New Roman"/>
          <w:sz w:val="24"/>
          <w:szCs w:val="24"/>
        </w:rPr>
      </w:pPr>
      <w:r w:rsidRPr="004C589C">
        <w:rPr>
          <w:rFonts w:cs="Times New Roman"/>
          <w:sz w:val="24"/>
          <w:szCs w:val="24"/>
        </w:rPr>
        <w:t>1. Representing Moral Generalizations as Explanatory Claims</w:t>
      </w:r>
    </w:p>
    <w:p w:rsidR="00261AFE" w:rsidRPr="004C589C" w:rsidRDefault="00261AFE" w:rsidP="00261AFE">
      <w:pPr>
        <w:spacing w:line="480" w:lineRule="auto"/>
        <w:rPr>
          <w:rFonts w:cs="Times New Roman"/>
          <w:sz w:val="24"/>
          <w:szCs w:val="24"/>
        </w:rPr>
      </w:pPr>
    </w:p>
    <w:p w:rsidR="00261AFE" w:rsidRPr="004C589C" w:rsidRDefault="00261AFE" w:rsidP="00261AFE">
      <w:pPr>
        <w:pStyle w:val="ListParagraph"/>
        <w:numPr>
          <w:ilvl w:val="1"/>
          <w:numId w:val="1"/>
        </w:numPr>
        <w:tabs>
          <w:tab w:val="center" w:pos="4150"/>
        </w:tabs>
        <w:spacing w:line="480" w:lineRule="auto"/>
        <w:rPr>
          <w:rFonts w:cs="Times New Roman"/>
          <w:i/>
        </w:rPr>
      </w:pPr>
      <w:r w:rsidRPr="004C589C">
        <w:rPr>
          <w:rFonts w:cs="Times New Roman"/>
          <w:i/>
        </w:rPr>
        <w:t>Introduction</w:t>
      </w:r>
    </w:p>
    <w:p w:rsidR="00261AFE" w:rsidRPr="004C589C" w:rsidRDefault="00261AFE" w:rsidP="00261AFE">
      <w:pPr>
        <w:spacing w:line="480" w:lineRule="auto"/>
        <w:ind w:firstLine="709"/>
        <w:rPr>
          <w:rFonts w:cs="Times New Roman"/>
          <w:sz w:val="24"/>
          <w:szCs w:val="24"/>
        </w:rPr>
      </w:pPr>
      <w:r w:rsidRPr="004C589C">
        <w:rPr>
          <w:rFonts w:cs="Times New Roman"/>
          <w:sz w:val="24"/>
          <w:szCs w:val="24"/>
        </w:rPr>
        <w:lastRenderedPageBreak/>
        <w:t xml:space="preserve">My goal in this section is to establish that when we assess normative ethical theories we should represent their generalizations as explanatory claims and assess those claims for intuitiveness.  In §1.1 I argue that doing this </w:t>
      </w:r>
      <w:r>
        <w:rPr>
          <w:rFonts w:cs="Times New Roman"/>
          <w:sz w:val="24"/>
          <w:szCs w:val="24"/>
        </w:rPr>
        <w:t>will sometimes solve</w:t>
      </w:r>
      <w:r w:rsidRPr="004C589C">
        <w:rPr>
          <w:rFonts w:cs="Times New Roman"/>
          <w:sz w:val="24"/>
          <w:szCs w:val="24"/>
        </w:rPr>
        <w:t xml:space="preserve"> the problem of contrastive moral </w:t>
      </w:r>
      <w:proofErr w:type="spellStart"/>
      <w:r w:rsidRPr="004C589C">
        <w:rPr>
          <w:rFonts w:cs="Times New Roman"/>
          <w:sz w:val="24"/>
          <w:szCs w:val="24"/>
        </w:rPr>
        <w:t>underdetermination</w:t>
      </w:r>
      <w:proofErr w:type="spellEnd"/>
      <w:r w:rsidRPr="004C589C">
        <w:rPr>
          <w:rFonts w:cs="Times New Roman"/>
          <w:sz w:val="24"/>
          <w:szCs w:val="24"/>
        </w:rPr>
        <w:t>.  In §1.2 I take up an argument to the effect that doing this constitutes bad methodology, while in §1.3-4 I consider and reject two arguments to the effect that th</w:t>
      </w:r>
      <w:r>
        <w:rPr>
          <w:rFonts w:cs="Times New Roman"/>
          <w:sz w:val="24"/>
          <w:szCs w:val="24"/>
        </w:rPr>
        <w:t>ere are other strategies that are just as useful for solving the problem</w:t>
      </w:r>
      <w:r w:rsidRPr="004C589C">
        <w:rPr>
          <w:rFonts w:cs="Times New Roman"/>
          <w:sz w:val="24"/>
          <w:szCs w:val="24"/>
        </w:rPr>
        <w:t xml:space="preserve">.  </w:t>
      </w:r>
      <w:r>
        <w:rPr>
          <w:rFonts w:cs="Times New Roman"/>
          <w:sz w:val="24"/>
          <w:szCs w:val="24"/>
        </w:rPr>
        <w:t xml:space="preserve">Next, in §1.5, I argue that whatever methodology we should deploy for solving the problem of contrastive moral </w:t>
      </w:r>
      <w:proofErr w:type="spellStart"/>
      <w:r>
        <w:rPr>
          <w:rFonts w:cs="Times New Roman"/>
          <w:sz w:val="24"/>
          <w:szCs w:val="24"/>
        </w:rPr>
        <w:t>underdetermination</w:t>
      </w:r>
      <w:proofErr w:type="spellEnd"/>
      <w:r>
        <w:rPr>
          <w:rFonts w:cs="Times New Roman"/>
          <w:sz w:val="24"/>
          <w:szCs w:val="24"/>
        </w:rPr>
        <w:t xml:space="preserve"> is the methodology we should deploy for moral theorizing </w:t>
      </w:r>
      <w:r>
        <w:rPr>
          <w:rFonts w:cs="Times New Roman"/>
          <w:i/>
          <w:sz w:val="24"/>
          <w:szCs w:val="24"/>
        </w:rPr>
        <w:t>per se</w:t>
      </w:r>
      <w:r>
        <w:rPr>
          <w:rFonts w:cs="Times New Roman"/>
          <w:sz w:val="24"/>
          <w:szCs w:val="24"/>
        </w:rPr>
        <w:t xml:space="preserve">.  </w:t>
      </w:r>
      <w:r w:rsidRPr="004C589C">
        <w:rPr>
          <w:rFonts w:cs="Times New Roman"/>
          <w:sz w:val="24"/>
          <w:szCs w:val="24"/>
        </w:rPr>
        <w:t xml:space="preserve">Finally, </w:t>
      </w:r>
      <w:r>
        <w:rPr>
          <w:rFonts w:cs="Times New Roman"/>
          <w:sz w:val="24"/>
          <w:szCs w:val="24"/>
        </w:rPr>
        <w:t>in §1.6</w:t>
      </w:r>
      <w:r w:rsidRPr="004C589C">
        <w:rPr>
          <w:rFonts w:cs="Times New Roman"/>
          <w:sz w:val="24"/>
          <w:szCs w:val="24"/>
        </w:rPr>
        <w:t>, I note the implications this proposed methodology has for the theory and practice of the method of reflective equilibrium.</w:t>
      </w:r>
    </w:p>
    <w:p w:rsidR="00261AFE" w:rsidRPr="004C589C" w:rsidRDefault="00261AFE" w:rsidP="00261AFE">
      <w:pPr>
        <w:spacing w:line="480" w:lineRule="auto"/>
        <w:ind w:firstLine="360"/>
        <w:rPr>
          <w:rFonts w:cs="Times New Roman"/>
          <w:b/>
          <w:sz w:val="24"/>
          <w:szCs w:val="24"/>
        </w:rPr>
      </w:pPr>
    </w:p>
    <w:p w:rsidR="00261AFE" w:rsidRPr="004C589C" w:rsidRDefault="00261AFE" w:rsidP="00261AFE">
      <w:pPr>
        <w:tabs>
          <w:tab w:val="center" w:pos="4150"/>
        </w:tabs>
        <w:spacing w:line="480" w:lineRule="auto"/>
        <w:rPr>
          <w:rFonts w:cs="Times New Roman"/>
          <w:i/>
          <w:sz w:val="24"/>
          <w:szCs w:val="24"/>
        </w:rPr>
      </w:pPr>
      <w:r w:rsidRPr="004C589C">
        <w:rPr>
          <w:rFonts w:cs="Times New Roman"/>
          <w:sz w:val="24"/>
          <w:szCs w:val="24"/>
        </w:rPr>
        <w:t xml:space="preserve">1.1 </w:t>
      </w:r>
      <w:r w:rsidRPr="004C589C">
        <w:rPr>
          <w:rFonts w:cs="Times New Roman"/>
          <w:i/>
          <w:sz w:val="24"/>
          <w:szCs w:val="24"/>
        </w:rPr>
        <w:t>Representing normative ethical theories as being composed of explanatory claims</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The first claim I want to establish concerns how we should represent candidate normative ethical theories to ourselves when deliberating about which such theory to accept.  Specifically, I’m interested in moral generalizations.  We wouldn’t call a set of claims a ‘theory’ if none of those claims were generalizations.  Furthermore, we wouldn’t call a set of claims a theory of normative ethics if it didn’t contain generalizations that are supposed to be of some help in discovering what the </w:t>
      </w:r>
      <w:proofErr w:type="spellStart"/>
      <w:r w:rsidRPr="004C589C">
        <w:rPr>
          <w:rFonts w:cs="Times New Roman"/>
          <w:sz w:val="24"/>
          <w:szCs w:val="24"/>
        </w:rPr>
        <w:t>verdictive</w:t>
      </w:r>
      <w:proofErr w:type="spellEnd"/>
      <w:r w:rsidRPr="004C589C">
        <w:rPr>
          <w:rFonts w:cs="Times New Roman"/>
          <w:sz w:val="24"/>
          <w:szCs w:val="24"/>
        </w:rPr>
        <w:t xml:space="preserve"> facts are—the facts about the permissibility, </w:t>
      </w:r>
      <w:proofErr w:type="spellStart"/>
      <w:r w:rsidRPr="004C589C">
        <w:rPr>
          <w:rFonts w:cs="Times New Roman"/>
          <w:sz w:val="24"/>
          <w:szCs w:val="24"/>
        </w:rPr>
        <w:t>obligatoriness</w:t>
      </w:r>
      <w:proofErr w:type="spellEnd"/>
      <w:r w:rsidRPr="004C589C">
        <w:rPr>
          <w:rFonts w:cs="Times New Roman"/>
          <w:sz w:val="24"/>
          <w:szCs w:val="24"/>
        </w:rPr>
        <w:t xml:space="preserve">, </w:t>
      </w:r>
      <w:proofErr w:type="spellStart"/>
      <w:r w:rsidRPr="004C589C">
        <w:rPr>
          <w:rFonts w:cs="Times New Roman"/>
          <w:sz w:val="24"/>
          <w:szCs w:val="24"/>
        </w:rPr>
        <w:t>supererogatoriness</w:t>
      </w:r>
      <w:proofErr w:type="spellEnd"/>
      <w:r w:rsidRPr="004C589C">
        <w:rPr>
          <w:rFonts w:cs="Times New Roman"/>
          <w:sz w:val="24"/>
          <w:szCs w:val="24"/>
        </w:rPr>
        <w:t xml:space="preserve">, etc. of various actions or narrow act-types.  So, for instance, </w:t>
      </w:r>
      <w:proofErr w:type="spellStart"/>
      <w:r w:rsidRPr="004C589C">
        <w:rPr>
          <w:rFonts w:cs="Times New Roman"/>
          <w:sz w:val="24"/>
          <w:szCs w:val="24"/>
        </w:rPr>
        <w:t>Bentham</w:t>
      </w:r>
      <w:r>
        <w:rPr>
          <w:rFonts w:cs="Times New Roman"/>
          <w:sz w:val="24"/>
          <w:szCs w:val="24"/>
        </w:rPr>
        <w:t>ite</w:t>
      </w:r>
      <w:proofErr w:type="spellEnd"/>
      <w:r>
        <w:rPr>
          <w:rFonts w:cs="Times New Roman"/>
          <w:sz w:val="24"/>
          <w:szCs w:val="24"/>
        </w:rPr>
        <w:t xml:space="preserve"> utilitarianism contains a generalization connecting utility-maximization to moral permissibility and </w:t>
      </w:r>
      <w:proofErr w:type="spellStart"/>
      <w:r>
        <w:rPr>
          <w:rFonts w:cs="Times New Roman"/>
          <w:sz w:val="24"/>
          <w:szCs w:val="24"/>
        </w:rPr>
        <w:t>obligatoriness</w:t>
      </w:r>
      <w:proofErr w:type="spellEnd"/>
      <w:r>
        <w:rPr>
          <w:rFonts w:cs="Times New Roman"/>
          <w:sz w:val="24"/>
          <w:szCs w:val="24"/>
        </w:rPr>
        <w:t>.</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With that groundwork laid, we can identify a problem that confronts theorizing in normative ethics.  The problem arises from the fact that for any set of verdicts there is more than one normative ethical theory whose generalizations are consistent with that set.  For instance, take the set of the verdicts implied by the Ten Commandments.  One normative ethical theory that yields that set of verdicts is the theory that contains the generalizations: it is impermissible to kill, it is impermissible to commit adultery, </w:t>
      </w:r>
      <w:proofErr w:type="gramStart"/>
      <w:r w:rsidRPr="004C589C">
        <w:rPr>
          <w:rFonts w:cs="Times New Roman"/>
          <w:sz w:val="24"/>
          <w:szCs w:val="24"/>
        </w:rPr>
        <w:t>it</w:t>
      </w:r>
      <w:proofErr w:type="gramEnd"/>
      <w:r w:rsidRPr="004C589C">
        <w:rPr>
          <w:rFonts w:cs="Times New Roman"/>
          <w:sz w:val="24"/>
          <w:szCs w:val="24"/>
        </w:rPr>
        <w:t xml:space="preserve"> is impermissible to steal, and so on for the other seven commandments.  Another normative ethical theory that yields that set of verdicts, when combined with a Bible-based theory about the will of God, is the theory that contains the generalizations: </w:t>
      </w:r>
      <w:r>
        <w:rPr>
          <w:rFonts w:cs="Times New Roman"/>
          <w:sz w:val="24"/>
          <w:szCs w:val="24"/>
        </w:rPr>
        <w:t xml:space="preserve">(1) </w:t>
      </w:r>
      <w:r w:rsidRPr="004C589C">
        <w:rPr>
          <w:rFonts w:cs="Times New Roman"/>
          <w:sz w:val="24"/>
          <w:szCs w:val="24"/>
        </w:rPr>
        <w:t>if an action is commanded by God then it is morally required, and</w:t>
      </w:r>
      <w:r>
        <w:rPr>
          <w:rFonts w:cs="Times New Roman"/>
          <w:sz w:val="24"/>
          <w:szCs w:val="24"/>
        </w:rPr>
        <w:t xml:space="preserve"> (2) i</w:t>
      </w:r>
      <w:r w:rsidRPr="004C589C">
        <w:rPr>
          <w:rFonts w:cs="Times New Roman"/>
          <w:sz w:val="24"/>
          <w:szCs w:val="24"/>
        </w:rPr>
        <w:t>f an action is forbidden by God then it is morally impermissible.</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Of course this fact, which I call the fact of </w:t>
      </w:r>
      <w:r>
        <w:rPr>
          <w:rFonts w:cs="Times New Roman"/>
          <w:sz w:val="24"/>
          <w:szCs w:val="24"/>
        </w:rPr>
        <w:t>“</w:t>
      </w:r>
      <w:r w:rsidRPr="00C2696A">
        <w:rPr>
          <w:rFonts w:cs="Times New Roman"/>
          <w:sz w:val="24"/>
          <w:szCs w:val="24"/>
        </w:rPr>
        <w:t xml:space="preserve">contrastive moral </w:t>
      </w:r>
      <w:proofErr w:type="spellStart"/>
      <w:r w:rsidRPr="00C2696A">
        <w:rPr>
          <w:rFonts w:cs="Times New Roman"/>
          <w:sz w:val="24"/>
          <w:szCs w:val="24"/>
        </w:rPr>
        <w:t>underdetermination</w:t>
      </w:r>
      <w:proofErr w:type="spellEnd"/>
      <w:r>
        <w:rPr>
          <w:rFonts w:cs="Times New Roman"/>
          <w:sz w:val="24"/>
          <w:szCs w:val="24"/>
        </w:rPr>
        <w:t>”</w:t>
      </w:r>
      <w:r w:rsidRPr="004C589C">
        <w:rPr>
          <w:rFonts w:cs="Times New Roman"/>
          <w:sz w:val="24"/>
          <w:szCs w:val="24"/>
        </w:rPr>
        <w:t xml:space="preserve">, is a </w:t>
      </w:r>
      <w:r w:rsidRPr="004C589C">
        <w:rPr>
          <w:rFonts w:cs="Times New Roman"/>
          <w:i/>
          <w:sz w:val="24"/>
          <w:szCs w:val="24"/>
        </w:rPr>
        <w:t>problem</w:t>
      </w:r>
      <w:r w:rsidRPr="004C589C">
        <w:rPr>
          <w:rFonts w:cs="Times New Roman"/>
          <w:sz w:val="24"/>
          <w:szCs w:val="24"/>
        </w:rPr>
        <w:t xml:space="preserve"> only if the set of verdicts that we’re actually inclined to accept can be accommodated by more than one normative ethical theory.  But this, surely, is the case.  Whatever set of verdicts you’re inclined to accept, one theory that would deliver that set is a theory composed of moral generalizations regarding (for instance), killing, stealing, lying, etc.—whatever the salient categories turn out to be based on your set of verdicts—while another theory that would deliver tha</w:t>
      </w:r>
      <w:r>
        <w:rPr>
          <w:rFonts w:cs="Times New Roman"/>
          <w:sz w:val="24"/>
          <w:szCs w:val="24"/>
        </w:rPr>
        <w:t xml:space="preserve">t set is a theory composed of the two just-mentioned </w:t>
      </w:r>
      <w:r w:rsidRPr="004C589C">
        <w:rPr>
          <w:rFonts w:cs="Times New Roman"/>
          <w:sz w:val="24"/>
          <w:szCs w:val="24"/>
        </w:rPr>
        <w:t>generalization</w:t>
      </w:r>
      <w:r>
        <w:rPr>
          <w:rFonts w:cs="Times New Roman"/>
          <w:sz w:val="24"/>
          <w:szCs w:val="24"/>
        </w:rPr>
        <w:t>s</w:t>
      </w:r>
      <w:r w:rsidRPr="004C589C">
        <w:rPr>
          <w:rFonts w:cs="Times New Roman"/>
          <w:sz w:val="24"/>
          <w:szCs w:val="24"/>
        </w:rPr>
        <w:t xml:space="preserve"> regarding abiding by the will of God plus an auxiliary theory regarding what God wills.</w:t>
      </w:r>
      <w:r w:rsidRPr="004C589C">
        <w:rPr>
          <w:rStyle w:val="FootnoteReference"/>
          <w:rFonts w:cs="Times New Roman"/>
          <w:sz w:val="24"/>
          <w:szCs w:val="24"/>
        </w:rPr>
        <w:footnoteReference w:id="1"/>
      </w:r>
    </w:p>
    <w:p w:rsidR="00261AFE" w:rsidRPr="004E2D1A" w:rsidRDefault="00261AFE" w:rsidP="00261AFE">
      <w:pPr>
        <w:spacing w:line="480" w:lineRule="auto"/>
        <w:rPr>
          <w:rFonts w:cs="Times New Roman"/>
          <w:sz w:val="24"/>
          <w:szCs w:val="24"/>
        </w:rPr>
      </w:pPr>
      <w:r w:rsidRPr="004C589C">
        <w:rPr>
          <w:rFonts w:cs="Times New Roman"/>
          <w:sz w:val="24"/>
          <w:szCs w:val="24"/>
        </w:rPr>
        <w:tab/>
        <w:t xml:space="preserve">From this I conclude that the task of normative ethics cannot be completed if we do not have a way to choose between normative ethical theories where that choice is underdetermined by what we take to be the </w:t>
      </w:r>
      <w:proofErr w:type="spellStart"/>
      <w:r w:rsidRPr="004C589C">
        <w:rPr>
          <w:rFonts w:cs="Times New Roman"/>
          <w:sz w:val="24"/>
          <w:szCs w:val="24"/>
        </w:rPr>
        <w:t>verdictive</w:t>
      </w:r>
      <w:proofErr w:type="spellEnd"/>
      <w:r w:rsidRPr="004C589C">
        <w:rPr>
          <w:rFonts w:cs="Times New Roman"/>
          <w:sz w:val="24"/>
          <w:szCs w:val="24"/>
        </w:rPr>
        <w:t xml:space="preserve"> facts.  Fortunately, we do have a way: we can, first, represent the generalizations contained in candidate normative ethical theories as claims about what explains what</w:t>
      </w:r>
      <w:r>
        <w:rPr>
          <w:rFonts w:cs="Times New Roman"/>
          <w:sz w:val="24"/>
          <w:szCs w:val="24"/>
        </w:rPr>
        <w:t>,</w:t>
      </w:r>
      <w:r w:rsidRPr="004C589C">
        <w:rPr>
          <w:rFonts w:cs="Times New Roman"/>
          <w:sz w:val="24"/>
          <w:szCs w:val="24"/>
        </w:rPr>
        <w:t xml:space="preserve"> and then, second, appeal to our explanatory intuitions (intuitions about what explains what) to help choose between the theories so construed.  Suppose, for instance, that among the verdicts we’re inclined to accept is</w:t>
      </w:r>
      <w:r>
        <w:rPr>
          <w:rFonts w:cs="Times New Roman"/>
          <w:sz w:val="24"/>
          <w:szCs w:val="24"/>
        </w:rPr>
        <w:t xml:space="preserve"> that imposing capital punishment</w:t>
      </w:r>
      <w:r w:rsidRPr="004C589C">
        <w:rPr>
          <w:rFonts w:cs="Times New Roman"/>
          <w:sz w:val="24"/>
          <w:szCs w:val="24"/>
        </w:rPr>
        <w:t xml:space="preserve"> is impermissible.  The first normative ethical theory mentioned in the previous paragraph can be represented as containing the claim that the impermissibility of imposing the death penalty is explained by its being a case of killing, while the second theory can be represented as containing the claim that the impermissibili</w:t>
      </w:r>
      <w:r>
        <w:rPr>
          <w:rFonts w:cs="Times New Roman"/>
          <w:sz w:val="24"/>
          <w:szCs w:val="24"/>
        </w:rPr>
        <w:t>ty of imposing capital punishment</w:t>
      </w:r>
      <w:r w:rsidRPr="004C589C">
        <w:rPr>
          <w:rFonts w:cs="Times New Roman"/>
          <w:sz w:val="24"/>
          <w:szCs w:val="24"/>
        </w:rPr>
        <w:t xml:space="preserve"> is explained by its being a violation of God’s will.  The two theories, so represented, might not be equally plausible; one of them might better accord with our intuitions than the other.  So, problem solved.</w:t>
      </w:r>
      <w:r>
        <w:rPr>
          <w:rFonts w:cs="Times New Roman"/>
          <w:sz w:val="24"/>
          <w:szCs w:val="24"/>
        </w:rPr>
        <w:t xml:space="preserve">  This method won’t work every time, since there might be explanatory claims about which we don’t have intuitions, but the point is that it </w:t>
      </w:r>
      <w:r>
        <w:rPr>
          <w:rFonts w:cs="Times New Roman"/>
          <w:i/>
          <w:sz w:val="24"/>
          <w:szCs w:val="24"/>
        </w:rPr>
        <w:t>can</w:t>
      </w:r>
      <w:r>
        <w:rPr>
          <w:rFonts w:cs="Times New Roman"/>
          <w:sz w:val="24"/>
          <w:szCs w:val="24"/>
        </w:rPr>
        <w:t xml:space="preserve"> work.</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From this I conclude that the problem of contrastive moral </w:t>
      </w:r>
      <w:proofErr w:type="spellStart"/>
      <w:r w:rsidRPr="004C589C">
        <w:rPr>
          <w:rFonts w:cs="Times New Roman"/>
          <w:sz w:val="24"/>
          <w:szCs w:val="24"/>
        </w:rPr>
        <w:t>underdetermination</w:t>
      </w:r>
      <w:proofErr w:type="spellEnd"/>
      <w:r w:rsidRPr="004C589C">
        <w:rPr>
          <w:rFonts w:cs="Times New Roman"/>
          <w:sz w:val="24"/>
          <w:szCs w:val="24"/>
        </w:rPr>
        <w:t xml:space="preserve"> can </w:t>
      </w:r>
      <w:r>
        <w:rPr>
          <w:rFonts w:cs="Times New Roman"/>
          <w:sz w:val="24"/>
          <w:szCs w:val="24"/>
        </w:rPr>
        <w:t xml:space="preserve">sometimes </w:t>
      </w:r>
      <w:r w:rsidRPr="004C589C">
        <w:rPr>
          <w:rFonts w:cs="Times New Roman"/>
          <w:sz w:val="24"/>
          <w:szCs w:val="24"/>
        </w:rPr>
        <w:t xml:space="preserve">be solved if we represent as explanatory claims the generalizations contained in normative ethical theories. </w:t>
      </w:r>
    </w:p>
    <w:p w:rsidR="00261AFE" w:rsidRPr="004C589C" w:rsidRDefault="00261AFE" w:rsidP="00261AFE">
      <w:pPr>
        <w:spacing w:line="480" w:lineRule="auto"/>
        <w:rPr>
          <w:rFonts w:cs="Times New Roman"/>
          <w:sz w:val="24"/>
          <w:szCs w:val="24"/>
        </w:rPr>
      </w:pPr>
    </w:p>
    <w:p w:rsidR="00261AFE" w:rsidRPr="004C589C" w:rsidRDefault="00261AFE" w:rsidP="00261AFE">
      <w:pPr>
        <w:pStyle w:val="NormalWeb"/>
        <w:spacing w:after="0" w:line="480" w:lineRule="auto"/>
        <w:rPr>
          <w:rFonts w:ascii="Times New Roman" w:hAnsi="Times New Roman"/>
          <w:i/>
          <w:sz w:val="24"/>
          <w:szCs w:val="24"/>
        </w:rPr>
      </w:pPr>
      <w:r w:rsidRPr="004C589C">
        <w:rPr>
          <w:rFonts w:ascii="Times New Roman" w:hAnsi="Times New Roman"/>
          <w:sz w:val="24"/>
          <w:szCs w:val="24"/>
        </w:rPr>
        <w:t xml:space="preserve">1.2 </w:t>
      </w:r>
      <w:r w:rsidRPr="004C589C">
        <w:rPr>
          <w:rFonts w:ascii="Times New Roman" w:hAnsi="Times New Roman"/>
          <w:i/>
          <w:sz w:val="24"/>
          <w:szCs w:val="24"/>
        </w:rPr>
        <w:t>The reliability of our explanatory intuitions</w:t>
      </w:r>
    </w:p>
    <w:p w:rsidR="00261AFE" w:rsidRPr="004C589C" w:rsidRDefault="00261AFE" w:rsidP="00261AFE">
      <w:pPr>
        <w:pStyle w:val="NormalWeb"/>
        <w:spacing w:after="0" w:line="480" w:lineRule="auto"/>
        <w:ind w:firstLine="703"/>
        <w:rPr>
          <w:rFonts w:ascii="Times New Roman" w:hAnsi="Times New Roman"/>
          <w:sz w:val="24"/>
          <w:szCs w:val="24"/>
        </w:rPr>
      </w:pPr>
      <w:r w:rsidRPr="004C589C">
        <w:rPr>
          <w:rFonts w:ascii="Times New Roman" w:hAnsi="Times New Roman"/>
          <w:sz w:val="24"/>
          <w:szCs w:val="24"/>
        </w:rPr>
        <w:t xml:space="preserve">That said, the choices we make between competing normative ethical theories </w:t>
      </w:r>
      <w:proofErr w:type="gramStart"/>
      <w:r w:rsidRPr="004C589C">
        <w:rPr>
          <w:rFonts w:ascii="Times New Roman" w:hAnsi="Times New Roman"/>
          <w:sz w:val="24"/>
          <w:szCs w:val="24"/>
        </w:rPr>
        <w:t>won’t</w:t>
      </w:r>
      <w:proofErr w:type="gramEnd"/>
      <w:r w:rsidRPr="004C589C">
        <w:rPr>
          <w:rFonts w:ascii="Times New Roman" w:hAnsi="Times New Roman"/>
          <w:sz w:val="24"/>
          <w:szCs w:val="24"/>
        </w:rPr>
        <w:t xml:space="preserve"> be </w:t>
      </w:r>
      <w:r w:rsidRPr="004C589C">
        <w:rPr>
          <w:rFonts w:ascii="Times New Roman" w:hAnsi="Times New Roman"/>
          <w:i/>
          <w:sz w:val="24"/>
          <w:szCs w:val="24"/>
        </w:rPr>
        <w:t>good</w:t>
      </w:r>
      <w:r w:rsidRPr="004C589C">
        <w:rPr>
          <w:rFonts w:ascii="Times New Roman" w:hAnsi="Times New Roman"/>
          <w:sz w:val="24"/>
          <w:szCs w:val="24"/>
        </w:rPr>
        <w:t xml:space="preserve"> ones if the intuitions on which I am proposing we rely—our explanatory intuitions—are unreliable.  I admit that there is legitimate scepticism about the reliability of our moral intuitions in general.  Fair enough, but we have no choice but to rely on at least some of them.</w:t>
      </w:r>
      <w:r w:rsidRPr="004C589C">
        <w:rPr>
          <w:rStyle w:val="FootnoteReference"/>
          <w:rFonts w:ascii="Times New Roman" w:hAnsi="Times New Roman"/>
          <w:sz w:val="24"/>
          <w:szCs w:val="24"/>
        </w:rPr>
        <w:footnoteReference w:id="2"/>
      </w:r>
      <w:r w:rsidRPr="004C589C">
        <w:rPr>
          <w:rFonts w:ascii="Times New Roman" w:hAnsi="Times New Roman"/>
          <w:sz w:val="24"/>
          <w:szCs w:val="24"/>
        </w:rPr>
        <w:t xml:space="preserve"> One has to start with what one already believes,</w:t>
      </w:r>
      <w:r w:rsidRPr="004C589C">
        <w:rPr>
          <w:rStyle w:val="FootnoteReference"/>
          <w:rFonts w:ascii="Times New Roman" w:hAnsi="Times New Roman"/>
          <w:sz w:val="24"/>
          <w:szCs w:val="24"/>
        </w:rPr>
        <w:footnoteReference w:id="3"/>
      </w:r>
      <w:r w:rsidRPr="004C589C">
        <w:rPr>
          <w:rFonts w:ascii="Times New Roman" w:hAnsi="Times New Roman"/>
          <w:sz w:val="24"/>
          <w:szCs w:val="24"/>
        </w:rPr>
        <w:t xml:space="preserve"> and if one does not trust one’s intuitions at least some of the time</w:t>
      </w:r>
      <w:r>
        <w:rPr>
          <w:rFonts w:ascii="Times New Roman" w:hAnsi="Times New Roman"/>
          <w:sz w:val="24"/>
          <w:szCs w:val="24"/>
        </w:rPr>
        <w:t xml:space="preserve"> then</w:t>
      </w:r>
      <w:r w:rsidRPr="004C589C">
        <w:rPr>
          <w:rFonts w:ascii="Times New Roman" w:hAnsi="Times New Roman"/>
          <w:sz w:val="24"/>
          <w:szCs w:val="24"/>
        </w:rPr>
        <w:t xml:space="preserve"> one cannot participate in moral theorizing as one will have no pre-existing moral beliefs to reflect upon and refine.</w:t>
      </w:r>
      <w:r w:rsidRPr="004C589C">
        <w:rPr>
          <w:rStyle w:val="FootnoteReference"/>
          <w:rFonts w:ascii="Times New Roman" w:hAnsi="Times New Roman"/>
          <w:sz w:val="24"/>
          <w:szCs w:val="24"/>
        </w:rPr>
        <w:footnoteReference w:id="4"/>
      </w:r>
      <w:r w:rsidRPr="004C589C">
        <w:rPr>
          <w:rFonts w:ascii="Times New Roman" w:hAnsi="Times New Roman"/>
          <w:sz w:val="24"/>
          <w:szCs w:val="24"/>
        </w:rPr>
        <w:t xml:space="preserve"> </w:t>
      </w:r>
    </w:p>
    <w:p w:rsidR="00261AFE" w:rsidRPr="004C589C" w:rsidRDefault="00261AFE" w:rsidP="00261AFE">
      <w:pPr>
        <w:pStyle w:val="FootnoteText"/>
        <w:spacing w:line="480" w:lineRule="auto"/>
        <w:ind w:firstLine="720"/>
        <w:rPr>
          <w:rFonts w:ascii="Times New Roman" w:hAnsi="Times New Roman" w:cs="Times New Roman"/>
          <w:sz w:val="24"/>
          <w:szCs w:val="24"/>
        </w:rPr>
      </w:pPr>
      <w:r w:rsidRPr="004C589C">
        <w:rPr>
          <w:rFonts w:ascii="Times New Roman" w:hAnsi="Times New Roman" w:cs="Times New Roman"/>
          <w:sz w:val="24"/>
          <w:szCs w:val="24"/>
        </w:rPr>
        <w:t xml:space="preserve">It is worth noting, further, that the two most popular arguments against the reliability of our moral intuitions </w:t>
      </w:r>
      <w:r>
        <w:rPr>
          <w:rFonts w:ascii="Times New Roman" w:hAnsi="Times New Roman" w:cs="Times New Roman"/>
          <w:sz w:val="24"/>
          <w:szCs w:val="24"/>
        </w:rPr>
        <w:t>do not apply, at least in any powerful way, to our explanatory intuitions.</w:t>
      </w:r>
    </w:p>
    <w:p w:rsidR="00261AFE" w:rsidRPr="004C589C" w:rsidRDefault="00261AFE" w:rsidP="00261AFE">
      <w:pPr>
        <w:pStyle w:val="FootnoteText"/>
        <w:spacing w:line="480" w:lineRule="auto"/>
        <w:ind w:firstLine="720"/>
        <w:rPr>
          <w:rFonts w:ascii="Times New Roman" w:hAnsi="Times New Roman" w:cs="Times New Roman"/>
          <w:sz w:val="24"/>
          <w:szCs w:val="24"/>
        </w:rPr>
      </w:pPr>
      <w:r w:rsidRPr="004C589C">
        <w:rPr>
          <w:rFonts w:ascii="Times New Roman" w:hAnsi="Times New Roman" w:cs="Times New Roman"/>
          <w:sz w:val="24"/>
          <w:szCs w:val="24"/>
        </w:rPr>
        <w:t xml:space="preserve">The first argument proceeds by way of inference from the mountain of research that has been done showing that our moral intuitions are influenced by morally objectionable biases and can be swayed by morally irrelevant factors concerning the agent’s environment and the framing of the question (see, for instance, the work of Joshua Green).  The reason this argument is, if effective at all, more effective in undermining the reliability of </w:t>
      </w:r>
      <w:proofErr w:type="spellStart"/>
      <w:r w:rsidRPr="004C589C">
        <w:rPr>
          <w:rFonts w:ascii="Times New Roman" w:hAnsi="Times New Roman" w:cs="Times New Roman"/>
          <w:sz w:val="24"/>
          <w:szCs w:val="24"/>
        </w:rPr>
        <w:t>verdictive</w:t>
      </w:r>
      <w:proofErr w:type="spellEnd"/>
      <w:r w:rsidRPr="004C589C">
        <w:rPr>
          <w:rFonts w:ascii="Times New Roman" w:hAnsi="Times New Roman" w:cs="Times New Roman"/>
          <w:sz w:val="24"/>
          <w:szCs w:val="24"/>
        </w:rPr>
        <w:t xml:space="preserve"> intuitions than explanatory intuitions is, quite simply, that all the research done to date has been on </w:t>
      </w:r>
      <w:proofErr w:type="spellStart"/>
      <w:r w:rsidRPr="004C589C">
        <w:rPr>
          <w:rFonts w:ascii="Times New Roman" w:hAnsi="Times New Roman" w:cs="Times New Roman"/>
          <w:sz w:val="24"/>
          <w:szCs w:val="24"/>
        </w:rPr>
        <w:t>verdictive</w:t>
      </w:r>
      <w:proofErr w:type="spellEnd"/>
      <w:r w:rsidRPr="004C589C">
        <w:rPr>
          <w:rFonts w:ascii="Times New Roman" w:hAnsi="Times New Roman" w:cs="Times New Roman"/>
          <w:sz w:val="24"/>
          <w:szCs w:val="24"/>
        </w:rPr>
        <w:t xml:space="preserve"> intuitions.</w:t>
      </w:r>
      <w:r w:rsidRPr="004C589C">
        <w:rPr>
          <w:rStyle w:val="FootnoteReference"/>
          <w:rFonts w:ascii="Times New Roman" w:hAnsi="Times New Roman" w:cs="Times New Roman"/>
          <w:sz w:val="24"/>
          <w:szCs w:val="24"/>
        </w:rPr>
        <w:footnoteReference w:id="5"/>
      </w:r>
      <w:r w:rsidRPr="004C589C">
        <w:rPr>
          <w:rFonts w:ascii="Times New Roman" w:hAnsi="Times New Roman" w:cs="Times New Roman"/>
          <w:sz w:val="24"/>
          <w:szCs w:val="24"/>
        </w:rPr>
        <w:t xml:space="preserve"> Perhaps similarly damaging evidence could be collected against explanatory intuitions.  We’ll have to wait and see.</w:t>
      </w:r>
    </w:p>
    <w:p w:rsidR="00261AFE" w:rsidRPr="004C589C" w:rsidRDefault="00261AFE" w:rsidP="00261AFE">
      <w:pPr>
        <w:pStyle w:val="FootnoteText"/>
        <w:spacing w:line="480" w:lineRule="auto"/>
        <w:ind w:firstLine="720"/>
        <w:rPr>
          <w:rFonts w:ascii="Times New Roman" w:hAnsi="Times New Roman" w:cs="Times New Roman"/>
          <w:sz w:val="24"/>
          <w:szCs w:val="24"/>
        </w:rPr>
      </w:pPr>
      <w:r w:rsidRPr="004C589C">
        <w:rPr>
          <w:rFonts w:ascii="Times New Roman" w:hAnsi="Times New Roman" w:cs="Times New Roman"/>
          <w:sz w:val="24"/>
          <w:szCs w:val="24"/>
        </w:rPr>
        <w:t xml:space="preserve">The second argument is the evolutionary skepticism argument, a sub-argument within Sharon Street’s “Darwinian Dilemma” argument against moral realism (Street 2006).  When laying out the evolutionary skepticism argument, Street says that our moral judgments are heavily influenced by our basic evaluative tendencies (“…an unreflective, non-linguistic, motivational tendency to experience something as ‘called for’ or ‘demanded’ in itself…” </w:t>
      </w:r>
      <w:proofErr w:type="gramStart"/>
      <w:r w:rsidRPr="004C589C">
        <w:rPr>
          <w:rFonts w:ascii="Times New Roman" w:hAnsi="Times New Roman" w:cs="Times New Roman"/>
          <w:sz w:val="24"/>
          <w:szCs w:val="24"/>
        </w:rPr>
        <w:t>(119)), which are directly influenced by natural selection.</w:t>
      </w:r>
      <w:proofErr w:type="gramEnd"/>
      <w:r w:rsidRPr="004C589C">
        <w:rPr>
          <w:rFonts w:ascii="Times New Roman" w:hAnsi="Times New Roman" w:cs="Times New Roman"/>
          <w:sz w:val="24"/>
          <w:szCs w:val="24"/>
        </w:rPr>
        <w:t xml:space="preserve">   Although Street does not speak of moral intuitions, what is true of moral judgments must be true of moral intuitions, since the latter are a subset of the former.  This gets us the claim that our moral intuitions are heavily influenced by our basic evaluative tendencies.  This claim can be used in a skeptical argument since our basic evaluative tendencies have been subject to the forces of natural selection, and the forces of natural selection are blind to moral truth, given moral realism.  In other words, whether a basic evaluative tendency could survive natural selection has nothing to do with its truth, given moral realism.  Putting all this together, we should expect there to be no correlation between our moral intuitions and the mor</w:t>
      </w:r>
      <w:r>
        <w:rPr>
          <w:rFonts w:ascii="Times New Roman" w:hAnsi="Times New Roman" w:cs="Times New Roman"/>
          <w:sz w:val="24"/>
          <w:szCs w:val="24"/>
        </w:rPr>
        <w:t>al truth, given moral realism.</w:t>
      </w:r>
    </w:p>
    <w:p w:rsidR="00261AFE"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The effectiveness of this argument depends on whether the moral intuitions </w:t>
      </w:r>
      <w:r>
        <w:rPr>
          <w:rFonts w:ascii="Times New Roman" w:hAnsi="Times New Roman"/>
          <w:sz w:val="24"/>
          <w:szCs w:val="24"/>
        </w:rPr>
        <w:t>mentioned in it are verdictive.</w:t>
      </w:r>
      <w:r>
        <w:rPr>
          <w:rStyle w:val="FootnoteReference"/>
          <w:rFonts w:ascii="Times New Roman" w:hAnsi="Times New Roman"/>
          <w:sz w:val="24"/>
          <w:szCs w:val="24"/>
        </w:rPr>
        <w:footnoteReference w:id="6"/>
      </w:r>
      <w:r w:rsidRPr="004C589C">
        <w:rPr>
          <w:rFonts w:ascii="Times New Roman" w:hAnsi="Times New Roman"/>
          <w:sz w:val="24"/>
          <w:szCs w:val="24"/>
        </w:rPr>
        <w:t xml:space="preserve"> Basic evaluative tendencies—those psychological features </w:t>
      </w:r>
      <w:proofErr w:type="gramStart"/>
      <w:r w:rsidRPr="004C589C">
        <w:rPr>
          <w:rFonts w:ascii="Times New Roman" w:hAnsi="Times New Roman"/>
          <w:sz w:val="24"/>
          <w:szCs w:val="24"/>
        </w:rPr>
        <w:t>of us and our ancestors that are directly influenced by natural selection</w:t>
      </w:r>
      <w:proofErr w:type="gramEnd"/>
      <w:r w:rsidRPr="004C589C">
        <w:rPr>
          <w:rFonts w:ascii="Times New Roman" w:hAnsi="Times New Roman"/>
          <w:sz w:val="24"/>
          <w:szCs w:val="24"/>
        </w:rPr>
        <w:t xml:space="preserve">—must surely be tendencies to evaluate certain actions or types of actions, since natural selection selects for and against behavioural tendencies (or their genetic bases).  In other words, basic evaluative tendencies must be </w:t>
      </w:r>
      <w:r w:rsidRPr="004C589C">
        <w:rPr>
          <w:rFonts w:ascii="Times New Roman" w:hAnsi="Times New Roman"/>
          <w:i/>
          <w:sz w:val="24"/>
          <w:szCs w:val="24"/>
        </w:rPr>
        <w:t>verdictive</w:t>
      </w:r>
      <w:r w:rsidRPr="004C589C">
        <w:rPr>
          <w:rFonts w:ascii="Times New Roman" w:hAnsi="Times New Roman"/>
          <w:sz w:val="24"/>
          <w:szCs w:val="24"/>
        </w:rPr>
        <w:t xml:space="preserve"> tendencies.  </w:t>
      </w:r>
      <w:r>
        <w:rPr>
          <w:rFonts w:ascii="Times New Roman" w:hAnsi="Times New Roman"/>
          <w:sz w:val="24"/>
          <w:szCs w:val="24"/>
        </w:rPr>
        <w:t xml:space="preserve">So Street can safely claim that natural selection must exert a strong influence on our verdictive intuitions; she can point out, quite simply, that our verdictive tendencies directly influence our behaviour and natural selection promotes some </w:t>
      </w:r>
      <w:proofErr w:type="gramStart"/>
      <w:r>
        <w:rPr>
          <w:rFonts w:ascii="Times New Roman" w:hAnsi="Times New Roman"/>
          <w:sz w:val="24"/>
          <w:szCs w:val="24"/>
        </w:rPr>
        <w:t>behaviours</w:t>
      </w:r>
      <w:proofErr w:type="gramEnd"/>
      <w:r>
        <w:rPr>
          <w:rFonts w:ascii="Times New Roman" w:hAnsi="Times New Roman"/>
          <w:sz w:val="24"/>
          <w:szCs w:val="24"/>
        </w:rPr>
        <w:t xml:space="preserve"> while rejecting others.  </w:t>
      </w:r>
    </w:p>
    <w:p w:rsidR="00261AFE" w:rsidRPr="004C589C"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The</w:t>
      </w:r>
      <w:r w:rsidRPr="004C589C">
        <w:rPr>
          <w:rFonts w:ascii="Times New Roman" w:hAnsi="Times New Roman"/>
          <w:sz w:val="24"/>
          <w:szCs w:val="24"/>
        </w:rPr>
        <w:t xml:space="preserve"> parallel argument for scepticism about explanatory intuitions</w:t>
      </w:r>
      <w:r>
        <w:rPr>
          <w:rFonts w:ascii="Times New Roman" w:hAnsi="Times New Roman"/>
          <w:sz w:val="24"/>
          <w:szCs w:val="24"/>
        </w:rPr>
        <w:t xml:space="preserve"> would be much more tenuous, because </w:t>
      </w:r>
      <w:r w:rsidRPr="004C589C">
        <w:rPr>
          <w:rFonts w:ascii="Times New Roman" w:hAnsi="Times New Roman"/>
          <w:sz w:val="24"/>
          <w:szCs w:val="24"/>
        </w:rPr>
        <w:t xml:space="preserve">in the case of explanation there is no analogue of basic evaluative tendencies.  We don’t have “unreflective, non-linguistic, motivational” tendencies to experience certain things as explained by others.  We may have tendencies </w:t>
      </w:r>
      <w:proofErr w:type="spellStart"/>
      <w:proofErr w:type="gramStart"/>
      <w:r w:rsidRPr="004C589C">
        <w:rPr>
          <w:rFonts w:ascii="Times New Roman" w:hAnsi="Times New Roman"/>
          <w:sz w:val="24"/>
          <w:szCs w:val="24"/>
        </w:rPr>
        <w:t>vis</w:t>
      </w:r>
      <w:proofErr w:type="spellEnd"/>
      <w:proofErr w:type="gramEnd"/>
      <w:r w:rsidRPr="004C589C">
        <w:rPr>
          <w:rFonts w:ascii="Times New Roman" w:hAnsi="Times New Roman"/>
          <w:sz w:val="24"/>
          <w:szCs w:val="24"/>
        </w:rPr>
        <w:t xml:space="preserve"> </w:t>
      </w:r>
      <w:r w:rsidRPr="004C589C">
        <w:rPr>
          <w:rFonts w:ascii="Times New Roman" w:hAnsi="Times New Roman"/>
          <w:color w:val="000000"/>
          <w:sz w:val="24"/>
          <w:szCs w:val="24"/>
        </w:rPr>
        <w:t>à</w:t>
      </w:r>
      <w:r w:rsidRPr="004C589C">
        <w:rPr>
          <w:rFonts w:ascii="Times New Roman" w:hAnsi="Times New Roman"/>
          <w:b/>
          <w:color w:val="000000"/>
          <w:sz w:val="24"/>
          <w:szCs w:val="24"/>
        </w:rPr>
        <w:t xml:space="preserve"> </w:t>
      </w:r>
      <w:proofErr w:type="spellStart"/>
      <w:r w:rsidRPr="004C589C">
        <w:rPr>
          <w:rFonts w:ascii="Times New Roman" w:hAnsi="Times New Roman"/>
          <w:sz w:val="24"/>
          <w:szCs w:val="24"/>
        </w:rPr>
        <w:t>vis</w:t>
      </w:r>
      <w:proofErr w:type="spellEnd"/>
      <w:r w:rsidRPr="004C589C">
        <w:rPr>
          <w:rFonts w:ascii="Times New Roman" w:hAnsi="Times New Roman"/>
          <w:sz w:val="24"/>
          <w:szCs w:val="24"/>
        </w:rPr>
        <w:t xml:space="preserve"> moral explanation, but they’re surely not motivational, which means they’re not </w:t>
      </w:r>
      <w:r>
        <w:rPr>
          <w:rFonts w:ascii="Times New Roman" w:hAnsi="Times New Roman"/>
          <w:sz w:val="24"/>
          <w:szCs w:val="24"/>
        </w:rPr>
        <w:t xml:space="preserve">directly connected to behaviour.  They are, I admit, </w:t>
      </w:r>
      <w:r>
        <w:rPr>
          <w:rFonts w:ascii="Times New Roman" w:hAnsi="Times New Roman"/>
          <w:i/>
          <w:sz w:val="24"/>
          <w:szCs w:val="24"/>
        </w:rPr>
        <w:t>indirectly</w:t>
      </w:r>
      <w:r>
        <w:rPr>
          <w:rFonts w:ascii="Times New Roman" w:hAnsi="Times New Roman"/>
          <w:sz w:val="24"/>
          <w:szCs w:val="24"/>
        </w:rPr>
        <w:t xml:space="preserve"> connected to behaviour, since explanatory claims bear inferential relations to verdictive claims (as I will argue in §4), which themselves are directly connected to behaviour (as I already conceded).  Therefore Street can safely claim that natural selection exerts </w:t>
      </w:r>
      <w:r>
        <w:rPr>
          <w:rFonts w:ascii="Times New Roman" w:hAnsi="Times New Roman"/>
          <w:i/>
          <w:sz w:val="24"/>
          <w:szCs w:val="24"/>
        </w:rPr>
        <w:t>some</w:t>
      </w:r>
      <w:r>
        <w:rPr>
          <w:rFonts w:ascii="Times New Roman" w:hAnsi="Times New Roman"/>
          <w:sz w:val="24"/>
          <w:szCs w:val="24"/>
        </w:rPr>
        <w:t xml:space="preserve"> influence on our explanatory intuitions; she can point out that our explanatory tendencies are indirectly connected to our behaviour and natural selection promotes some </w:t>
      </w:r>
      <w:proofErr w:type="gramStart"/>
      <w:r>
        <w:rPr>
          <w:rFonts w:ascii="Times New Roman" w:hAnsi="Times New Roman"/>
          <w:sz w:val="24"/>
          <w:szCs w:val="24"/>
        </w:rPr>
        <w:t>behaviours</w:t>
      </w:r>
      <w:proofErr w:type="gramEnd"/>
      <w:r>
        <w:rPr>
          <w:rFonts w:ascii="Times New Roman" w:hAnsi="Times New Roman"/>
          <w:sz w:val="24"/>
          <w:szCs w:val="24"/>
        </w:rPr>
        <w:t xml:space="preserve"> while rejecting others.</w:t>
      </w:r>
      <w:r>
        <w:rPr>
          <w:rStyle w:val="FootnoteReference"/>
          <w:rFonts w:ascii="Times New Roman" w:hAnsi="Times New Roman"/>
          <w:sz w:val="24"/>
          <w:szCs w:val="24"/>
        </w:rPr>
        <w:footnoteReference w:id="7"/>
      </w:r>
      <w:r>
        <w:rPr>
          <w:rFonts w:ascii="Times New Roman" w:hAnsi="Times New Roman"/>
          <w:sz w:val="24"/>
          <w:szCs w:val="24"/>
        </w:rPr>
        <w:t xml:space="preserve"> Again, however, the connection is more tenuous in this case than in the case of verdictive intuitions, so there is more grounds for suspicion in that case than in this one.</w:t>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sz w:val="24"/>
          <w:szCs w:val="24"/>
        </w:rPr>
      </w:pPr>
      <w:r w:rsidRPr="004C589C">
        <w:rPr>
          <w:rFonts w:cs="Times New Roman"/>
          <w:sz w:val="24"/>
          <w:szCs w:val="24"/>
        </w:rPr>
        <w:t xml:space="preserve">1.3 </w:t>
      </w:r>
      <w:r w:rsidRPr="004C589C">
        <w:rPr>
          <w:rFonts w:cs="Times New Roman"/>
          <w:i/>
          <w:sz w:val="24"/>
          <w:szCs w:val="24"/>
        </w:rPr>
        <w:t>The possibility of appealing to our intuitions about conditionals or categorical claims</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I’ve suggested that we can </w:t>
      </w:r>
      <w:r>
        <w:rPr>
          <w:rFonts w:cs="Times New Roman"/>
          <w:sz w:val="24"/>
          <w:szCs w:val="24"/>
        </w:rPr>
        <w:t xml:space="preserve">sometimes </w:t>
      </w:r>
      <w:r w:rsidRPr="004C589C">
        <w:rPr>
          <w:rFonts w:cs="Times New Roman"/>
          <w:sz w:val="24"/>
          <w:szCs w:val="24"/>
        </w:rPr>
        <w:t xml:space="preserve">solve the contrastive moral </w:t>
      </w:r>
      <w:proofErr w:type="spellStart"/>
      <w:r w:rsidRPr="004C589C">
        <w:rPr>
          <w:rFonts w:cs="Times New Roman"/>
          <w:sz w:val="24"/>
          <w:szCs w:val="24"/>
        </w:rPr>
        <w:t>underdetermination</w:t>
      </w:r>
      <w:proofErr w:type="spellEnd"/>
      <w:r w:rsidRPr="004C589C">
        <w:rPr>
          <w:rFonts w:cs="Times New Roman"/>
          <w:sz w:val="24"/>
          <w:szCs w:val="24"/>
        </w:rPr>
        <w:t xml:space="preserve"> problem by representing the moral generalizations contained in normative ethical theories as explanatory claims.  But whether this is the </w:t>
      </w:r>
      <w:r w:rsidRPr="004C589C">
        <w:rPr>
          <w:rFonts w:cs="Times New Roman"/>
          <w:i/>
          <w:sz w:val="24"/>
          <w:szCs w:val="24"/>
        </w:rPr>
        <w:t>only</w:t>
      </w:r>
      <w:r w:rsidRPr="004C589C">
        <w:rPr>
          <w:rFonts w:cs="Times New Roman"/>
          <w:sz w:val="24"/>
          <w:szCs w:val="24"/>
        </w:rPr>
        <w:t xml:space="preserve"> way to solve the problem is another matter.  In this sub-section and the next I explore two proposals regarding how to solve the contrastive moral </w:t>
      </w:r>
      <w:proofErr w:type="spellStart"/>
      <w:r w:rsidRPr="004C589C">
        <w:rPr>
          <w:rFonts w:cs="Times New Roman"/>
          <w:sz w:val="24"/>
          <w:szCs w:val="24"/>
        </w:rPr>
        <w:t>underdetermination</w:t>
      </w:r>
      <w:proofErr w:type="spellEnd"/>
      <w:r w:rsidRPr="004C589C">
        <w:rPr>
          <w:rFonts w:cs="Times New Roman"/>
          <w:sz w:val="24"/>
          <w:szCs w:val="24"/>
        </w:rPr>
        <w:t xml:space="preserve"> problem without doing what I’ve just now proposed.</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First, while I’ve suggested converting moral generalizations to explanatory claims and then appealing to our explanatory intuitions to sort through them, an alternative idea would be to convert the generalizations to conditionals or categorical claims and appeal to our judgments about conditionals or categorical claims to sort through them.  To take the same two examples as were used above, we might represent one theory as claiming</w:t>
      </w:r>
    </w:p>
    <w:p w:rsidR="00261AFE" w:rsidRPr="004C589C" w:rsidRDefault="00261AFE" w:rsidP="00261AFE">
      <w:pPr>
        <w:spacing w:line="480" w:lineRule="auto"/>
        <w:jc w:val="center"/>
        <w:rPr>
          <w:rFonts w:cs="Times New Roman"/>
          <w:sz w:val="24"/>
          <w:szCs w:val="24"/>
        </w:rPr>
      </w:pPr>
    </w:p>
    <w:p w:rsidR="00261AFE" w:rsidRPr="004C589C" w:rsidRDefault="00261AFE" w:rsidP="00261AFE">
      <w:pPr>
        <w:spacing w:line="480" w:lineRule="auto"/>
        <w:jc w:val="center"/>
        <w:rPr>
          <w:rFonts w:cs="Times New Roman"/>
          <w:sz w:val="24"/>
          <w:szCs w:val="24"/>
        </w:rPr>
      </w:pPr>
      <w:r w:rsidRPr="004C589C">
        <w:rPr>
          <w:rFonts w:cs="Times New Roman"/>
          <w:sz w:val="24"/>
          <w:szCs w:val="24"/>
        </w:rPr>
        <w:t>‘</w:t>
      </w:r>
      <w:proofErr w:type="gramStart"/>
      <w:r>
        <w:rPr>
          <w:rFonts w:cs="Times New Roman"/>
          <w:sz w:val="24"/>
          <w:szCs w:val="24"/>
        </w:rPr>
        <w:t>necessarily</w:t>
      </w:r>
      <w:proofErr w:type="gramEnd"/>
      <w:r>
        <w:rPr>
          <w:rFonts w:cs="Times New Roman"/>
          <w:sz w:val="24"/>
          <w:szCs w:val="24"/>
        </w:rPr>
        <w:t xml:space="preserve">, </w:t>
      </w:r>
      <w:r w:rsidRPr="004C589C">
        <w:rPr>
          <w:rFonts w:cs="Times New Roman"/>
          <w:sz w:val="24"/>
          <w:szCs w:val="24"/>
        </w:rPr>
        <w:t>if an action is an instance of killing then it is impermissible’ (conditional) or ‘</w:t>
      </w:r>
      <w:r>
        <w:rPr>
          <w:rFonts w:cs="Times New Roman"/>
          <w:sz w:val="24"/>
          <w:szCs w:val="24"/>
        </w:rPr>
        <w:t xml:space="preserve">necessarily, </w:t>
      </w:r>
      <w:r w:rsidRPr="004C589C">
        <w:rPr>
          <w:rFonts w:cs="Times New Roman"/>
          <w:sz w:val="24"/>
          <w:szCs w:val="24"/>
        </w:rPr>
        <w:t>all killings are impermissible’ (categorical claim)</w:t>
      </w:r>
    </w:p>
    <w:p w:rsidR="00261AFE" w:rsidRPr="004C589C" w:rsidRDefault="00261AFE" w:rsidP="00261AFE">
      <w:pPr>
        <w:spacing w:line="480" w:lineRule="auto"/>
        <w:jc w:val="center"/>
        <w:rPr>
          <w:rFonts w:cs="Times New Roman"/>
          <w:sz w:val="24"/>
          <w:szCs w:val="24"/>
        </w:rPr>
      </w:pPr>
    </w:p>
    <w:p w:rsidR="00261AFE" w:rsidRPr="004C589C" w:rsidRDefault="00261AFE" w:rsidP="00261AFE">
      <w:pPr>
        <w:spacing w:line="480" w:lineRule="auto"/>
        <w:rPr>
          <w:rFonts w:cs="Times New Roman"/>
          <w:sz w:val="24"/>
          <w:szCs w:val="24"/>
        </w:rPr>
      </w:pPr>
      <w:proofErr w:type="gramStart"/>
      <w:r w:rsidRPr="004C589C">
        <w:rPr>
          <w:rFonts w:cs="Times New Roman"/>
          <w:sz w:val="24"/>
          <w:szCs w:val="24"/>
        </w:rPr>
        <w:t>and</w:t>
      </w:r>
      <w:proofErr w:type="gramEnd"/>
      <w:r w:rsidRPr="004C589C">
        <w:rPr>
          <w:rFonts w:cs="Times New Roman"/>
          <w:sz w:val="24"/>
          <w:szCs w:val="24"/>
        </w:rPr>
        <w:t xml:space="preserve"> another theory as claiming</w:t>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jc w:val="center"/>
        <w:rPr>
          <w:rFonts w:cs="Times New Roman"/>
          <w:sz w:val="24"/>
          <w:szCs w:val="24"/>
        </w:rPr>
      </w:pPr>
      <w:r w:rsidRPr="004C589C">
        <w:rPr>
          <w:rFonts w:cs="Times New Roman"/>
          <w:sz w:val="24"/>
          <w:szCs w:val="24"/>
        </w:rPr>
        <w:t>‘</w:t>
      </w:r>
      <w:proofErr w:type="gramStart"/>
      <w:r>
        <w:rPr>
          <w:rFonts w:cs="Times New Roman"/>
          <w:sz w:val="24"/>
          <w:szCs w:val="24"/>
        </w:rPr>
        <w:t>necessarily</w:t>
      </w:r>
      <w:proofErr w:type="gramEnd"/>
      <w:r>
        <w:rPr>
          <w:rFonts w:cs="Times New Roman"/>
          <w:sz w:val="24"/>
          <w:szCs w:val="24"/>
        </w:rPr>
        <w:t xml:space="preserve">, </w:t>
      </w:r>
      <w:r w:rsidRPr="004C589C">
        <w:rPr>
          <w:rFonts w:cs="Times New Roman"/>
          <w:sz w:val="24"/>
          <w:szCs w:val="24"/>
        </w:rPr>
        <w:t>if an action violates God’s will then it is impermissible’ (conditional) or ‘</w:t>
      </w:r>
      <w:r>
        <w:rPr>
          <w:rFonts w:cs="Times New Roman"/>
          <w:sz w:val="24"/>
          <w:szCs w:val="24"/>
        </w:rPr>
        <w:t xml:space="preserve">necessarily, </w:t>
      </w:r>
      <w:r w:rsidRPr="004C589C">
        <w:rPr>
          <w:rFonts w:cs="Times New Roman"/>
          <w:sz w:val="24"/>
          <w:szCs w:val="24"/>
        </w:rPr>
        <w:t>all violations of God’s will are impermissible” (categorical claim)</w:t>
      </w:r>
    </w:p>
    <w:p w:rsidR="00261AFE" w:rsidRPr="004C589C" w:rsidRDefault="00261AFE" w:rsidP="00261AFE">
      <w:pPr>
        <w:spacing w:line="480" w:lineRule="auto"/>
        <w:jc w:val="center"/>
        <w:rPr>
          <w:rFonts w:cs="Times New Roman"/>
          <w:sz w:val="24"/>
          <w:szCs w:val="24"/>
        </w:rPr>
      </w:pPr>
    </w:p>
    <w:p w:rsidR="00261AFE" w:rsidRPr="004C589C" w:rsidRDefault="00261AFE" w:rsidP="00261AFE">
      <w:pPr>
        <w:spacing w:line="480" w:lineRule="auto"/>
        <w:rPr>
          <w:rFonts w:cs="Times New Roman"/>
          <w:sz w:val="24"/>
          <w:szCs w:val="24"/>
        </w:rPr>
      </w:pPr>
      <w:proofErr w:type="gramStart"/>
      <w:r w:rsidRPr="004C589C">
        <w:rPr>
          <w:rFonts w:cs="Times New Roman"/>
          <w:sz w:val="24"/>
          <w:szCs w:val="24"/>
        </w:rPr>
        <w:t>and</w:t>
      </w:r>
      <w:proofErr w:type="gramEnd"/>
      <w:r w:rsidRPr="004C589C">
        <w:rPr>
          <w:rFonts w:cs="Times New Roman"/>
          <w:sz w:val="24"/>
          <w:szCs w:val="24"/>
        </w:rPr>
        <w:t xml:space="preserve"> then reflect on our judgments as to the truth of these conditionals</w:t>
      </w:r>
      <w:r>
        <w:rPr>
          <w:rFonts w:cs="Times New Roman"/>
          <w:sz w:val="24"/>
          <w:szCs w:val="24"/>
        </w:rPr>
        <w:t>/categorical claims</w:t>
      </w:r>
      <w:r w:rsidRPr="004C589C">
        <w:rPr>
          <w:rFonts w:cs="Times New Roman"/>
          <w:sz w:val="24"/>
          <w:szCs w:val="24"/>
        </w:rPr>
        <w:t>.</w:t>
      </w:r>
    </w:p>
    <w:p w:rsidR="00261AFE" w:rsidRPr="004C589C" w:rsidRDefault="00261AFE" w:rsidP="00261AFE">
      <w:pPr>
        <w:spacing w:line="480" w:lineRule="auto"/>
        <w:rPr>
          <w:rFonts w:cs="Times New Roman"/>
          <w:sz w:val="24"/>
          <w:szCs w:val="24"/>
        </w:rPr>
      </w:pPr>
      <w:r w:rsidRPr="004C589C">
        <w:rPr>
          <w:rFonts w:cs="Times New Roman"/>
          <w:sz w:val="24"/>
          <w:szCs w:val="24"/>
        </w:rPr>
        <w:tab/>
        <w:t>But this proposal must answer the question of how we arrive at our judgments about conditionals/categorical claims, and I doubt there’s a good answer to be given.  Or, more carefully, there’s no good answer to be given if the conditionals/categorical claims aren’t analytically true or false (in particular, that the action-description</w:t>
      </w:r>
      <w:r>
        <w:rPr>
          <w:rFonts w:cs="Times New Roman"/>
          <w:sz w:val="24"/>
          <w:szCs w:val="24"/>
        </w:rPr>
        <w:t xml:space="preserve">s they contain do not refer to any </w:t>
      </w:r>
      <w:r w:rsidRPr="004C589C">
        <w:rPr>
          <w:rFonts w:cs="Times New Roman"/>
          <w:sz w:val="24"/>
          <w:szCs w:val="24"/>
        </w:rPr>
        <w:t>thick or thin moral concepts).</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One possibility—and this is what C.D. Broad (1930:282) and possibly W.D. Ross (1939:170) believed—is that we arrive at candidate conditionals/categorical claims by “intuitive induction” from our </w:t>
      </w:r>
      <w:proofErr w:type="spellStart"/>
      <w:r w:rsidRPr="004C589C">
        <w:rPr>
          <w:rFonts w:cs="Times New Roman"/>
          <w:sz w:val="24"/>
          <w:szCs w:val="24"/>
        </w:rPr>
        <w:t>verdictive</w:t>
      </w:r>
      <w:proofErr w:type="spellEnd"/>
      <w:r w:rsidRPr="004C589C">
        <w:rPr>
          <w:rFonts w:cs="Times New Roman"/>
          <w:sz w:val="24"/>
          <w:szCs w:val="24"/>
        </w:rPr>
        <w:t xml:space="preserve"> judgments.</w:t>
      </w:r>
      <w:r w:rsidRPr="004C589C">
        <w:rPr>
          <w:rStyle w:val="FootnoteReference"/>
          <w:rFonts w:cs="Times New Roman"/>
          <w:sz w:val="24"/>
          <w:szCs w:val="24"/>
        </w:rPr>
        <w:footnoteReference w:id="8"/>
      </w:r>
      <w:r w:rsidRPr="004C589C">
        <w:rPr>
          <w:rFonts w:cs="Times New Roman"/>
          <w:sz w:val="24"/>
          <w:szCs w:val="24"/>
        </w:rPr>
        <w:t xml:space="preserve"> That being the case, then as long as the two inductions are equally well justified by the underlying </w:t>
      </w:r>
      <w:proofErr w:type="spellStart"/>
      <w:r w:rsidRPr="004C589C">
        <w:rPr>
          <w:rFonts w:cs="Times New Roman"/>
          <w:sz w:val="24"/>
          <w:szCs w:val="24"/>
        </w:rPr>
        <w:t>verdictive</w:t>
      </w:r>
      <w:proofErr w:type="spellEnd"/>
      <w:r w:rsidRPr="004C589C">
        <w:rPr>
          <w:rFonts w:cs="Times New Roman"/>
          <w:sz w:val="24"/>
          <w:szCs w:val="24"/>
        </w:rPr>
        <w:t xml:space="preserve"> ju</w:t>
      </w:r>
      <w:r>
        <w:rPr>
          <w:rFonts w:cs="Times New Roman"/>
          <w:sz w:val="24"/>
          <w:szCs w:val="24"/>
        </w:rPr>
        <w:t>dgments</w:t>
      </w:r>
      <w:r w:rsidRPr="004C589C">
        <w:rPr>
          <w:rFonts w:cs="Times New Roman"/>
          <w:sz w:val="24"/>
          <w:szCs w:val="24"/>
        </w:rPr>
        <w:t xml:space="preserve"> there will be no basis on w</w:t>
      </w:r>
      <w:r>
        <w:rPr>
          <w:rFonts w:cs="Times New Roman"/>
          <w:sz w:val="24"/>
          <w:szCs w:val="24"/>
        </w:rPr>
        <w:t>hich to choose between them, and</w:t>
      </w:r>
      <w:r w:rsidRPr="004C589C">
        <w:rPr>
          <w:rFonts w:cs="Times New Roman"/>
          <w:sz w:val="24"/>
          <w:szCs w:val="24"/>
        </w:rPr>
        <w:t xml:space="preserve"> the </w:t>
      </w:r>
      <w:proofErr w:type="spellStart"/>
      <w:r w:rsidRPr="004C589C">
        <w:rPr>
          <w:rFonts w:cs="Times New Roman"/>
          <w:sz w:val="24"/>
          <w:szCs w:val="24"/>
        </w:rPr>
        <w:t>underdetermination</w:t>
      </w:r>
      <w:proofErr w:type="spellEnd"/>
      <w:r w:rsidRPr="004C589C">
        <w:rPr>
          <w:rFonts w:cs="Times New Roman"/>
          <w:sz w:val="24"/>
          <w:szCs w:val="24"/>
        </w:rPr>
        <w:t xml:space="preserve"> problem will remain unsolved.</w:t>
      </w:r>
      <w:r>
        <w:rPr>
          <w:rFonts w:cs="Times New Roman"/>
          <w:sz w:val="24"/>
          <w:szCs w:val="24"/>
        </w:rPr>
        <w:t xml:space="preserve">  Remember, the </w:t>
      </w:r>
      <w:proofErr w:type="spellStart"/>
      <w:r>
        <w:rPr>
          <w:rFonts w:cs="Times New Roman"/>
          <w:sz w:val="24"/>
          <w:szCs w:val="24"/>
        </w:rPr>
        <w:t>underdetermination</w:t>
      </w:r>
      <w:proofErr w:type="spellEnd"/>
      <w:r>
        <w:rPr>
          <w:rFonts w:cs="Times New Roman"/>
          <w:sz w:val="24"/>
          <w:szCs w:val="24"/>
        </w:rPr>
        <w:t xml:space="preserve"> problem is the problem of how to choose between two sets of generalizations that are equally consistent (or inconsistent) with our </w:t>
      </w:r>
      <w:proofErr w:type="spellStart"/>
      <w:r>
        <w:rPr>
          <w:rFonts w:cs="Times New Roman"/>
          <w:sz w:val="24"/>
          <w:szCs w:val="24"/>
        </w:rPr>
        <w:t>verdictive</w:t>
      </w:r>
      <w:proofErr w:type="spellEnd"/>
      <w:r>
        <w:rPr>
          <w:rFonts w:cs="Times New Roman"/>
          <w:sz w:val="24"/>
          <w:szCs w:val="24"/>
        </w:rPr>
        <w:t xml:space="preserve"> judgments.</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Another possibility is that we can arrive at conditionals/categorical claims via some sort of inference from our explanatory judgments.  However in this case the current proposal is parasitic on </w:t>
      </w:r>
      <w:r>
        <w:rPr>
          <w:rFonts w:cs="Times New Roman"/>
          <w:sz w:val="24"/>
          <w:szCs w:val="24"/>
        </w:rPr>
        <w:t>my preferred solution of construing moral generalizations as explanatory claims</w:t>
      </w:r>
      <w:r w:rsidRPr="004C589C">
        <w:rPr>
          <w:rFonts w:cs="Times New Roman"/>
          <w:sz w:val="24"/>
          <w:szCs w:val="24"/>
        </w:rPr>
        <w:t xml:space="preserve">.  </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The final possibility I want to examine is that our judgments about the candidate conditionals/categorical claims might simply be intuitions about them.  The problem with this proposal is that the justificatory force of such intuitions is too provisional to be of use in this context.  If I have an intuition that </w:t>
      </w:r>
      <w:r>
        <w:rPr>
          <w:rFonts w:cs="Times New Roman"/>
          <w:sz w:val="24"/>
          <w:szCs w:val="24"/>
        </w:rPr>
        <w:t xml:space="preserve">necessarily </w:t>
      </w:r>
      <w:r w:rsidRPr="004C589C">
        <w:rPr>
          <w:rFonts w:cs="Times New Roman"/>
          <w:sz w:val="24"/>
          <w:szCs w:val="24"/>
        </w:rPr>
        <w:t xml:space="preserve">all As are </w:t>
      </w:r>
      <w:proofErr w:type="spellStart"/>
      <w:r w:rsidRPr="004C589C">
        <w:rPr>
          <w:rFonts w:cs="Times New Roman"/>
          <w:sz w:val="24"/>
          <w:szCs w:val="24"/>
        </w:rPr>
        <w:t>Bs</w:t>
      </w:r>
      <w:proofErr w:type="spellEnd"/>
      <w:r w:rsidRPr="004C589C">
        <w:rPr>
          <w:rFonts w:cs="Times New Roman"/>
          <w:sz w:val="24"/>
          <w:szCs w:val="24"/>
        </w:rPr>
        <w:t xml:space="preserve">, this may well constitute a sufficient justification, or at least a reason, for believing that all As are </w:t>
      </w:r>
      <w:proofErr w:type="spellStart"/>
      <w:r w:rsidRPr="004C589C">
        <w:rPr>
          <w:rFonts w:cs="Times New Roman"/>
          <w:sz w:val="24"/>
          <w:szCs w:val="24"/>
        </w:rPr>
        <w:t>Bs</w:t>
      </w:r>
      <w:proofErr w:type="spellEnd"/>
      <w:r w:rsidRPr="004C589C">
        <w:rPr>
          <w:rFonts w:cs="Times New Roman"/>
          <w:sz w:val="24"/>
          <w:szCs w:val="24"/>
        </w:rPr>
        <w:t xml:space="preserve"> if I haven’t yet examined all the As to verify that they’re </w:t>
      </w:r>
      <w:proofErr w:type="spellStart"/>
      <w:r w:rsidRPr="004C589C">
        <w:rPr>
          <w:rFonts w:cs="Times New Roman"/>
          <w:sz w:val="24"/>
          <w:szCs w:val="24"/>
        </w:rPr>
        <w:t>Bs</w:t>
      </w:r>
      <w:proofErr w:type="spellEnd"/>
      <w:r w:rsidRPr="004C589C">
        <w:rPr>
          <w:rFonts w:cs="Times New Roman"/>
          <w:sz w:val="24"/>
          <w:szCs w:val="24"/>
        </w:rPr>
        <w:t xml:space="preserve"> or examined all the non-</w:t>
      </w:r>
      <w:proofErr w:type="spellStart"/>
      <w:r w:rsidRPr="004C589C">
        <w:rPr>
          <w:rFonts w:cs="Times New Roman"/>
          <w:sz w:val="24"/>
          <w:szCs w:val="24"/>
        </w:rPr>
        <w:t>Bs</w:t>
      </w:r>
      <w:proofErr w:type="spellEnd"/>
      <w:r w:rsidRPr="004C589C">
        <w:rPr>
          <w:rFonts w:cs="Times New Roman"/>
          <w:sz w:val="24"/>
          <w:szCs w:val="24"/>
        </w:rPr>
        <w:t xml:space="preserve"> to verify that they’re non-As.  But the situation we’re imagining is a case of contrastive moral </w:t>
      </w:r>
      <w:proofErr w:type="spellStart"/>
      <w:r w:rsidRPr="004C589C">
        <w:rPr>
          <w:rFonts w:cs="Times New Roman"/>
          <w:sz w:val="24"/>
          <w:szCs w:val="24"/>
        </w:rPr>
        <w:t>underdetermination</w:t>
      </w:r>
      <w:proofErr w:type="spellEnd"/>
      <w:r w:rsidRPr="004C589C">
        <w:rPr>
          <w:rFonts w:cs="Times New Roman"/>
          <w:sz w:val="24"/>
          <w:szCs w:val="24"/>
        </w:rPr>
        <w:t>, in which case the ‘</w:t>
      </w:r>
      <w:r>
        <w:rPr>
          <w:rFonts w:cs="Times New Roman"/>
          <w:sz w:val="24"/>
          <w:szCs w:val="24"/>
        </w:rPr>
        <w:t xml:space="preserve">necessarily, </w:t>
      </w:r>
      <w:r w:rsidRPr="004C589C">
        <w:rPr>
          <w:rFonts w:cs="Times New Roman"/>
          <w:sz w:val="24"/>
          <w:szCs w:val="24"/>
        </w:rPr>
        <w:t xml:space="preserve">all As are Bs’ claim is a moral generalization that’s already been assessed for its compatibility with one’s </w:t>
      </w:r>
      <w:proofErr w:type="spellStart"/>
      <w:r w:rsidRPr="004C589C">
        <w:rPr>
          <w:rFonts w:cs="Times New Roman"/>
          <w:sz w:val="24"/>
          <w:szCs w:val="24"/>
        </w:rPr>
        <w:t>verdictive</w:t>
      </w:r>
      <w:proofErr w:type="spellEnd"/>
      <w:r w:rsidRPr="004C589C">
        <w:rPr>
          <w:rFonts w:cs="Times New Roman"/>
          <w:sz w:val="24"/>
          <w:szCs w:val="24"/>
        </w:rPr>
        <w:t xml:space="preserve"> judgments and been found to be equally compatible as some alternative generalization.  It’s hard to see how one’s intuition as to the truth or fa</w:t>
      </w:r>
      <w:r>
        <w:rPr>
          <w:rFonts w:cs="Times New Roman"/>
          <w:sz w:val="24"/>
          <w:szCs w:val="24"/>
        </w:rPr>
        <w:t>lsity of ‘all As are Bs’</w:t>
      </w:r>
      <w:r w:rsidRPr="004C589C">
        <w:rPr>
          <w:rFonts w:cs="Times New Roman"/>
          <w:sz w:val="24"/>
          <w:szCs w:val="24"/>
        </w:rPr>
        <w:t xml:space="preserve"> could count for anything if one knows precisely how compatible that claim is with one’s </w:t>
      </w:r>
      <w:proofErr w:type="spellStart"/>
      <w:r w:rsidRPr="004C589C">
        <w:rPr>
          <w:rFonts w:cs="Times New Roman"/>
          <w:sz w:val="24"/>
          <w:szCs w:val="24"/>
        </w:rPr>
        <w:t>verdictive</w:t>
      </w:r>
      <w:proofErr w:type="spellEnd"/>
      <w:r w:rsidRPr="004C589C">
        <w:rPr>
          <w:rFonts w:cs="Times New Roman"/>
          <w:sz w:val="24"/>
          <w:szCs w:val="24"/>
        </w:rPr>
        <w:t xml:space="preserve"> judgments.  So if two competing categorical claims are equally compatible with one’s </w:t>
      </w:r>
      <w:proofErr w:type="spellStart"/>
      <w:r w:rsidRPr="004C589C">
        <w:rPr>
          <w:rFonts w:cs="Times New Roman"/>
          <w:sz w:val="24"/>
          <w:szCs w:val="24"/>
        </w:rPr>
        <w:t>verdictive</w:t>
      </w:r>
      <w:proofErr w:type="spellEnd"/>
      <w:r w:rsidRPr="004C589C">
        <w:rPr>
          <w:rFonts w:cs="Times New Roman"/>
          <w:sz w:val="24"/>
          <w:szCs w:val="24"/>
        </w:rPr>
        <w:t xml:space="preserve"> judgments, then the fact that one finds one of them more intuitive than another does </w:t>
      </w:r>
      <w:r w:rsidRPr="004C589C">
        <w:rPr>
          <w:rFonts w:cs="Times New Roman"/>
          <w:i/>
          <w:sz w:val="24"/>
          <w:szCs w:val="24"/>
        </w:rPr>
        <w:t>not</w:t>
      </w:r>
      <w:r w:rsidRPr="004C589C">
        <w:rPr>
          <w:rFonts w:cs="Times New Roman"/>
          <w:sz w:val="24"/>
          <w:szCs w:val="24"/>
        </w:rPr>
        <w:t xml:space="preserve"> constitute a reason to accept the one and discard the other.</w:t>
      </w:r>
      <w:r>
        <w:rPr>
          <w:rFonts w:cs="Times New Roman"/>
          <w:sz w:val="24"/>
          <w:szCs w:val="24"/>
        </w:rPr>
        <w:t xml:space="preserve">  And the same goes for conditionals.</w:t>
      </w:r>
    </w:p>
    <w:p w:rsidR="00261AFE" w:rsidRPr="004C589C" w:rsidRDefault="00261AFE" w:rsidP="00261AFE">
      <w:pPr>
        <w:spacing w:line="480" w:lineRule="auto"/>
        <w:ind w:firstLine="720"/>
        <w:rPr>
          <w:rFonts w:cs="Times New Roman"/>
          <w:sz w:val="24"/>
          <w:szCs w:val="24"/>
        </w:rPr>
      </w:pPr>
    </w:p>
    <w:p w:rsidR="00261AFE" w:rsidRPr="004C589C" w:rsidRDefault="00261AFE" w:rsidP="00261AFE">
      <w:pPr>
        <w:spacing w:line="480" w:lineRule="auto"/>
        <w:rPr>
          <w:rFonts w:cs="Times New Roman"/>
          <w:i/>
          <w:sz w:val="24"/>
          <w:szCs w:val="24"/>
        </w:rPr>
      </w:pPr>
      <w:r w:rsidRPr="004C589C">
        <w:rPr>
          <w:rFonts w:cs="Times New Roman"/>
          <w:sz w:val="24"/>
          <w:szCs w:val="24"/>
        </w:rPr>
        <w:t xml:space="preserve">1.4 </w:t>
      </w:r>
      <w:r w:rsidRPr="004C589C">
        <w:rPr>
          <w:rFonts w:cs="Times New Roman"/>
          <w:i/>
          <w:sz w:val="24"/>
          <w:szCs w:val="24"/>
        </w:rPr>
        <w:t>The possibility of appealing to theoretical criteria</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In §1.1 I proposed a way of solving the contrastive moral </w:t>
      </w:r>
      <w:proofErr w:type="spellStart"/>
      <w:r w:rsidRPr="004C589C">
        <w:rPr>
          <w:rFonts w:cs="Times New Roman"/>
          <w:sz w:val="24"/>
          <w:szCs w:val="24"/>
        </w:rPr>
        <w:t>underdetermination</w:t>
      </w:r>
      <w:proofErr w:type="spellEnd"/>
      <w:r w:rsidRPr="004C589C">
        <w:rPr>
          <w:rFonts w:cs="Times New Roman"/>
          <w:sz w:val="24"/>
          <w:szCs w:val="24"/>
        </w:rPr>
        <w:t xml:space="preserve"> problem and we are now asking whether there is another way.  The new proposal I want to examine is that moral </w:t>
      </w:r>
      <w:r>
        <w:rPr>
          <w:rFonts w:cs="Times New Roman"/>
          <w:sz w:val="24"/>
          <w:szCs w:val="24"/>
        </w:rPr>
        <w:t>theorist</w:t>
      </w:r>
      <w:r w:rsidRPr="004C589C">
        <w:rPr>
          <w:rFonts w:cs="Times New Roman"/>
          <w:sz w:val="24"/>
          <w:szCs w:val="24"/>
        </w:rPr>
        <w:t xml:space="preserve">s should just do what scientific </w:t>
      </w:r>
      <w:r>
        <w:rPr>
          <w:rFonts w:cs="Times New Roman"/>
          <w:sz w:val="24"/>
          <w:szCs w:val="24"/>
        </w:rPr>
        <w:t>theorist</w:t>
      </w:r>
      <w:r w:rsidRPr="004C589C">
        <w:rPr>
          <w:rFonts w:cs="Times New Roman"/>
          <w:sz w:val="24"/>
          <w:szCs w:val="24"/>
        </w:rPr>
        <w:t xml:space="preserve">s do.  Just as moral </w:t>
      </w:r>
      <w:r>
        <w:rPr>
          <w:rFonts w:cs="Times New Roman"/>
          <w:sz w:val="24"/>
          <w:szCs w:val="24"/>
        </w:rPr>
        <w:t>theorist</w:t>
      </w:r>
      <w:r w:rsidRPr="004C589C">
        <w:rPr>
          <w:rFonts w:cs="Times New Roman"/>
          <w:sz w:val="24"/>
          <w:szCs w:val="24"/>
        </w:rPr>
        <w:t xml:space="preserve">s might find themselves having to choose between two theories that necessarily yield all the same verdicts, scientific </w:t>
      </w:r>
      <w:r>
        <w:rPr>
          <w:rFonts w:cs="Times New Roman"/>
          <w:sz w:val="24"/>
          <w:szCs w:val="24"/>
        </w:rPr>
        <w:t>theorist</w:t>
      </w:r>
      <w:r w:rsidRPr="004C589C">
        <w:rPr>
          <w:rFonts w:cs="Times New Roman"/>
          <w:sz w:val="24"/>
          <w:szCs w:val="24"/>
        </w:rPr>
        <w:t>s might find themselves having to choose between two theories that necessarily yield all the same testable predictions.</w:t>
      </w:r>
      <w:r w:rsidRPr="004C589C">
        <w:rPr>
          <w:rStyle w:val="FootnoteReference"/>
          <w:rFonts w:cs="Times New Roman"/>
          <w:sz w:val="24"/>
          <w:szCs w:val="24"/>
        </w:rPr>
        <w:footnoteReference w:id="9"/>
      </w:r>
      <w:r w:rsidRPr="004C589C">
        <w:rPr>
          <w:rFonts w:cs="Times New Roman"/>
          <w:sz w:val="24"/>
          <w:szCs w:val="24"/>
        </w:rPr>
        <w:t xml:space="preserve"> Let’s call this the problem of </w:t>
      </w:r>
      <w:r w:rsidRPr="004C589C">
        <w:rPr>
          <w:rFonts w:cs="Times New Roman"/>
          <w:i/>
          <w:sz w:val="24"/>
          <w:szCs w:val="24"/>
        </w:rPr>
        <w:t xml:space="preserve">contrastive empirical </w:t>
      </w:r>
      <w:proofErr w:type="spellStart"/>
      <w:r w:rsidRPr="004C589C">
        <w:rPr>
          <w:rFonts w:cs="Times New Roman"/>
          <w:i/>
          <w:sz w:val="24"/>
          <w:szCs w:val="24"/>
        </w:rPr>
        <w:t>underdetermination</w:t>
      </w:r>
      <w:proofErr w:type="spellEnd"/>
      <w:r w:rsidRPr="004C589C">
        <w:rPr>
          <w:rFonts w:cs="Times New Roman"/>
          <w:sz w:val="24"/>
          <w:szCs w:val="24"/>
        </w:rPr>
        <w:t xml:space="preserve">—the problem that that for any given set of data there are multiple theories (i.e. sets of laws) that are consistent with that data.  The most popular solution to the contrastive empirical </w:t>
      </w:r>
      <w:proofErr w:type="spellStart"/>
      <w:r w:rsidRPr="004C589C">
        <w:rPr>
          <w:rFonts w:cs="Times New Roman"/>
          <w:sz w:val="24"/>
          <w:szCs w:val="24"/>
        </w:rPr>
        <w:t>underdetermination</w:t>
      </w:r>
      <w:proofErr w:type="spellEnd"/>
      <w:r w:rsidRPr="004C589C">
        <w:rPr>
          <w:rFonts w:cs="Times New Roman"/>
          <w:sz w:val="24"/>
          <w:szCs w:val="24"/>
        </w:rPr>
        <w:t xml:space="preserve"> problem, both among theoreticians and practitioners, is to choose between such theories based on their theoretical virtues (or lack thereof).  Similarly, it might be argued that we can choose between candidate moral generalizations based on the same criteria. </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There’s no doubt that we </w:t>
      </w:r>
      <w:r w:rsidRPr="004C589C">
        <w:rPr>
          <w:rFonts w:cs="Times New Roman"/>
          <w:i/>
          <w:sz w:val="24"/>
          <w:szCs w:val="24"/>
        </w:rPr>
        <w:t>can</w:t>
      </w:r>
      <w:r w:rsidRPr="004C589C">
        <w:rPr>
          <w:rFonts w:cs="Times New Roman"/>
          <w:sz w:val="24"/>
          <w:szCs w:val="24"/>
        </w:rPr>
        <w:t xml:space="preserve"> do this, and I will argue later that that we </w:t>
      </w:r>
      <w:r w:rsidRPr="004C589C">
        <w:rPr>
          <w:rFonts w:cs="Times New Roman"/>
          <w:i/>
          <w:sz w:val="24"/>
          <w:szCs w:val="24"/>
        </w:rPr>
        <w:t xml:space="preserve">should </w:t>
      </w:r>
      <w:r w:rsidRPr="004C589C">
        <w:rPr>
          <w:rFonts w:cs="Times New Roman"/>
          <w:sz w:val="24"/>
          <w:szCs w:val="24"/>
        </w:rPr>
        <w:t xml:space="preserve">avert to such criteria when we have no alternative.  But we should not, I insist, adopt this solution as our main response to the contrastive moral </w:t>
      </w:r>
      <w:proofErr w:type="spellStart"/>
      <w:r w:rsidRPr="004C589C">
        <w:rPr>
          <w:rFonts w:cs="Times New Roman"/>
          <w:sz w:val="24"/>
          <w:szCs w:val="24"/>
        </w:rPr>
        <w:t>underdetermination</w:t>
      </w:r>
      <w:proofErr w:type="spellEnd"/>
      <w:r w:rsidRPr="004C589C">
        <w:rPr>
          <w:rFonts w:cs="Times New Roman"/>
          <w:sz w:val="24"/>
          <w:szCs w:val="24"/>
        </w:rPr>
        <w:t xml:space="preserve"> problem.  Even if we allow that appealing to theoretical virtues to resolve empirical </w:t>
      </w:r>
      <w:proofErr w:type="spellStart"/>
      <w:r w:rsidRPr="004C589C">
        <w:rPr>
          <w:rFonts w:cs="Times New Roman"/>
          <w:sz w:val="24"/>
          <w:szCs w:val="24"/>
        </w:rPr>
        <w:t>underdetermination</w:t>
      </w:r>
      <w:proofErr w:type="spellEnd"/>
      <w:r w:rsidRPr="004C589C">
        <w:rPr>
          <w:rFonts w:cs="Times New Roman"/>
          <w:sz w:val="24"/>
          <w:szCs w:val="24"/>
        </w:rPr>
        <w:t xml:space="preserve"> problems is a good way to get at the scientific truth of the matter, which is an unpopular view,</w:t>
      </w:r>
      <w:r w:rsidRPr="004C589C">
        <w:rPr>
          <w:rStyle w:val="FootnoteReference"/>
          <w:rFonts w:cs="Times New Roman"/>
          <w:sz w:val="24"/>
          <w:szCs w:val="24"/>
        </w:rPr>
        <w:footnoteReference w:id="10"/>
      </w:r>
      <w:r w:rsidRPr="004C589C">
        <w:rPr>
          <w:rFonts w:cs="Times New Roman"/>
          <w:sz w:val="24"/>
          <w:szCs w:val="24"/>
        </w:rPr>
        <w:t xml:space="preserve"> we’re still a long way from having a strong argument for making the parallel move in response to moral </w:t>
      </w:r>
      <w:proofErr w:type="spellStart"/>
      <w:r w:rsidRPr="004C589C">
        <w:rPr>
          <w:rFonts w:cs="Times New Roman"/>
          <w:sz w:val="24"/>
          <w:szCs w:val="24"/>
        </w:rPr>
        <w:t>underdetermination</w:t>
      </w:r>
      <w:proofErr w:type="spellEnd"/>
      <w:r w:rsidRPr="004C589C">
        <w:rPr>
          <w:rFonts w:cs="Times New Roman"/>
          <w:sz w:val="24"/>
          <w:szCs w:val="24"/>
        </w:rPr>
        <w:t>, because the case for</w:t>
      </w:r>
      <w:r>
        <w:rPr>
          <w:rFonts w:cs="Times New Roman"/>
          <w:sz w:val="24"/>
          <w:szCs w:val="24"/>
        </w:rPr>
        <w:t xml:space="preserve"> appealing to</w:t>
      </w:r>
      <w:r w:rsidRPr="004C589C">
        <w:rPr>
          <w:rFonts w:cs="Times New Roman"/>
          <w:sz w:val="24"/>
          <w:szCs w:val="24"/>
        </w:rPr>
        <w:t xml:space="preserve"> theoretical virtues in science is stronger than the case for</w:t>
      </w:r>
      <w:r>
        <w:rPr>
          <w:rFonts w:cs="Times New Roman"/>
          <w:sz w:val="24"/>
          <w:szCs w:val="24"/>
        </w:rPr>
        <w:t xml:space="preserve"> appealing to</w:t>
      </w:r>
      <w:r w:rsidRPr="004C589C">
        <w:rPr>
          <w:rFonts w:cs="Times New Roman"/>
          <w:sz w:val="24"/>
          <w:szCs w:val="24"/>
        </w:rPr>
        <w:t xml:space="preserve"> theoretical virtues in morality.</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This is true for two reasons.  The first I borrow from James </w:t>
      </w:r>
      <w:proofErr w:type="spellStart"/>
      <w:r w:rsidRPr="004C589C">
        <w:rPr>
          <w:rFonts w:cs="Times New Roman"/>
          <w:sz w:val="24"/>
          <w:szCs w:val="24"/>
        </w:rPr>
        <w:t>Ladyman</w:t>
      </w:r>
      <w:proofErr w:type="spellEnd"/>
      <w:r w:rsidRPr="004C589C">
        <w:rPr>
          <w:rFonts w:cs="Times New Roman"/>
          <w:sz w:val="24"/>
          <w:szCs w:val="24"/>
        </w:rPr>
        <w:t xml:space="preserve"> (2012: 42-46), who has voiced skepticism about appealing to theoretical virtues to resolve choices between otherwise underdetermined a priori metaphysical theories.  This borrowing is legitimate, since a priori metaphysical theories and normative ethical theories differ from scientific theories in the same way, namely in that </w:t>
      </w:r>
      <w:r>
        <w:rPr>
          <w:rFonts w:cs="Times New Roman"/>
          <w:sz w:val="24"/>
          <w:szCs w:val="24"/>
        </w:rPr>
        <w:t>it makes no sense to treat them as making predictions</w:t>
      </w:r>
      <w:r w:rsidRPr="004C589C">
        <w:rPr>
          <w:rFonts w:cs="Times New Roman"/>
          <w:sz w:val="24"/>
          <w:szCs w:val="24"/>
        </w:rPr>
        <w:t>. (I have an argument for this</w:t>
      </w:r>
      <w:r>
        <w:rPr>
          <w:rFonts w:cs="Times New Roman"/>
          <w:sz w:val="24"/>
          <w:szCs w:val="24"/>
        </w:rPr>
        <w:t xml:space="preserve"> claim as regards normative ethical theories</w:t>
      </w:r>
      <w:r w:rsidRPr="004C589C">
        <w:rPr>
          <w:rFonts w:cs="Times New Roman"/>
          <w:sz w:val="24"/>
          <w:szCs w:val="24"/>
        </w:rPr>
        <w:t xml:space="preserve">, which for the sake of not disrupting the flow of the argument I relegate to </w:t>
      </w:r>
      <w:r>
        <w:rPr>
          <w:rFonts w:cs="Times New Roman"/>
          <w:sz w:val="24"/>
          <w:szCs w:val="24"/>
        </w:rPr>
        <w:t>the Appendix</w:t>
      </w:r>
      <w:r w:rsidRPr="004C589C">
        <w:rPr>
          <w:rFonts w:cs="Times New Roman"/>
          <w:sz w:val="24"/>
          <w:szCs w:val="24"/>
        </w:rPr>
        <w:t>.)  Given th</w:t>
      </w:r>
      <w:r>
        <w:rPr>
          <w:rFonts w:cs="Times New Roman"/>
          <w:sz w:val="24"/>
          <w:szCs w:val="24"/>
        </w:rPr>
        <w:t>is fact, the theoretical virtue</w:t>
      </w:r>
      <w:r w:rsidRPr="004C589C">
        <w:rPr>
          <w:rFonts w:cs="Times New Roman"/>
          <w:sz w:val="24"/>
          <w:szCs w:val="24"/>
        </w:rPr>
        <w:t xml:space="preserve"> of power cannot be appealed to</w:t>
      </w:r>
      <w:r>
        <w:rPr>
          <w:rFonts w:cs="Times New Roman"/>
          <w:sz w:val="24"/>
          <w:szCs w:val="24"/>
        </w:rPr>
        <w:t>, since the power of a theory is its ability to yield predictions that are later confirmed to be true,</w:t>
      </w:r>
      <w:r>
        <w:rPr>
          <w:rStyle w:val="FootnoteReference"/>
          <w:rFonts w:cs="Times New Roman"/>
          <w:sz w:val="24"/>
          <w:szCs w:val="24"/>
        </w:rPr>
        <w:footnoteReference w:id="11"/>
      </w:r>
      <w:r>
        <w:rPr>
          <w:rFonts w:cs="Times New Roman"/>
          <w:sz w:val="24"/>
          <w:szCs w:val="24"/>
        </w:rPr>
        <w:t xml:space="preserve"> and the theoretical virtue of fecundity is of no use either</w:t>
      </w:r>
      <w:r w:rsidRPr="004C589C">
        <w:rPr>
          <w:rFonts w:cs="Times New Roman"/>
          <w:sz w:val="24"/>
          <w:szCs w:val="24"/>
        </w:rPr>
        <w:t>.</w:t>
      </w:r>
      <w:r w:rsidRPr="004C589C">
        <w:rPr>
          <w:rStyle w:val="FootnoteReference"/>
          <w:rFonts w:cs="Times New Roman"/>
          <w:sz w:val="24"/>
          <w:szCs w:val="24"/>
        </w:rPr>
        <w:footnoteReference w:id="12"/>
      </w:r>
      <w:r w:rsidRPr="004C589C">
        <w:rPr>
          <w:rFonts w:cs="Times New Roman"/>
          <w:sz w:val="24"/>
          <w:szCs w:val="24"/>
        </w:rPr>
        <w:t xml:space="preserve"> This leaves other theoretical virtues such virtues as simplicity, elegance and coherence.</w:t>
      </w:r>
      <w:r w:rsidRPr="004C589C">
        <w:rPr>
          <w:rStyle w:val="FootnoteReference"/>
          <w:rFonts w:cs="Times New Roman"/>
          <w:sz w:val="24"/>
          <w:szCs w:val="24"/>
        </w:rPr>
        <w:footnoteReference w:id="13"/>
      </w:r>
      <w:r w:rsidRPr="004C589C">
        <w:rPr>
          <w:rFonts w:cs="Times New Roman"/>
          <w:sz w:val="24"/>
          <w:szCs w:val="24"/>
        </w:rPr>
        <w:t xml:space="preserve"> Importantly, the most popular arguments in philosophy of science as to why we should appeal to these three and other remaining explanatory virtues deploy as a key premise the claim that making such an appeal has in the past led to the adoption of theories that made true predictions (</w:t>
      </w:r>
      <w:proofErr w:type="spellStart"/>
      <w:r w:rsidRPr="004C589C">
        <w:rPr>
          <w:rFonts w:cs="Times New Roman"/>
          <w:sz w:val="24"/>
          <w:szCs w:val="24"/>
        </w:rPr>
        <w:t>Psillos</w:t>
      </w:r>
      <w:proofErr w:type="spellEnd"/>
      <w:r w:rsidRPr="004C589C">
        <w:rPr>
          <w:rFonts w:cs="Times New Roman"/>
          <w:sz w:val="24"/>
          <w:szCs w:val="24"/>
        </w:rPr>
        <w:t xml:space="preserve"> 1999: 172; </w:t>
      </w:r>
      <w:proofErr w:type="spellStart"/>
      <w:r w:rsidRPr="004C589C">
        <w:rPr>
          <w:rFonts w:cs="Times New Roman"/>
          <w:sz w:val="24"/>
          <w:szCs w:val="24"/>
        </w:rPr>
        <w:t>Tulodziecki</w:t>
      </w:r>
      <w:proofErr w:type="spellEnd"/>
      <w:r w:rsidRPr="004C589C">
        <w:rPr>
          <w:rFonts w:cs="Times New Roman"/>
          <w:sz w:val="24"/>
          <w:szCs w:val="24"/>
        </w:rPr>
        <w:t xml:space="preserve"> 2013; Schindler unpublished)!</w:t>
      </w:r>
      <w:r w:rsidRPr="004C589C">
        <w:rPr>
          <w:rStyle w:val="FootnoteReference"/>
          <w:rFonts w:cs="Times New Roman"/>
          <w:sz w:val="24"/>
          <w:szCs w:val="24"/>
        </w:rPr>
        <w:footnoteReference w:id="14"/>
      </w:r>
      <w:r w:rsidRPr="004C589C">
        <w:rPr>
          <w:rFonts w:cs="Times New Roman"/>
          <w:sz w:val="24"/>
          <w:szCs w:val="24"/>
        </w:rPr>
        <w:t xml:space="preserve"> But given that it makes no sense, when theorizing, to treat normative ethical theories as making predictions</w:t>
      </w:r>
      <w:r>
        <w:rPr>
          <w:rFonts w:cs="Times New Roman"/>
          <w:sz w:val="24"/>
          <w:szCs w:val="24"/>
        </w:rPr>
        <w:t xml:space="preserve">, </w:t>
      </w:r>
      <w:r w:rsidRPr="004C589C">
        <w:rPr>
          <w:rFonts w:cs="Times New Roman"/>
          <w:sz w:val="24"/>
          <w:szCs w:val="24"/>
        </w:rPr>
        <w:t xml:space="preserve">it’s not clear what the case would be for appealing to these theoretical virtues to resolve moral </w:t>
      </w:r>
      <w:proofErr w:type="spellStart"/>
      <w:r w:rsidRPr="004C589C">
        <w:rPr>
          <w:rFonts w:cs="Times New Roman"/>
          <w:sz w:val="24"/>
          <w:szCs w:val="24"/>
        </w:rPr>
        <w:t>underdetermination</w:t>
      </w:r>
      <w:proofErr w:type="spellEnd"/>
      <w:r w:rsidRPr="004C589C">
        <w:rPr>
          <w:rFonts w:cs="Times New Roman"/>
          <w:sz w:val="24"/>
          <w:szCs w:val="24"/>
        </w:rPr>
        <w:t>.</w:t>
      </w:r>
      <w:r w:rsidRPr="004C589C">
        <w:rPr>
          <w:rStyle w:val="FootnoteReference"/>
          <w:rFonts w:cs="Times New Roman"/>
          <w:sz w:val="24"/>
          <w:szCs w:val="24"/>
        </w:rPr>
        <w:footnoteReference w:id="15"/>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Here’s the second reason why the case for appealing to theoretical virtues in scientific </w:t>
      </w:r>
      <w:r>
        <w:rPr>
          <w:rFonts w:cs="Times New Roman"/>
          <w:sz w:val="24"/>
          <w:szCs w:val="24"/>
        </w:rPr>
        <w:t>theoriz</w:t>
      </w:r>
      <w:r w:rsidRPr="004C589C">
        <w:rPr>
          <w:rFonts w:cs="Times New Roman"/>
          <w:sz w:val="24"/>
          <w:szCs w:val="24"/>
        </w:rPr>
        <w:t xml:space="preserve">ing is stronger than the case for appealing to </w:t>
      </w:r>
      <w:r>
        <w:rPr>
          <w:rFonts w:cs="Times New Roman"/>
          <w:sz w:val="24"/>
          <w:szCs w:val="24"/>
        </w:rPr>
        <w:t>theoretical virtues in</w:t>
      </w:r>
      <w:r w:rsidRPr="004C589C">
        <w:rPr>
          <w:rFonts w:cs="Times New Roman"/>
          <w:sz w:val="24"/>
          <w:szCs w:val="24"/>
        </w:rPr>
        <w:t xml:space="preserve"> ethical theorizing: Scientists have little choice but to appeal to theoretical virtues</w:t>
      </w:r>
      <w:r w:rsidRPr="004C589C">
        <w:rPr>
          <w:rFonts w:cs="Times New Roman"/>
          <w:i/>
          <w:sz w:val="24"/>
          <w:szCs w:val="24"/>
        </w:rPr>
        <w:t xml:space="preserve"> </w:t>
      </w:r>
      <w:r w:rsidRPr="004C589C">
        <w:rPr>
          <w:rFonts w:cs="Times New Roman"/>
          <w:sz w:val="24"/>
          <w:szCs w:val="24"/>
        </w:rPr>
        <w:t>in order to render determined an otherwise underdetermined choi</w:t>
      </w:r>
      <w:r>
        <w:rPr>
          <w:rFonts w:cs="Times New Roman"/>
          <w:sz w:val="24"/>
          <w:szCs w:val="24"/>
        </w:rPr>
        <w:t>ce between theories.  There do</w:t>
      </w:r>
      <w:r w:rsidRPr="004C589C">
        <w:rPr>
          <w:rFonts w:cs="Times New Roman"/>
          <w:sz w:val="24"/>
          <w:szCs w:val="24"/>
        </w:rPr>
        <w:t>n’t seem to be any other criter</w:t>
      </w:r>
      <w:r>
        <w:rPr>
          <w:rFonts w:cs="Times New Roman"/>
          <w:sz w:val="24"/>
          <w:szCs w:val="24"/>
        </w:rPr>
        <w:t>ia</w:t>
      </w:r>
      <w:r w:rsidRPr="004C589C">
        <w:rPr>
          <w:rFonts w:cs="Times New Roman"/>
          <w:sz w:val="24"/>
          <w:szCs w:val="24"/>
        </w:rPr>
        <w:t xml:space="preserve"> to which they might appeal.  Of particular importance, for our purposes, is that it’s very unlikely that scientists will have helpful explanatory intuitions to appeal to.  Two </w:t>
      </w:r>
      <w:proofErr w:type="spellStart"/>
      <w:r w:rsidRPr="004C589C">
        <w:rPr>
          <w:rFonts w:cs="Times New Roman"/>
          <w:sz w:val="24"/>
          <w:szCs w:val="24"/>
        </w:rPr>
        <w:t>disanalogies</w:t>
      </w:r>
      <w:proofErr w:type="spellEnd"/>
      <w:r w:rsidRPr="004C589C">
        <w:rPr>
          <w:rFonts w:cs="Times New Roman"/>
          <w:sz w:val="24"/>
          <w:szCs w:val="24"/>
        </w:rPr>
        <w:t xml:space="preserve"> between the scientific case and the moral case are relevant here.  First, in the moral case what needs to be intuited is the existence of an explanatory relationship, whereas in the scientific case sometimes what would need to be intuited </w:t>
      </w:r>
      <w:proofErr w:type="gramStart"/>
      <w:r w:rsidRPr="004C589C">
        <w:rPr>
          <w:rFonts w:cs="Times New Roman"/>
          <w:sz w:val="24"/>
          <w:szCs w:val="24"/>
        </w:rPr>
        <w:t>is</w:t>
      </w:r>
      <w:proofErr w:type="gramEnd"/>
      <w:r w:rsidRPr="004C589C">
        <w:rPr>
          <w:rFonts w:cs="Times New Roman"/>
          <w:sz w:val="24"/>
          <w:szCs w:val="24"/>
        </w:rPr>
        <w:t xml:space="preserve"> not only an explanatory relationship but also the very existence of one of the </w:t>
      </w:r>
      <w:proofErr w:type="spellStart"/>
      <w:r w:rsidRPr="004C589C">
        <w:rPr>
          <w:rFonts w:cs="Times New Roman"/>
          <w:sz w:val="24"/>
          <w:szCs w:val="24"/>
        </w:rPr>
        <w:t>relata</w:t>
      </w:r>
      <w:proofErr w:type="spellEnd"/>
      <w:r w:rsidRPr="004C589C">
        <w:rPr>
          <w:rFonts w:cs="Times New Roman"/>
          <w:sz w:val="24"/>
          <w:szCs w:val="24"/>
        </w:rPr>
        <w:t xml:space="preserve">.  In the moral case we already know that there are such things as harm, deceit, disloyalty, etc. and we also know that there are such things as impermissibility, </w:t>
      </w:r>
      <w:proofErr w:type="spellStart"/>
      <w:r w:rsidRPr="004C589C">
        <w:rPr>
          <w:rFonts w:cs="Times New Roman"/>
          <w:sz w:val="24"/>
          <w:szCs w:val="24"/>
        </w:rPr>
        <w:t>obligatoriness</w:t>
      </w:r>
      <w:proofErr w:type="spellEnd"/>
      <w:r w:rsidRPr="004C589C">
        <w:rPr>
          <w:rFonts w:cs="Times New Roman"/>
          <w:sz w:val="24"/>
          <w:szCs w:val="24"/>
        </w:rPr>
        <w:t xml:space="preserve">, etc.  We have the </w:t>
      </w:r>
      <w:proofErr w:type="spellStart"/>
      <w:r w:rsidRPr="004C589C">
        <w:rPr>
          <w:rFonts w:cs="Times New Roman"/>
          <w:sz w:val="24"/>
          <w:szCs w:val="24"/>
        </w:rPr>
        <w:t>relata</w:t>
      </w:r>
      <w:proofErr w:type="spellEnd"/>
      <w:r w:rsidRPr="004C589C">
        <w:rPr>
          <w:rFonts w:cs="Times New Roman"/>
          <w:sz w:val="24"/>
          <w:szCs w:val="24"/>
        </w:rPr>
        <w:t xml:space="preserve"> in hand and we just need to figure out the explanatory relationships.  By contrast, some explanatory claims in science posit entities, such as sub-atomic particles, whose existence is at first just as much of a challenge to figure out as their explanatory role.  Second, and more importantly, given how surprising and bizarre the natural world has turned out to be the more that’s been discovered about it, the idea of relying on explanatory intuitions in science is laughable.  We now know that the natural world contains all sorts of entities and relationships that the most creative mind couldn’t have dreamt up.</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So I don’t think that moral philosophers should be too impressed by the fact that scientists solve their </w:t>
      </w:r>
      <w:proofErr w:type="spellStart"/>
      <w:r w:rsidRPr="004C589C">
        <w:rPr>
          <w:rFonts w:cs="Times New Roman"/>
          <w:sz w:val="24"/>
          <w:szCs w:val="24"/>
        </w:rPr>
        <w:t>underdetermination</w:t>
      </w:r>
      <w:proofErr w:type="spellEnd"/>
      <w:r w:rsidRPr="004C589C">
        <w:rPr>
          <w:rFonts w:cs="Times New Roman"/>
          <w:sz w:val="24"/>
          <w:szCs w:val="24"/>
        </w:rPr>
        <w:t xml:space="preserve"> problem solely by recourse to</w:t>
      </w:r>
      <w:r>
        <w:rPr>
          <w:rFonts w:cs="Times New Roman"/>
          <w:sz w:val="24"/>
          <w:szCs w:val="24"/>
        </w:rPr>
        <w:t xml:space="preserve"> theoretical virtues</w:t>
      </w:r>
      <w:r w:rsidRPr="004C589C">
        <w:rPr>
          <w:rFonts w:cs="Times New Roman"/>
          <w:sz w:val="24"/>
          <w:szCs w:val="24"/>
        </w:rPr>
        <w:t>.  Scientists adopt this solution out of necessity, not because it is an ideal solution.  In the moral case we have recourse to a criterion, explanatory intuitiveness, that can be reasonably thought to be a guide to the truth and favors some theori</w:t>
      </w:r>
      <w:r>
        <w:rPr>
          <w:rFonts w:cs="Times New Roman"/>
          <w:sz w:val="24"/>
          <w:szCs w:val="24"/>
        </w:rPr>
        <w:t>es over others</w:t>
      </w:r>
      <w:r w:rsidRPr="004C589C">
        <w:rPr>
          <w:rFonts w:cs="Times New Roman"/>
          <w:sz w:val="24"/>
          <w:szCs w:val="24"/>
        </w:rPr>
        <w:t xml:space="preserve">. This constitutes a strong case for using that criterion as our first line of attack against contrastive moral </w:t>
      </w:r>
      <w:proofErr w:type="spellStart"/>
      <w:r w:rsidRPr="004C589C">
        <w:rPr>
          <w:rFonts w:cs="Times New Roman"/>
          <w:sz w:val="24"/>
          <w:szCs w:val="24"/>
        </w:rPr>
        <w:t>underdetermination</w:t>
      </w:r>
      <w:proofErr w:type="spellEnd"/>
      <w:r w:rsidRPr="004C589C">
        <w:rPr>
          <w:rFonts w:cs="Times New Roman"/>
          <w:sz w:val="24"/>
          <w:szCs w:val="24"/>
        </w:rPr>
        <w:t>.</w:t>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i/>
          <w:sz w:val="24"/>
          <w:szCs w:val="24"/>
        </w:rPr>
      </w:pPr>
      <w:r w:rsidRPr="004C589C">
        <w:rPr>
          <w:rFonts w:cs="Times New Roman"/>
          <w:sz w:val="24"/>
          <w:szCs w:val="24"/>
        </w:rPr>
        <w:t xml:space="preserve">1.5 </w:t>
      </w:r>
      <w:r w:rsidRPr="004C589C">
        <w:rPr>
          <w:rFonts w:cs="Times New Roman"/>
          <w:i/>
          <w:sz w:val="24"/>
          <w:szCs w:val="24"/>
        </w:rPr>
        <w:t>The Payoff</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I’ve now made my case for appealing to our explanatory intuitions in order to solve the problem of contrastive moral </w:t>
      </w:r>
      <w:proofErr w:type="spellStart"/>
      <w:r w:rsidRPr="004C589C">
        <w:rPr>
          <w:rFonts w:cs="Times New Roman"/>
          <w:sz w:val="24"/>
          <w:szCs w:val="24"/>
        </w:rPr>
        <w:t>underdetermination</w:t>
      </w:r>
      <w:proofErr w:type="spellEnd"/>
      <w:r w:rsidRPr="004C589C">
        <w:rPr>
          <w:rFonts w:cs="Times New Roman"/>
          <w:sz w:val="24"/>
          <w:szCs w:val="24"/>
        </w:rPr>
        <w:t xml:space="preserve">.  The remaining question is how important this point is for moral </w:t>
      </w:r>
      <w:r>
        <w:rPr>
          <w:rFonts w:cs="Times New Roman"/>
          <w:sz w:val="24"/>
          <w:szCs w:val="24"/>
        </w:rPr>
        <w:t>theoriz</w:t>
      </w:r>
      <w:r w:rsidRPr="004C589C">
        <w:rPr>
          <w:rFonts w:cs="Times New Roman"/>
          <w:sz w:val="24"/>
          <w:szCs w:val="24"/>
        </w:rPr>
        <w:t xml:space="preserve">ing in general.  Given that we’re not always trying to solve an </w:t>
      </w:r>
      <w:proofErr w:type="spellStart"/>
      <w:r w:rsidRPr="004C589C">
        <w:rPr>
          <w:rFonts w:cs="Times New Roman"/>
          <w:sz w:val="24"/>
          <w:szCs w:val="24"/>
        </w:rPr>
        <w:t>underdetermination</w:t>
      </w:r>
      <w:proofErr w:type="spellEnd"/>
      <w:r w:rsidRPr="004C589C">
        <w:rPr>
          <w:rFonts w:cs="Times New Roman"/>
          <w:sz w:val="24"/>
          <w:szCs w:val="24"/>
        </w:rPr>
        <w:t xml:space="preserve"> problem, it would seem to follow that the foregoing argument fails to establish that we should always appeal to our explanatory intuitions.</w:t>
      </w:r>
    </w:p>
    <w:p w:rsidR="00261AFE" w:rsidRPr="004C589C" w:rsidRDefault="00261AFE" w:rsidP="00261AFE">
      <w:pPr>
        <w:spacing w:line="480" w:lineRule="auto"/>
        <w:rPr>
          <w:rFonts w:cs="Times New Roman"/>
          <w:sz w:val="24"/>
          <w:szCs w:val="24"/>
        </w:rPr>
      </w:pPr>
      <w:r w:rsidRPr="004C589C">
        <w:rPr>
          <w:rFonts w:cs="Times New Roman"/>
          <w:sz w:val="24"/>
          <w:szCs w:val="24"/>
        </w:rPr>
        <w:tab/>
        <w:t xml:space="preserve">But I don’t grant the premise; we </w:t>
      </w:r>
      <w:r w:rsidRPr="004C589C">
        <w:rPr>
          <w:rFonts w:cs="Times New Roman"/>
          <w:i/>
          <w:sz w:val="24"/>
          <w:szCs w:val="24"/>
        </w:rPr>
        <w:t>are</w:t>
      </w:r>
      <w:r w:rsidRPr="004C589C">
        <w:rPr>
          <w:rFonts w:cs="Times New Roman"/>
          <w:sz w:val="24"/>
          <w:szCs w:val="24"/>
        </w:rPr>
        <w:t xml:space="preserve"> always trying to solve an </w:t>
      </w:r>
      <w:proofErr w:type="spellStart"/>
      <w:r w:rsidRPr="004C589C">
        <w:rPr>
          <w:rFonts w:cs="Times New Roman"/>
          <w:sz w:val="24"/>
          <w:szCs w:val="24"/>
        </w:rPr>
        <w:t>underdetermination</w:t>
      </w:r>
      <w:proofErr w:type="spellEnd"/>
      <w:r w:rsidRPr="004C589C">
        <w:rPr>
          <w:rFonts w:cs="Times New Roman"/>
          <w:sz w:val="24"/>
          <w:szCs w:val="24"/>
        </w:rPr>
        <w:t xml:space="preserve"> problem when we engage in moral </w:t>
      </w:r>
      <w:r>
        <w:rPr>
          <w:rFonts w:cs="Times New Roman"/>
          <w:sz w:val="24"/>
          <w:szCs w:val="24"/>
        </w:rPr>
        <w:t>theoriz</w:t>
      </w:r>
      <w:r w:rsidRPr="004C589C">
        <w:rPr>
          <w:rFonts w:cs="Times New Roman"/>
          <w:sz w:val="24"/>
          <w:szCs w:val="24"/>
        </w:rPr>
        <w:t xml:space="preserve">ing.  </w:t>
      </w:r>
      <w:r>
        <w:rPr>
          <w:rFonts w:cs="Times New Roman"/>
          <w:sz w:val="24"/>
          <w:szCs w:val="24"/>
        </w:rPr>
        <w:t xml:space="preserve">In fact, it’s </w:t>
      </w:r>
      <w:proofErr w:type="spellStart"/>
      <w:r>
        <w:rPr>
          <w:rFonts w:cs="Times New Roman"/>
          <w:sz w:val="24"/>
          <w:szCs w:val="24"/>
        </w:rPr>
        <w:t>underdetermination</w:t>
      </w:r>
      <w:proofErr w:type="spellEnd"/>
      <w:r>
        <w:rPr>
          <w:rFonts w:cs="Times New Roman"/>
          <w:sz w:val="24"/>
          <w:szCs w:val="24"/>
        </w:rPr>
        <w:t xml:space="preserve"> that makes the entire endeavor sensible.  </w:t>
      </w:r>
      <w:r w:rsidRPr="004C589C">
        <w:rPr>
          <w:rFonts w:cs="Times New Roman"/>
          <w:sz w:val="24"/>
          <w:szCs w:val="24"/>
        </w:rPr>
        <w:t>The reason we fail to notice this is that we’re quite good at solving it—so good, in fact, that we can do it without noticing we’re doing it!  There are at least three methods at our disposal for solving the problem, name</w:t>
      </w:r>
      <w:r>
        <w:rPr>
          <w:rFonts w:cs="Times New Roman"/>
          <w:sz w:val="24"/>
          <w:szCs w:val="24"/>
        </w:rPr>
        <w:t>ly the methods discussed in §1.1 and §1.3</w:t>
      </w:r>
      <w:r w:rsidRPr="004C589C">
        <w:rPr>
          <w:rFonts w:cs="Times New Roman"/>
          <w:sz w:val="24"/>
          <w:szCs w:val="24"/>
        </w:rPr>
        <w:t xml:space="preserve">-4, and I submit that we’re implicitly deploying one or more of them every time we </w:t>
      </w:r>
      <w:r>
        <w:rPr>
          <w:rFonts w:cs="Times New Roman"/>
          <w:sz w:val="24"/>
          <w:szCs w:val="24"/>
        </w:rPr>
        <w:t>theorize.</w:t>
      </w:r>
      <w:r>
        <w:rPr>
          <w:rStyle w:val="FootnoteReference"/>
          <w:rFonts w:cs="Times New Roman"/>
          <w:sz w:val="24"/>
          <w:szCs w:val="24"/>
        </w:rPr>
        <w:footnoteReference w:id="16"/>
      </w:r>
      <w:r w:rsidRPr="004C589C">
        <w:rPr>
          <w:rFonts w:cs="Times New Roman"/>
          <w:sz w:val="24"/>
          <w:szCs w:val="24"/>
        </w:rPr>
        <w:t xml:space="preserve"> The evidence for this is simply that there are all sorts of normative ethical theories that we never stop to consider despite their being consistent with our </w:t>
      </w:r>
      <w:proofErr w:type="spellStart"/>
      <w:r w:rsidRPr="004C589C">
        <w:rPr>
          <w:rFonts w:cs="Times New Roman"/>
          <w:sz w:val="24"/>
          <w:szCs w:val="24"/>
        </w:rPr>
        <w:t>verdictive</w:t>
      </w:r>
      <w:proofErr w:type="spellEnd"/>
      <w:r w:rsidRPr="004C589C">
        <w:rPr>
          <w:rFonts w:cs="Times New Roman"/>
          <w:sz w:val="24"/>
          <w:szCs w:val="24"/>
        </w:rPr>
        <w:t xml:space="preserve"> intuitions—theories that we discard the moment they occur to us, if they ever do.  This is the case, for instance, with the theological theory mentioned earlier.</w:t>
      </w:r>
    </w:p>
    <w:p w:rsidR="00261AFE" w:rsidRPr="004C589C" w:rsidRDefault="00261AFE" w:rsidP="00261AFE">
      <w:pPr>
        <w:spacing w:line="480" w:lineRule="auto"/>
        <w:rPr>
          <w:rFonts w:cs="Times New Roman"/>
          <w:sz w:val="24"/>
          <w:szCs w:val="24"/>
        </w:rPr>
      </w:pPr>
      <w:r w:rsidRPr="004C589C">
        <w:rPr>
          <w:rFonts w:cs="Times New Roman"/>
          <w:sz w:val="24"/>
          <w:szCs w:val="24"/>
        </w:rPr>
        <w:tab/>
      </w:r>
    </w:p>
    <w:p w:rsidR="00261AFE" w:rsidRPr="004C589C" w:rsidRDefault="00261AFE" w:rsidP="00261AFE">
      <w:pPr>
        <w:spacing w:line="480" w:lineRule="auto"/>
        <w:rPr>
          <w:rFonts w:cs="Times New Roman"/>
          <w:i/>
          <w:sz w:val="24"/>
          <w:szCs w:val="24"/>
        </w:rPr>
      </w:pPr>
      <w:r w:rsidRPr="004C589C">
        <w:rPr>
          <w:rFonts w:cs="Times New Roman"/>
          <w:sz w:val="24"/>
          <w:szCs w:val="24"/>
        </w:rPr>
        <w:t xml:space="preserve">1.6 </w:t>
      </w:r>
      <w:r w:rsidRPr="004C589C">
        <w:rPr>
          <w:rFonts w:cs="Times New Roman"/>
          <w:i/>
          <w:sz w:val="24"/>
          <w:szCs w:val="24"/>
        </w:rPr>
        <w:t>An interesting corollary</w:t>
      </w:r>
    </w:p>
    <w:p w:rsidR="00261AFE" w:rsidRPr="004C589C" w:rsidRDefault="00261AFE" w:rsidP="00261AFE">
      <w:pPr>
        <w:pStyle w:val="NormalWeb"/>
        <w:spacing w:after="0" w:line="480" w:lineRule="auto"/>
        <w:rPr>
          <w:rFonts w:ascii="Times New Roman" w:hAnsi="Times New Roman"/>
          <w:sz w:val="24"/>
          <w:szCs w:val="24"/>
        </w:rPr>
      </w:pPr>
      <w:r w:rsidRPr="004C589C">
        <w:rPr>
          <w:rFonts w:ascii="Times New Roman" w:hAnsi="Times New Roman"/>
          <w:sz w:val="24"/>
          <w:szCs w:val="24"/>
        </w:rPr>
        <w:tab/>
        <w:t>Before drawing this section to a close I want to point out that once we acknowledge the points made above we open up the possibility of resolving a tension between the theory and the practice of moral reasoning.</w:t>
      </w:r>
    </w:p>
    <w:p w:rsidR="00261AFE" w:rsidRPr="004C589C" w:rsidRDefault="00261AFE" w:rsidP="00261AFE">
      <w:pPr>
        <w:pStyle w:val="NormalWeb"/>
        <w:spacing w:after="0" w:line="480" w:lineRule="auto"/>
        <w:rPr>
          <w:rFonts w:ascii="Times New Roman" w:hAnsi="Times New Roman"/>
          <w:sz w:val="24"/>
          <w:szCs w:val="24"/>
        </w:rPr>
      </w:pPr>
      <w:r w:rsidRPr="004C589C">
        <w:rPr>
          <w:rFonts w:ascii="Times New Roman" w:hAnsi="Times New Roman"/>
          <w:sz w:val="24"/>
          <w:szCs w:val="24"/>
        </w:rPr>
        <w:tab/>
        <w:t xml:space="preserve">Most moral philosophers believe that the method of reflective equilibrium is the best method to use when trying to determine which normative ethical theory to accept.  This method involves first arriving at various considered judgments, some verdictive and some </w:t>
      </w:r>
      <w:r>
        <w:rPr>
          <w:rFonts w:ascii="Times New Roman" w:hAnsi="Times New Roman"/>
          <w:sz w:val="24"/>
          <w:szCs w:val="24"/>
        </w:rPr>
        <w:t>general,</w:t>
      </w:r>
      <w:r w:rsidRPr="004C589C">
        <w:rPr>
          <w:rFonts w:ascii="Times New Roman" w:hAnsi="Times New Roman"/>
          <w:sz w:val="24"/>
          <w:szCs w:val="24"/>
        </w:rPr>
        <w:t xml:space="preserve"> and then making adjustments to those judgments so as to make them consistent with each other.  The official dogma regarding the method is that whether an initial considered judgment is verdictive or</w:t>
      </w:r>
      <w:r>
        <w:rPr>
          <w:rFonts w:ascii="Times New Roman" w:hAnsi="Times New Roman"/>
          <w:sz w:val="24"/>
          <w:szCs w:val="24"/>
        </w:rPr>
        <w:t xml:space="preserve"> general</w:t>
      </w:r>
      <w:r w:rsidRPr="004C589C">
        <w:rPr>
          <w:rFonts w:ascii="Times New Roman" w:hAnsi="Times New Roman"/>
          <w:sz w:val="24"/>
          <w:szCs w:val="24"/>
        </w:rPr>
        <w:t xml:space="preserve"> should make no difference to one’s willingness to adjust or discard that judgment.</w:t>
      </w:r>
      <w:r w:rsidRPr="004C589C">
        <w:rPr>
          <w:rStyle w:val="FootnoteReference"/>
          <w:rFonts w:ascii="Times New Roman" w:hAnsi="Times New Roman"/>
          <w:sz w:val="24"/>
          <w:szCs w:val="24"/>
        </w:rPr>
        <w:footnoteReference w:id="17"/>
      </w:r>
      <w:r w:rsidRPr="004C589C">
        <w:rPr>
          <w:rFonts w:ascii="Times New Roman" w:hAnsi="Times New Roman"/>
          <w:sz w:val="24"/>
          <w:szCs w:val="24"/>
        </w:rPr>
        <w:t xml:space="preserve"> However, in practice this rule is frequently violated, as anyone familiar with the literature in normative and applied ethics will have noticed.  Philosophers generally demonstrate a much greater reluctance to give up on a verdictive judgment than to give up on a general judgment.  What’s going on here?</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My explanation is twofold.  First, most moral philosophers seem to believe that the generalizations contained in normative ethical theories are to be represented as </w:t>
      </w:r>
      <w:proofErr w:type="spellStart"/>
      <w:r w:rsidRPr="004C589C">
        <w:rPr>
          <w:rFonts w:ascii="Times New Roman" w:hAnsi="Times New Roman"/>
          <w:sz w:val="24"/>
          <w:szCs w:val="24"/>
        </w:rPr>
        <w:t>categoricals</w:t>
      </w:r>
      <w:proofErr w:type="spellEnd"/>
      <w:r w:rsidRPr="004C589C">
        <w:rPr>
          <w:rFonts w:ascii="Times New Roman" w:hAnsi="Times New Roman"/>
          <w:sz w:val="24"/>
          <w:szCs w:val="24"/>
        </w:rPr>
        <w:t xml:space="preserve"> or conditionals.  </w:t>
      </w:r>
      <w:r w:rsidRPr="004C589C">
        <w:rPr>
          <w:rFonts w:ascii="Times New Roman" w:hAnsi="Times New Roman"/>
          <w:i/>
          <w:sz w:val="24"/>
          <w:szCs w:val="24"/>
        </w:rPr>
        <w:t>If that were true</w:t>
      </w:r>
      <w:r w:rsidRPr="004C589C">
        <w:rPr>
          <w:rFonts w:ascii="Times New Roman" w:hAnsi="Times New Roman"/>
          <w:sz w:val="24"/>
          <w:szCs w:val="24"/>
        </w:rPr>
        <w:t xml:space="preserve"> then it would make perfect sense to be more reluctant, when deploying the method of reflective equilibrium, to be biased in favour of giving up general judgments over giving up verdictive judgments.  As I said above (§1.3), there’s nothing in a moral categorical or conditional to remain attached to once one has sear</w:t>
      </w:r>
      <w:r>
        <w:rPr>
          <w:rFonts w:ascii="Times New Roman" w:hAnsi="Times New Roman"/>
          <w:sz w:val="24"/>
          <w:szCs w:val="24"/>
        </w:rPr>
        <w:t>ched for counterexamples to it.</w:t>
      </w:r>
      <w:r w:rsidRPr="00E10DEF">
        <w:rPr>
          <w:rFonts w:ascii="Times New Roman" w:hAnsi="Times New Roman"/>
          <w:sz w:val="24"/>
          <w:szCs w:val="24"/>
        </w:rPr>
        <w:t xml:space="preserve"> </w:t>
      </w:r>
      <w:r>
        <w:rPr>
          <w:rFonts w:ascii="Times New Roman" w:hAnsi="Times New Roman"/>
          <w:sz w:val="24"/>
          <w:szCs w:val="24"/>
        </w:rPr>
        <w:t xml:space="preserve"> </w:t>
      </w:r>
      <w:r w:rsidRPr="004C589C">
        <w:rPr>
          <w:rFonts w:ascii="Times New Roman" w:hAnsi="Times New Roman"/>
          <w:sz w:val="24"/>
          <w:szCs w:val="24"/>
        </w:rPr>
        <w:t xml:space="preserve">So if one discovers that a candidate categorical or conditional faces several </w:t>
      </w:r>
      <w:r>
        <w:rPr>
          <w:rFonts w:ascii="Times New Roman" w:hAnsi="Times New Roman"/>
          <w:sz w:val="24"/>
          <w:szCs w:val="24"/>
        </w:rPr>
        <w:t xml:space="preserve">apparent </w:t>
      </w:r>
      <w:r w:rsidRPr="004C589C">
        <w:rPr>
          <w:rFonts w:ascii="Times New Roman" w:hAnsi="Times New Roman"/>
          <w:sz w:val="24"/>
          <w:szCs w:val="24"/>
        </w:rPr>
        <w:t xml:space="preserve">counterexamples, then </w:t>
      </w:r>
      <w:r w:rsidRPr="004C589C">
        <w:rPr>
          <w:rFonts w:ascii="Times New Roman" w:hAnsi="Times New Roman"/>
          <w:i/>
          <w:sz w:val="24"/>
          <w:szCs w:val="24"/>
        </w:rPr>
        <w:t>of course</w:t>
      </w:r>
      <w:r w:rsidRPr="004C589C">
        <w:rPr>
          <w:rFonts w:ascii="Times New Roman" w:hAnsi="Times New Roman"/>
          <w:sz w:val="24"/>
          <w:szCs w:val="24"/>
        </w:rPr>
        <w:t xml:space="preserve"> one should give it up.</w:t>
      </w:r>
      <w:r>
        <w:rPr>
          <w:rStyle w:val="FootnoteReference"/>
          <w:rFonts w:ascii="Times New Roman" w:hAnsi="Times New Roman"/>
          <w:sz w:val="24"/>
          <w:szCs w:val="24"/>
        </w:rPr>
        <w:footnoteReference w:id="18"/>
      </w:r>
      <w:r w:rsidRPr="004C589C">
        <w:rPr>
          <w:rFonts w:ascii="Times New Roman" w:hAnsi="Times New Roman"/>
          <w:sz w:val="24"/>
          <w:szCs w:val="24"/>
        </w:rPr>
        <w:t xml:space="preserve"> </w:t>
      </w:r>
    </w:p>
    <w:p w:rsidR="00261AFE"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Second, I suspect that many moral philosophers experience an ever-so-subtle temptation to make their moral reasoning parallel </w:t>
      </w:r>
      <w:r>
        <w:rPr>
          <w:rFonts w:ascii="Times New Roman" w:hAnsi="Times New Roman"/>
          <w:sz w:val="24"/>
          <w:szCs w:val="24"/>
        </w:rPr>
        <w:t xml:space="preserve">to </w:t>
      </w:r>
      <w:r w:rsidRPr="004C589C">
        <w:rPr>
          <w:rFonts w:ascii="Times New Roman" w:hAnsi="Times New Roman"/>
          <w:sz w:val="24"/>
          <w:szCs w:val="24"/>
        </w:rPr>
        <w:t>good scientific reasoning, and that this is because they’ve</w:t>
      </w:r>
      <w:r>
        <w:rPr>
          <w:rFonts w:ascii="Times New Roman" w:hAnsi="Times New Roman"/>
          <w:sz w:val="24"/>
          <w:szCs w:val="24"/>
        </w:rPr>
        <w:t xml:space="preserve"> failed to notice the </w:t>
      </w:r>
      <w:proofErr w:type="spellStart"/>
      <w:r>
        <w:rPr>
          <w:rFonts w:ascii="Times New Roman" w:hAnsi="Times New Roman"/>
          <w:sz w:val="24"/>
          <w:szCs w:val="24"/>
        </w:rPr>
        <w:t>disanalogies</w:t>
      </w:r>
      <w:proofErr w:type="spellEnd"/>
      <w:r w:rsidRPr="004C589C">
        <w:rPr>
          <w:rFonts w:ascii="Times New Roman" w:hAnsi="Times New Roman"/>
          <w:sz w:val="24"/>
          <w:szCs w:val="24"/>
        </w:rPr>
        <w:t xml:space="preserve"> between moral and scientific reasoning that I pointed out in §1.4.</w:t>
      </w:r>
      <w:r w:rsidRPr="004C589C">
        <w:rPr>
          <w:rStyle w:val="FootnoteReference"/>
          <w:rFonts w:ascii="Times New Roman" w:hAnsi="Times New Roman"/>
          <w:sz w:val="24"/>
          <w:szCs w:val="24"/>
        </w:rPr>
        <w:footnoteReference w:id="19"/>
      </w:r>
      <w:r w:rsidRPr="004C589C">
        <w:rPr>
          <w:rFonts w:ascii="Times New Roman" w:hAnsi="Times New Roman"/>
          <w:sz w:val="24"/>
          <w:szCs w:val="24"/>
        </w:rPr>
        <w:t xml:space="preserve"> The generalizations contained in scientific theorie</w:t>
      </w:r>
      <w:r>
        <w:rPr>
          <w:rFonts w:ascii="Times New Roman" w:hAnsi="Times New Roman"/>
          <w:sz w:val="24"/>
          <w:szCs w:val="24"/>
        </w:rPr>
        <w:t>s aren’t</w:t>
      </w:r>
      <w:r w:rsidRPr="004C589C">
        <w:rPr>
          <w:rFonts w:ascii="Times New Roman" w:hAnsi="Times New Roman"/>
          <w:sz w:val="24"/>
          <w:szCs w:val="24"/>
        </w:rPr>
        <w:t xml:space="preserve"> apt for being judged on intuitiveness</w:t>
      </w:r>
      <w:r>
        <w:rPr>
          <w:rFonts w:ascii="Times New Roman" w:hAnsi="Times New Roman"/>
          <w:sz w:val="24"/>
          <w:szCs w:val="24"/>
        </w:rPr>
        <w:t xml:space="preserve"> and often posit entities and processes whose existence cannot be confirmed via observation at least for the time being</w:t>
      </w:r>
      <w:r w:rsidRPr="004C589C">
        <w:rPr>
          <w:rFonts w:ascii="Times New Roman" w:hAnsi="Times New Roman"/>
          <w:sz w:val="24"/>
          <w:szCs w:val="24"/>
        </w:rPr>
        <w:t xml:space="preserve">, whereas their particular judgments (judgments about natural events) are based on observation.  Because of this, it makes sense in scientific theorizing to hold one’s initial particular judgments more fixed than one’s initial general judgments.  By contrast, we can, as I argued in §1.1, represent the generalizations contained in normative ethical theories as explanatory claims, thereby making them apt for evaluation based on their intuitiveness or lack thereof.  When we combine this insight with the uncontroversial claim that verdictive claims in ethics, like morally explanatory claims, are apt for evaluation based on their intuitiveness or lack thereof, we get to the conclusion that proper moral inquiry is </w:t>
      </w:r>
      <w:proofErr w:type="spellStart"/>
      <w:r w:rsidRPr="004C589C">
        <w:rPr>
          <w:rFonts w:ascii="Times New Roman" w:hAnsi="Times New Roman"/>
          <w:sz w:val="24"/>
          <w:szCs w:val="24"/>
        </w:rPr>
        <w:t>epistemically</w:t>
      </w:r>
      <w:proofErr w:type="spellEnd"/>
      <w:r w:rsidRPr="004C589C">
        <w:rPr>
          <w:rFonts w:ascii="Times New Roman" w:hAnsi="Times New Roman"/>
          <w:sz w:val="24"/>
          <w:szCs w:val="24"/>
        </w:rPr>
        <w:t xml:space="preserve"> </w:t>
      </w:r>
      <w:r>
        <w:rPr>
          <w:rFonts w:ascii="Times New Roman" w:hAnsi="Times New Roman"/>
          <w:sz w:val="24"/>
          <w:szCs w:val="24"/>
        </w:rPr>
        <w:t>balanced</w:t>
      </w:r>
      <w:r w:rsidRPr="004C589C">
        <w:rPr>
          <w:rFonts w:ascii="Times New Roman" w:hAnsi="Times New Roman"/>
          <w:sz w:val="24"/>
          <w:szCs w:val="24"/>
        </w:rPr>
        <w:t xml:space="preserve"> where proper scientific inquiry is </w:t>
      </w:r>
      <w:proofErr w:type="spellStart"/>
      <w:r w:rsidRPr="004C589C">
        <w:rPr>
          <w:rFonts w:ascii="Times New Roman" w:hAnsi="Times New Roman"/>
          <w:sz w:val="24"/>
          <w:szCs w:val="24"/>
        </w:rPr>
        <w:t>epistemically</w:t>
      </w:r>
      <w:proofErr w:type="spellEnd"/>
      <w:r w:rsidRPr="004C589C">
        <w:rPr>
          <w:rFonts w:ascii="Times New Roman" w:hAnsi="Times New Roman"/>
          <w:sz w:val="24"/>
          <w:szCs w:val="24"/>
        </w:rPr>
        <w:t xml:space="preserve"> imbalanced: there is no sense in which moral philosophers have better access to the particular facts than to the theoretical facts, whereas for scientific </w:t>
      </w:r>
      <w:r>
        <w:rPr>
          <w:rFonts w:ascii="Times New Roman" w:hAnsi="Times New Roman"/>
          <w:sz w:val="24"/>
          <w:szCs w:val="24"/>
        </w:rPr>
        <w:t>theoris</w:t>
      </w:r>
      <w:r w:rsidRPr="004C589C">
        <w:rPr>
          <w:rFonts w:ascii="Times New Roman" w:hAnsi="Times New Roman"/>
          <w:sz w:val="24"/>
          <w:szCs w:val="24"/>
        </w:rPr>
        <w:t xml:space="preserve">ts this certainly is the case.  Because of this </w:t>
      </w:r>
      <w:r>
        <w:rPr>
          <w:rFonts w:ascii="Times New Roman" w:hAnsi="Times New Roman"/>
          <w:sz w:val="24"/>
          <w:szCs w:val="24"/>
        </w:rPr>
        <w:t>balance</w:t>
      </w:r>
      <w:r w:rsidRPr="004C589C">
        <w:rPr>
          <w:rFonts w:ascii="Times New Roman" w:hAnsi="Times New Roman"/>
          <w:sz w:val="24"/>
          <w:szCs w:val="24"/>
        </w:rPr>
        <w:t xml:space="preserve"> in moral inquiry there is no reason, as there is in the scientific case, to</w:t>
      </w:r>
      <w:r>
        <w:rPr>
          <w:rFonts w:ascii="Times New Roman" w:hAnsi="Times New Roman"/>
          <w:sz w:val="24"/>
          <w:szCs w:val="24"/>
        </w:rPr>
        <w:t xml:space="preserve"> be more hesitant to give up one’s initial particular judgments</w:t>
      </w:r>
      <w:r w:rsidRPr="004C589C">
        <w:rPr>
          <w:rFonts w:ascii="Times New Roman" w:hAnsi="Times New Roman"/>
          <w:sz w:val="24"/>
          <w:szCs w:val="24"/>
        </w:rPr>
        <w:t>.  Thus, acknowledging the potential role of explanatory claims in moral reasoning reinforces the correctness of the official dogma of the method of reflective equilibrium while also explaining why we are so often tempted into violating it.</w:t>
      </w:r>
      <w:r w:rsidRPr="004C589C">
        <w:rPr>
          <w:rStyle w:val="FootnoteReference"/>
          <w:rFonts w:ascii="Times New Roman" w:hAnsi="Times New Roman"/>
          <w:sz w:val="24"/>
          <w:szCs w:val="24"/>
        </w:rPr>
        <w:footnoteReference w:id="20"/>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sz w:val="24"/>
          <w:szCs w:val="24"/>
        </w:rPr>
      </w:pPr>
      <w:r>
        <w:rPr>
          <w:rFonts w:cs="Times New Roman"/>
          <w:sz w:val="24"/>
          <w:szCs w:val="24"/>
        </w:rPr>
        <w:t>2</w:t>
      </w:r>
      <w:r w:rsidRPr="004C589C">
        <w:rPr>
          <w:rFonts w:cs="Times New Roman"/>
          <w:sz w:val="24"/>
          <w:szCs w:val="24"/>
        </w:rPr>
        <w:t>.  What Kind of Explaining do Normative Ethical Theories Attempt to Do?</w:t>
      </w:r>
    </w:p>
    <w:p w:rsidR="00261AFE" w:rsidRPr="004C589C" w:rsidRDefault="00261AFE" w:rsidP="00261AFE">
      <w:pPr>
        <w:spacing w:line="480" w:lineRule="auto"/>
        <w:rPr>
          <w:rFonts w:cs="Times New Roman"/>
          <w:sz w:val="24"/>
          <w:szCs w:val="24"/>
        </w:rPr>
      </w:pPr>
    </w:p>
    <w:p w:rsidR="00261AFE" w:rsidRPr="004C589C" w:rsidRDefault="00261AFE" w:rsidP="00261AFE">
      <w:pPr>
        <w:pStyle w:val="NormalWeb"/>
        <w:spacing w:after="0" w:line="480" w:lineRule="auto"/>
        <w:rPr>
          <w:rFonts w:ascii="Times New Roman" w:hAnsi="Times New Roman"/>
          <w:i/>
          <w:sz w:val="24"/>
          <w:szCs w:val="24"/>
        </w:rPr>
      </w:pPr>
      <w:r>
        <w:rPr>
          <w:rFonts w:ascii="Times New Roman" w:hAnsi="Times New Roman"/>
          <w:sz w:val="24"/>
          <w:szCs w:val="24"/>
        </w:rPr>
        <w:t>2.1</w:t>
      </w:r>
      <w:r w:rsidRPr="004C589C">
        <w:rPr>
          <w:rFonts w:ascii="Times New Roman" w:hAnsi="Times New Roman"/>
          <w:sz w:val="24"/>
          <w:szCs w:val="24"/>
        </w:rPr>
        <w:t xml:space="preserve"> </w:t>
      </w:r>
      <w:r>
        <w:rPr>
          <w:rFonts w:ascii="Times New Roman" w:hAnsi="Times New Roman"/>
          <w:i/>
          <w:sz w:val="24"/>
          <w:szCs w:val="24"/>
        </w:rPr>
        <w:t>Atomistic Explaining and Holistic Explaining</w:t>
      </w:r>
    </w:p>
    <w:p w:rsidR="00261AFE" w:rsidRPr="004C589C" w:rsidRDefault="00261AFE" w:rsidP="00261AFE">
      <w:pPr>
        <w:pStyle w:val="NormalWeb"/>
        <w:spacing w:after="0" w:line="480" w:lineRule="auto"/>
        <w:ind w:firstLine="703"/>
        <w:rPr>
          <w:rFonts w:ascii="Times New Roman" w:hAnsi="Times New Roman"/>
          <w:sz w:val="24"/>
          <w:szCs w:val="24"/>
        </w:rPr>
      </w:pPr>
      <w:r>
        <w:rPr>
          <w:rFonts w:ascii="Times New Roman" w:hAnsi="Times New Roman"/>
          <w:sz w:val="24"/>
          <w:szCs w:val="24"/>
        </w:rPr>
        <w:t>Thinking of the generalizations contained in normative ethical theories as explanatory claims raises an immediate worry: Can’t the things that are supposed to be explained, the verdictive facts, be explained without the use of generalizations?  If I want to explain why it was wrong of Jones to train her dog to attack people, can’t I just offer the (non-general) claim that Jones’s action created a serious danger to peoples’ physical safety?  Given the availability of explanations of this sort, it may seem mysterious why we engage in the project of generalization instead of simply generating</w:t>
      </w:r>
      <w:r w:rsidRPr="004C589C">
        <w:rPr>
          <w:rFonts w:ascii="Times New Roman" w:hAnsi="Times New Roman"/>
          <w:sz w:val="24"/>
          <w:szCs w:val="24"/>
        </w:rPr>
        <w:t xml:space="preserve"> a list of each verdictive fact and its co</w:t>
      </w:r>
      <w:r>
        <w:rPr>
          <w:rFonts w:ascii="Times New Roman" w:hAnsi="Times New Roman"/>
          <w:sz w:val="24"/>
          <w:szCs w:val="24"/>
        </w:rPr>
        <w:t>rresponding explanation.</w:t>
      </w:r>
    </w:p>
    <w:p w:rsidR="00261AFE" w:rsidRPr="004C589C" w:rsidRDefault="00261AFE" w:rsidP="00261AFE">
      <w:pPr>
        <w:pStyle w:val="NormalWeb"/>
        <w:spacing w:after="0" w:line="480" w:lineRule="auto"/>
        <w:ind w:firstLine="703"/>
        <w:rPr>
          <w:rFonts w:ascii="Times New Roman" w:hAnsi="Times New Roman"/>
          <w:sz w:val="24"/>
          <w:szCs w:val="24"/>
        </w:rPr>
      </w:pPr>
      <w:r w:rsidRPr="004C589C">
        <w:rPr>
          <w:rFonts w:ascii="Times New Roman" w:hAnsi="Times New Roman"/>
          <w:sz w:val="24"/>
          <w:szCs w:val="24"/>
        </w:rPr>
        <w:t>My conjecture is that generalizat</w:t>
      </w:r>
      <w:r>
        <w:rPr>
          <w:rFonts w:ascii="Times New Roman" w:hAnsi="Times New Roman"/>
          <w:sz w:val="24"/>
          <w:szCs w:val="24"/>
        </w:rPr>
        <w:t>ion becomes a desideratum for moral thinking</w:t>
      </w:r>
      <w:r w:rsidRPr="004C589C">
        <w:rPr>
          <w:rFonts w:ascii="Times New Roman" w:hAnsi="Times New Roman"/>
          <w:sz w:val="24"/>
          <w:szCs w:val="24"/>
        </w:rPr>
        <w:t xml:space="preserve"> only once we notice certain patterns and regularities in the moral domain.  We might notice, for instance, that actions that harm innocent children are more frequently impermissible than actions that benefit them.  This gives us a sense that there is an order or a shape to the moral domain, and consequently we set ourselves </w:t>
      </w:r>
      <w:r>
        <w:rPr>
          <w:rFonts w:ascii="Times New Roman" w:hAnsi="Times New Roman"/>
          <w:sz w:val="24"/>
          <w:szCs w:val="24"/>
        </w:rPr>
        <w:t>the task of constructing a normative ethical</w:t>
      </w:r>
      <w:r w:rsidRPr="004C589C">
        <w:rPr>
          <w:rFonts w:ascii="Times New Roman" w:hAnsi="Times New Roman"/>
          <w:sz w:val="24"/>
          <w:szCs w:val="24"/>
        </w:rPr>
        <w:t xml:space="preserve"> theory that represents that order or shape.</w:t>
      </w:r>
    </w:p>
    <w:p w:rsidR="00261AFE" w:rsidRPr="004C589C" w:rsidRDefault="00261AFE" w:rsidP="00261AFE">
      <w:pPr>
        <w:pStyle w:val="NormalWeb"/>
        <w:spacing w:after="0" w:line="480" w:lineRule="auto"/>
        <w:ind w:firstLine="703"/>
        <w:rPr>
          <w:rFonts w:ascii="Times New Roman" w:hAnsi="Times New Roman"/>
          <w:sz w:val="24"/>
          <w:szCs w:val="24"/>
        </w:rPr>
      </w:pPr>
      <w:r w:rsidRPr="004C589C">
        <w:rPr>
          <w:rFonts w:ascii="Times New Roman" w:hAnsi="Times New Roman"/>
          <w:sz w:val="24"/>
          <w:szCs w:val="24"/>
        </w:rPr>
        <w:t xml:space="preserve">Therefore, generalization is desirable in a moral theory because it is desired.  The inference from </w:t>
      </w:r>
      <w:proofErr w:type="spellStart"/>
      <w:r w:rsidRPr="004C589C">
        <w:rPr>
          <w:rFonts w:ascii="Times New Roman" w:hAnsi="Times New Roman"/>
          <w:sz w:val="24"/>
          <w:szCs w:val="24"/>
        </w:rPr>
        <w:t>desiredness</w:t>
      </w:r>
      <w:proofErr w:type="spellEnd"/>
      <w:r w:rsidRPr="004C589C">
        <w:rPr>
          <w:rFonts w:ascii="Times New Roman" w:hAnsi="Times New Roman"/>
          <w:sz w:val="24"/>
          <w:szCs w:val="24"/>
        </w:rPr>
        <w:t xml:space="preserve"> to desirability is legitimate in this context</w:t>
      </w:r>
      <w:r>
        <w:rPr>
          <w:rFonts w:ascii="Times New Roman" w:hAnsi="Times New Roman"/>
          <w:sz w:val="24"/>
          <w:szCs w:val="24"/>
        </w:rPr>
        <w:t>, flawed though it may seem</w:t>
      </w:r>
      <w:r w:rsidRPr="004C589C">
        <w:rPr>
          <w:rFonts w:ascii="Times New Roman" w:hAnsi="Times New Roman"/>
          <w:sz w:val="24"/>
          <w:szCs w:val="24"/>
        </w:rPr>
        <w:t xml:space="preserve">.  The task here is to identify criteria for moral theorizing, and there is no way to do this without taking up the perspective of the people engaged in the search for the best theory.  </w:t>
      </w:r>
      <w:r w:rsidR="00895FFF">
        <w:rPr>
          <w:rFonts w:ascii="Times New Roman" w:hAnsi="Times New Roman"/>
          <w:sz w:val="24"/>
          <w:szCs w:val="24"/>
        </w:rPr>
        <w:t>(</w:t>
      </w:r>
      <w:r>
        <w:rPr>
          <w:rFonts w:ascii="Times New Roman" w:hAnsi="Times New Roman"/>
          <w:sz w:val="24"/>
          <w:szCs w:val="24"/>
        </w:rPr>
        <w:t xml:space="preserve">I will not try to persuade the reader that moral theorizing is a worthwhile project.) </w:t>
      </w:r>
      <w:r w:rsidRPr="004C589C">
        <w:rPr>
          <w:rFonts w:ascii="Times New Roman" w:hAnsi="Times New Roman"/>
          <w:sz w:val="24"/>
          <w:szCs w:val="24"/>
        </w:rPr>
        <w:t>To a certain extent, their intentions set the nature of the activity.  Some of their aims might be peripheral, such that we could represent the activity as not having that aim.  But this is not one of those cases.  Moral theorizing would be unrecognizable if it didn’t involve generalization.  We wouldn’t say I was theorizing if I took each verdictive fact as an isolated case and attempted to id</w:t>
      </w:r>
      <w:r>
        <w:rPr>
          <w:rFonts w:ascii="Times New Roman" w:hAnsi="Times New Roman"/>
          <w:sz w:val="24"/>
          <w:szCs w:val="24"/>
        </w:rPr>
        <w:t>entify its explanation</w:t>
      </w:r>
      <w:r w:rsidRPr="004C589C">
        <w:rPr>
          <w:rFonts w:ascii="Times New Roman" w:hAnsi="Times New Roman"/>
          <w:sz w:val="24"/>
          <w:szCs w:val="24"/>
        </w:rPr>
        <w:t>.</w:t>
      </w:r>
    </w:p>
    <w:p w:rsidR="00261AFE" w:rsidRDefault="00261AFE" w:rsidP="00261AFE">
      <w:pPr>
        <w:pStyle w:val="NormalWeb"/>
        <w:spacing w:after="0" w:line="480" w:lineRule="auto"/>
        <w:ind w:firstLine="703"/>
        <w:rPr>
          <w:rFonts w:ascii="Times New Roman" w:hAnsi="Times New Roman"/>
          <w:sz w:val="24"/>
          <w:szCs w:val="24"/>
        </w:rPr>
      </w:pPr>
      <w:r w:rsidRPr="004C589C">
        <w:rPr>
          <w:rFonts w:ascii="Times New Roman" w:hAnsi="Times New Roman"/>
          <w:sz w:val="24"/>
          <w:szCs w:val="24"/>
        </w:rPr>
        <w:t>This tells us that what I have thus far</w:t>
      </w:r>
      <w:r>
        <w:rPr>
          <w:rFonts w:ascii="Times New Roman" w:hAnsi="Times New Roman"/>
          <w:sz w:val="24"/>
          <w:szCs w:val="24"/>
        </w:rPr>
        <w:t xml:space="preserve"> been labelling ‘the’ </w:t>
      </w:r>
      <w:r w:rsidRPr="004C589C">
        <w:rPr>
          <w:rFonts w:ascii="Times New Roman" w:hAnsi="Times New Roman"/>
          <w:sz w:val="24"/>
          <w:szCs w:val="24"/>
        </w:rPr>
        <w:t xml:space="preserve">explanatory project is actually two projects.  First, we want to explain each verdictive fact.  Let’s call this the project of </w:t>
      </w:r>
      <w:r>
        <w:rPr>
          <w:rFonts w:ascii="Times New Roman" w:hAnsi="Times New Roman"/>
          <w:i/>
          <w:sz w:val="24"/>
          <w:szCs w:val="24"/>
        </w:rPr>
        <w:t>atomistic</w:t>
      </w:r>
      <w:r w:rsidRPr="004C589C">
        <w:rPr>
          <w:rFonts w:ascii="Times New Roman" w:hAnsi="Times New Roman"/>
          <w:i/>
          <w:sz w:val="24"/>
          <w:szCs w:val="24"/>
        </w:rPr>
        <w:t xml:space="preserve"> explanation</w:t>
      </w:r>
      <w:r w:rsidRPr="004C589C">
        <w:rPr>
          <w:rFonts w:ascii="Times New Roman" w:hAnsi="Times New Roman"/>
          <w:sz w:val="24"/>
          <w:szCs w:val="24"/>
        </w:rPr>
        <w:t xml:space="preserve">. Second, we want to explain the set of all verdictive facts.  Let’s call this the project of </w:t>
      </w:r>
      <w:r>
        <w:rPr>
          <w:rFonts w:ascii="Times New Roman" w:hAnsi="Times New Roman"/>
          <w:i/>
          <w:sz w:val="24"/>
          <w:szCs w:val="24"/>
        </w:rPr>
        <w:t>holistic</w:t>
      </w:r>
      <w:r w:rsidRPr="004C589C">
        <w:rPr>
          <w:rFonts w:ascii="Times New Roman" w:hAnsi="Times New Roman"/>
          <w:i/>
          <w:sz w:val="24"/>
          <w:szCs w:val="24"/>
        </w:rPr>
        <w:t xml:space="preserve"> explanation</w:t>
      </w:r>
      <w:r w:rsidRPr="004C589C">
        <w:rPr>
          <w:rFonts w:ascii="Times New Roman" w:hAnsi="Times New Roman"/>
          <w:sz w:val="24"/>
          <w:szCs w:val="24"/>
        </w:rPr>
        <w:t xml:space="preserve">.  </w:t>
      </w:r>
    </w:p>
    <w:p w:rsidR="00261AFE" w:rsidRDefault="00261AFE" w:rsidP="00261AFE">
      <w:pPr>
        <w:pStyle w:val="NormalWeb"/>
        <w:spacing w:after="0" w:line="480" w:lineRule="auto"/>
        <w:ind w:firstLine="703"/>
        <w:rPr>
          <w:rFonts w:ascii="Times New Roman" w:hAnsi="Times New Roman"/>
          <w:sz w:val="24"/>
          <w:szCs w:val="24"/>
        </w:rPr>
      </w:pPr>
      <w:r w:rsidRPr="004C589C">
        <w:rPr>
          <w:rFonts w:ascii="Times New Roman" w:hAnsi="Times New Roman"/>
          <w:sz w:val="24"/>
          <w:szCs w:val="24"/>
        </w:rPr>
        <w:t>Offering a holistic ex</w:t>
      </w:r>
      <w:r>
        <w:rPr>
          <w:rFonts w:ascii="Times New Roman" w:hAnsi="Times New Roman"/>
          <w:sz w:val="24"/>
          <w:szCs w:val="24"/>
        </w:rPr>
        <w:t>planation requires generalizing, but generalizations do not feature in atomistic explanations.</w:t>
      </w:r>
      <w:r>
        <w:rPr>
          <w:rStyle w:val="FootnoteReference"/>
          <w:rFonts w:ascii="Times New Roman" w:hAnsi="Times New Roman"/>
          <w:sz w:val="24"/>
          <w:szCs w:val="24"/>
        </w:rPr>
        <w:footnoteReference w:id="21"/>
      </w:r>
      <w:r>
        <w:rPr>
          <w:rFonts w:ascii="Times New Roman" w:hAnsi="Times New Roman"/>
          <w:sz w:val="24"/>
          <w:szCs w:val="24"/>
        </w:rPr>
        <w:t xml:space="preserve"> Therefore, normative ethical theories, composed as they are of generalizations, do not contain atomistic explanations.  However, even though our topic is how to choose between normative ethical theories, it will still be important for us to understand the nature of atomistic explanations.  This is because holistic explanations—our primary interest—are composed of generalizations </w:t>
      </w:r>
      <w:r>
        <w:rPr>
          <w:rFonts w:ascii="Times New Roman" w:hAnsi="Times New Roman"/>
          <w:i/>
          <w:sz w:val="24"/>
          <w:szCs w:val="24"/>
        </w:rPr>
        <w:t>about atomistic explanations</w:t>
      </w:r>
      <w:r>
        <w:rPr>
          <w:rFonts w:ascii="Times New Roman" w:hAnsi="Times New Roman"/>
          <w:sz w:val="24"/>
          <w:szCs w:val="24"/>
        </w:rPr>
        <w:t>, in a sense to be explained in §2.3.  Therefore in the remainder of this section I undertake to identify the features of atomistic explanations.</w:t>
      </w:r>
    </w:p>
    <w:p w:rsidR="00261AFE" w:rsidRDefault="00261AFE" w:rsidP="00261AFE">
      <w:pPr>
        <w:spacing w:line="480" w:lineRule="auto"/>
        <w:rPr>
          <w:rFonts w:cs="Times New Roman"/>
          <w:sz w:val="24"/>
          <w:szCs w:val="24"/>
        </w:rPr>
      </w:pPr>
    </w:p>
    <w:p w:rsidR="00261AFE" w:rsidRPr="004F4A97" w:rsidRDefault="00261AFE" w:rsidP="00261AFE">
      <w:pPr>
        <w:spacing w:line="480" w:lineRule="auto"/>
        <w:rPr>
          <w:rFonts w:cs="Times New Roman"/>
          <w:i/>
          <w:sz w:val="24"/>
          <w:szCs w:val="24"/>
        </w:rPr>
      </w:pPr>
      <w:r>
        <w:rPr>
          <w:rFonts w:cs="Times New Roman"/>
          <w:sz w:val="24"/>
          <w:szCs w:val="24"/>
        </w:rPr>
        <w:t>2.2</w:t>
      </w:r>
      <w:r w:rsidRPr="004C589C">
        <w:rPr>
          <w:rFonts w:cs="Times New Roman"/>
          <w:sz w:val="24"/>
          <w:szCs w:val="24"/>
        </w:rPr>
        <w:t xml:space="preserve"> </w:t>
      </w:r>
      <w:r w:rsidRPr="004C589C">
        <w:rPr>
          <w:rFonts w:cs="Times New Roman"/>
          <w:i/>
          <w:sz w:val="24"/>
          <w:szCs w:val="24"/>
        </w:rPr>
        <w:t xml:space="preserve">What are the </w:t>
      </w:r>
      <w:proofErr w:type="spellStart"/>
      <w:r w:rsidRPr="004C589C">
        <w:rPr>
          <w:rFonts w:cs="Times New Roman"/>
          <w:i/>
          <w:sz w:val="24"/>
          <w:szCs w:val="24"/>
        </w:rPr>
        <w:t>Relata</w:t>
      </w:r>
      <w:proofErr w:type="spellEnd"/>
      <w:r w:rsidRPr="004C589C">
        <w:rPr>
          <w:rFonts w:cs="Times New Roman"/>
          <w:i/>
          <w:sz w:val="24"/>
          <w:szCs w:val="24"/>
        </w:rPr>
        <w:t xml:space="preserve"> of </w:t>
      </w:r>
      <w:r>
        <w:rPr>
          <w:rFonts w:cs="Times New Roman"/>
          <w:i/>
          <w:sz w:val="24"/>
          <w:szCs w:val="24"/>
        </w:rPr>
        <w:t>Atomistic Explanations</w:t>
      </w:r>
      <w:r w:rsidRPr="004C589C">
        <w:rPr>
          <w:rFonts w:cs="Times New Roman"/>
          <w:i/>
          <w:sz w:val="24"/>
          <w:szCs w:val="24"/>
        </w:rPr>
        <w:t>?</w:t>
      </w:r>
    </w:p>
    <w:p w:rsidR="00261AFE" w:rsidRPr="004C589C" w:rsidRDefault="00261AFE" w:rsidP="00261AFE">
      <w:pPr>
        <w:spacing w:line="480" w:lineRule="auto"/>
        <w:ind w:firstLine="720"/>
        <w:rPr>
          <w:rFonts w:cs="Times New Roman"/>
          <w:sz w:val="24"/>
          <w:szCs w:val="24"/>
        </w:rPr>
      </w:pPr>
      <w:r>
        <w:rPr>
          <w:rFonts w:cs="Times New Roman"/>
          <w:sz w:val="24"/>
          <w:szCs w:val="24"/>
        </w:rPr>
        <w:t xml:space="preserve">I have been and will continue to take it for granted that what is to be explained in each case is an individual </w:t>
      </w:r>
      <w:proofErr w:type="spellStart"/>
      <w:r>
        <w:rPr>
          <w:rFonts w:cs="Times New Roman"/>
          <w:sz w:val="24"/>
          <w:szCs w:val="24"/>
        </w:rPr>
        <w:t>verdictive</w:t>
      </w:r>
      <w:proofErr w:type="spellEnd"/>
      <w:r>
        <w:rPr>
          <w:rFonts w:cs="Times New Roman"/>
          <w:sz w:val="24"/>
          <w:szCs w:val="24"/>
        </w:rPr>
        <w:t xml:space="preserve"> fact</w:t>
      </w:r>
      <w:r w:rsidRPr="004C589C">
        <w:rPr>
          <w:rFonts w:cs="Times New Roman"/>
          <w:sz w:val="24"/>
          <w:szCs w:val="24"/>
        </w:rPr>
        <w:t xml:space="preserve">—the moral impermissibility, </w:t>
      </w:r>
      <w:proofErr w:type="spellStart"/>
      <w:r w:rsidRPr="004C589C">
        <w:rPr>
          <w:rFonts w:cs="Times New Roman"/>
          <w:sz w:val="24"/>
          <w:szCs w:val="24"/>
        </w:rPr>
        <w:t>obligatoriness</w:t>
      </w:r>
      <w:proofErr w:type="spellEnd"/>
      <w:r w:rsidRPr="004C589C">
        <w:rPr>
          <w:rFonts w:cs="Times New Roman"/>
          <w:sz w:val="24"/>
          <w:szCs w:val="24"/>
        </w:rPr>
        <w:t xml:space="preserve">, </w:t>
      </w:r>
      <w:proofErr w:type="spellStart"/>
      <w:r w:rsidRPr="004C589C">
        <w:rPr>
          <w:rFonts w:cs="Times New Roman"/>
          <w:sz w:val="24"/>
          <w:szCs w:val="24"/>
        </w:rPr>
        <w:t>supererogatoriness</w:t>
      </w:r>
      <w:proofErr w:type="spellEnd"/>
      <w:r w:rsidRPr="004C589C">
        <w:rPr>
          <w:rFonts w:cs="Times New Roman"/>
          <w:sz w:val="24"/>
          <w:szCs w:val="24"/>
        </w:rPr>
        <w:t xml:space="preserve">, etc., of </w:t>
      </w:r>
      <w:r>
        <w:rPr>
          <w:rFonts w:cs="Times New Roman"/>
          <w:sz w:val="24"/>
          <w:szCs w:val="24"/>
        </w:rPr>
        <w:t>an action or narrow action-type</w:t>
      </w:r>
      <w:r w:rsidRPr="004C589C">
        <w:rPr>
          <w:rFonts w:cs="Times New Roman"/>
          <w:sz w:val="24"/>
          <w:szCs w:val="24"/>
        </w:rPr>
        <w:t xml:space="preserve">. </w:t>
      </w:r>
      <w:r>
        <w:rPr>
          <w:rFonts w:cs="Times New Roman"/>
          <w:sz w:val="24"/>
          <w:szCs w:val="24"/>
        </w:rPr>
        <w:t xml:space="preserve"> The interesting</w:t>
      </w:r>
      <w:r w:rsidRPr="004C589C">
        <w:rPr>
          <w:rFonts w:cs="Times New Roman"/>
          <w:sz w:val="24"/>
          <w:szCs w:val="24"/>
        </w:rPr>
        <w:t xml:space="preserve"> question is what </w:t>
      </w:r>
      <w:r>
        <w:rPr>
          <w:rFonts w:cs="Times New Roman"/>
          <w:sz w:val="24"/>
          <w:szCs w:val="24"/>
        </w:rPr>
        <w:t>does the explaining</w:t>
      </w:r>
      <w:r w:rsidRPr="004C589C">
        <w:rPr>
          <w:rFonts w:cs="Times New Roman"/>
          <w:sz w:val="24"/>
          <w:szCs w:val="24"/>
        </w:rPr>
        <w:t xml:space="preserve">.  And it seems clear that one thing many of us want out of a </w:t>
      </w:r>
      <w:r>
        <w:rPr>
          <w:rFonts w:cs="Times New Roman"/>
          <w:sz w:val="24"/>
          <w:szCs w:val="24"/>
        </w:rPr>
        <w:t>moral explanation</w:t>
      </w:r>
      <w:r w:rsidRPr="004C589C">
        <w:rPr>
          <w:rFonts w:cs="Times New Roman"/>
          <w:sz w:val="24"/>
          <w:szCs w:val="24"/>
        </w:rPr>
        <w:t xml:space="preserve"> is information about the relationship between the </w:t>
      </w:r>
      <w:proofErr w:type="spellStart"/>
      <w:r w:rsidRPr="004C589C">
        <w:rPr>
          <w:rFonts w:cs="Times New Roman"/>
          <w:sz w:val="24"/>
          <w:szCs w:val="24"/>
        </w:rPr>
        <w:t>verdictive</w:t>
      </w:r>
      <w:proofErr w:type="spellEnd"/>
      <w:r w:rsidRPr="004C589C">
        <w:rPr>
          <w:rFonts w:cs="Times New Roman"/>
          <w:sz w:val="24"/>
          <w:szCs w:val="24"/>
        </w:rPr>
        <w:t xml:space="preserve"> and the non-normative.  </w:t>
      </w:r>
      <w:r>
        <w:rPr>
          <w:rFonts w:cs="Times New Roman"/>
          <w:sz w:val="24"/>
          <w:szCs w:val="24"/>
        </w:rPr>
        <w:t>To see why, consider a case in which we believe that I am</w:t>
      </w:r>
      <w:r w:rsidRPr="004C589C">
        <w:rPr>
          <w:rFonts w:cs="Times New Roman"/>
          <w:sz w:val="24"/>
          <w:szCs w:val="24"/>
        </w:rPr>
        <w:t xml:space="preserve"> morally required to </w:t>
      </w:r>
      <w:r w:rsidRPr="004C589C">
        <w:rPr>
          <w:rFonts w:cs="Times New Roman"/>
          <w:sz w:val="24"/>
          <w:szCs w:val="24"/>
        </w:rPr>
        <w:sym w:font="Symbol" w:char="F06A"/>
      </w:r>
      <w:r w:rsidRPr="004C589C">
        <w:rPr>
          <w:rFonts w:cs="Times New Roman"/>
          <w:sz w:val="24"/>
          <w:szCs w:val="24"/>
        </w:rPr>
        <w:t xml:space="preserve">.  No doubt it would be informative to be told that this is because someone has a right that I </w:t>
      </w:r>
      <w:r w:rsidRPr="004C589C">
        <w:rPr>
          <w:rFonts w:cs="Times New Roman"/>
          <w:sz w:val="24"/>
          <w:szCs w:val="24"/>
        </w:rPr>
        <w:sym w:font="Symbol" w:char="F06A"/>
      </w:r>
      <w:r w:rsidRPr="004C589C">
        <w:rPr>
          <w:rFonts w:cs="Times New Roman"/>
          <w:sz w:val="24"/>
          <w:szCs w:val="24"/>
        </w:rPr>
        <w:t xml:space="preserve">, or to be told that this is because there is a very strong moral reason in favor of my </w:t>
      </w:r>
      <w:r w:rsidRPr="004C589C">
        <w:rPr>
          <w:rFonts w:cs="Times New Roman"/>
          <w:sz w:val="24"/>
          <w:szCs w:val="24"/>
        </w:rPr>
        <w:sym w:font="Symbol" w:char="F06A"/>
      </w:r>
      <w:r w:rsidRPr="004C589C">
        <w:rPr>
          <w:rFonts w:cs="Times New Roman"/>
          <w:sz w:val="24"/>
          <w:szCs w:val="24"/>
        </w:rPr>
        <w:t>-</w:t>
      </w:r>
      <w:proofErr w:type="spellStart"/>
      <w:r w:rsidRPr="004C589C">
        <w:rPr>
          <w:rFonts w:cs="Times New Roman"/>
          <w:sz w:val="24"/>
          <w:szCs w:val="24"/>
        </w:rPr>
        <w:t>ing</w:t>
      </w:r>
      <w:proofErr w:type="spellEnd"/>
      <w:r w:rsidRPr="004C589C">
        <w:rPr>
          <w:rFonts w:cs="Times New Roman"/>
          <w:sz w:val="24"/>
          <w:szCs w:val="24"/>
        </w:rPr>
        <w:t>.  But it wouldn’t be informative enough.  We would</w:t>
      </w:r>
      <w:r>
        <w:rPr>
          <w:rFonts w:cs="Times New Roman"/>
          <w:sz w:val="24"/>
          <w:szCs w:val="24"/>
        </w:rPr>
        <w:t xml:space="preserve"> then want to know why the right</w:t>
      </w:r>
      <w:r w:rsidRPr="004C589C">
        <w:rPr>
          <w:rFonts w:cs="Times New Roman"/>
          <w:sz w:val="24"/>
          <w:szCs w:val="24"/>
        </w:rPr>
        <w:t xml:space="preserve"> exists or why the moral reason exists.  My impression is that usually we’re not satisfied </w:t>
      </w:r>
      <w:r>
        <w:rPr>
          <w:rFonts w:cs="Times New Roman"/>
          <w:sz w:val="24"/>
          <w:szCs w:val="24"/>
        </w:rPr>
        <w:t xml:space="preserve">until the </w:t>
      </w:r>
      <w:proofErr w:type="spellStart"/>
      <w:r w:rsidRPr="004C589C">
        <w:rPr>
          <w:rFonts w:cs="Times New Roman"/>
          <w:sz w:val="24"/>
          <w:szCs w:val="24"/>
        </w:rPr>
        <w:t>verdictive</w:t>
      </w:r>
      <w:proofErr w:type="spellEnd"/>
      <w:r>
        <w:rPr>
          <w:rFonts w:cs="Times New Roman"/>
          <w:sz w:val="24"/>
          <w:szCs w:val="24"/>
        </w:rPr>
        <w:t xml:space="preserve"> fact has been</w:t>
      </w:r>
      <w:r w:rsidRPr="004C589C">
        <w:rPr>
          <w:rFonts w:cs="Times New Roman"/>
          <w:sz w:val="24"/>
          <w:szCs w:val="24"/>
        </w:rPr>
        <w:t xml:space="preserve"> relate</w:t>
      </w:r>
      <w:r>
        <w:rPr>
          <w:rFonts w:cs="Times New Roman"/>
          <w:sz w:val="24"/>
          <w:szCs w:val="24"/>
        </w:rPr>
        <w:t>d</w:t>
      </w:r>
      <w:r w:rsidRPr="004C589C">
        <w:rPr>
          <w:rFonts w:cs="Times New Roman"/>
          <w:sz w:val="24"/>
          <w:szCs w:val="24"/>
        </w:rPr>
        <w:t xml:space="preserve"> to the non-normative.  We don’t</w:t>
      </w:r>
      <w:r>
        <w:rPr>
          <w:rFonts w:cs="Times New Roman"/>
          <w:sz w:val="24"/>
          <w:szCs w:val="24"/>
        </w:rPr>
        <w:t xml:space="preserve"> merely want to be told that an action that has</w:t>
      </w:r>
      <w:r w:rsidRPr="004C589C">
        <w:rPr>
          <w:rFonts w:cs="Times New Roman"/>
          <w:sz w:val="24"/>
          <w:szCs w:val="24"/>
        </w:rPr>
        <w:t xml:space="preserve"> a certain kind of to-be-doneness, like </w:t>
      </w:r>
      <w:proofErr w:type="spellStart"/>
      <w:r w:rsidRPr="004C589C">
        <w:rPr>
          <w:rFonts w:cs="Times New Roman"/>
          <w:sz w:val="24"/>
          <w:szCs w:val="24"/>
        </w:rPr>
        <w:t>obligatoriness</w:t>
      </w:r>
      <w:proofErr w:type="spellEnd"/>
      <w:r w:rsidRPr="004C589C">
        <w:rPr>
          <w:rFonts w:cs="Times New Roman"/>
          <w:sz w:val="24"/>
          <w:szCs w:val="24"/>
        </w:rPr>
        <w:t xml:space="preserve"> </w:t>
      </w:r>
      <w:r>
        <w:rPr>
          <w:rFonts w:cs="Times New Roman"/>
          <w:sz w:val="24"/>
          <w:szCs w:val="24"/>
        </w:rPr>
        <w:t xml:space="preserve">or </w:t>
      </w:r>
      <w:proofErr w:type="spellStart"/>
      <w:r>
        <w:rPr>
          <w:rFonts w:cs="Times New Roman"/>
          <w:sz w:val="24"/>
          <w:szCs w:val="24"/>
        </w:rPr>
        <w:t>supererogatoriness</w:t>
      </w:r>
      <w:proofErr w:type="spellEnd"/>
      <w:r>
        <w:rPr>
          <w:rFonts w:cs="Times New Roman"/>
          <w:sz w:val="24"/>
          <w:szCs w:val="24"/>
        </w:rPr>
        <w:t>, also has</w:t>
      </w:r>
      <w:r w:rsidRPr="004C589C">
        <w:rPr>
          <w:rFonts w:cs="Times New Roman"/>
          <w:sz w:val="24"/>
          <w:szCs w:val="24"/>
        </w:rPr>
        <w:t xml:space="preserve"> some other kind of to-be-doneness, </w:t>
      </w:r>
      <w:r>
        <w:rPr>
          <w:rFonts w:cs="Times New Roman"/>
          <w:sz w:val="24"/>
          <w:szCs w:val="24"/>
        </w:rPr>
        <w:t>like being the object of a right</w:t>
      </w:r>
      <w:r w:rsidRPr="004C589C">
        <w:rPr>
          <w:rFonts w:cs="Times New Roman"/>
          <w:sz w:val="24"/>
          <w:szCs w:val="24"/>
        </w:rPr>
        <w:t xml:space="preserve"> or a moral r</w:t>
      </w:r>
      <w:r>
        <w:rPr>
          <w:rFonts w:cs="Times New Roman"/>
          <w:sz w:val="24"/>
          <w:szCs w:val="24"/>
        </w:rPr>
        <w:t>eason.  We want to know how it</w:t>
      </w:r>
      <w:r w:rsidRPr="004C589C">
        <w:rPr>
          <w:rFonts w:cs="Times New Roman"/>
          <w:sz w:val="24"/>
          <w:szCs w:val="24"/>
        </w:rPr>
        <w:t xml:space="preserve"> came to have any to-be-doneness in the first place. </w:t>
      </w:r>
      <w:r>
        <w:rPr>
          <w:rFonts w:cs="Times New Roman"/>
          <w:sz w:val="24"/>
          <w:szCs w:val="24"/>
        </w:rPr>
        <w:t xml:space="preserve"> </w:t>
      </w:r>
      <w:r w:rsidRPr="004C589C">
        <w:rPr>
          <w:rFonts w:cs="Times New Roman"/>
          <w:sz w:val="24"/>
          <w:szCs w:val="24"/>
        </w:rPr>
        <w:t>Now the division between the normative and the non-normative is controversial, and I don’t want to wade into the controversy.  I’ll commit myself only to the vague claim that the domain of the normative is the domain of to-be-doneness and to-be-</w:t>
      </w:r>
      <w:proofErr w:type="spellStart"/>
      <w:r w:rsidRPr="004C589C">
        <w:rPr>
          <w:rFonts w:cs="Times New Roman"/>
          <w:sz w:val="24"/>
          <w:szCs w:val="24"/>
        </w:rPr>
        <w:t>avoidedness</w:t>
      </w:r>
      <w:proofErr w:type="spellEnd"/>
      <w:r w:rsidRPr="004C589C">
        <w:rPr>
          <w:rFonts w:cs="Times New Roman"/>
          <w:sz w:val="24"/>
          <w:szCs w:val="24"/>
        </w:rPr>
        <w:t>.  At n</w:t>
      </w:r>
      <w:r w:rsidR="00895FFF">
        <w:rPr>
          <w:rFonts w:cs="Times New Roman"/>
          <w:sz w:val="24"/>
          <w:szCs w:val="24"/>
        </w:rPr>
        <w:t>o point in the rest of this essay</w:t>
      </w:r>
      <w:r w:rsidRPr="004C589C">
        <w:rPr>
          <w:rFonts w:cs="Times New Roman"/>
          <w:sz w:val="24"/>
          <w:szCs w:val="24"/>
        </w:rPr>
        <w:t xml:space="preserve"> will it be important for us to have a firmer grasp on the distinction.</w:t>
      </w:r>
      <w:r>
        <w:rPr>
          <w:rStyle w:val="FootnoteReference"/>
          <w:rFonts w:cs="Times New Roman"/>
          <w:sz w:val="24"/>
          <w:szCs w:val="24"/>
        </w:rPr>
        <w:footnoteReference w:id="22"/>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i/>
          <w:sz w:val="24"/>
          <w:szCs w:val="24"/>
        </w:rPr>
      </w:pPr>
      <w:r>
        <w:rPr>
          <w:rFonts w:cs="Times New Roman"/>
          <w:sz w:val="24"/>
          <w:szCs w:val="24"/>
        </w:rPr>
        <w:t>2.3</w:t>
      </w:r>
      <w:r w:rsidRPr="004C589C">
        <w:rPr>
          <w:rFonts w:cs="Times New Roman"/>
          <w:sz w:val="24"/>
          <w:szCs w:val="24"/>
        </w:rPr>
        <w:t xml:space="preserve"> </w:t>
      </w:r>
      <w:r>
        <w:rPr>
          <w:rFonts w:cs="Times New Roman"/>
          <w:i/>
          <w:sz w:val="24"/>
          <w:szCs w:val="24"/>
        </w:rPr>
        <w:t>The Grounding Model of Atomistic</w:t>
      </w:r>
      <w:r w:rsidRPr="004C589C">
        <w:rPr>
          <w:rFonts w:cs="Times New Roman"/>
          <w:i/>
          <w:sz w:val="24"/>
          <w:szCs w:val="24"/>
        </w:rPr>
        <w:t xml:space="preserve"> Explanation</w:t>
      </w:r>
    </w:p>
    <w:p w:rsidR="00261AFE" w:rsidRPr="004C589C" w:rsidRDefault="00261AFE" w:rsidP="00261AFE">
      <w:pPr>
        <w:spacing w:line="480" w:lineRule="auto"/>
        <w:ind w:firstLine="720"/>
        <w:rPr>
          <w:rFonts w:cs="Times New Roman"/>
          <w:sz w:val="24"/>
          <w:szCs w:val="24"/>
        </w:rPr>
      </w:pPr>
      <w:r>
        <w:rPr>
          <w:rFonts w:cs="Times New Roman"/>
          <w:sz w:val="24"/>
          <w:szCs w:val="24"/>
        </w:rPr>
        <w:t>Having established this muc</w:t>
      </w:r>
      <w:r w:rsidRPr="004C589C">
        <w:rPr>
          <w:rFonts w:cs="Times New Roman"/>
          <w:sz w:val="24"/>
          <w:szCs w:val="24"/>
        </w:rPr>
        <w:t>h we can finally, I submit, say something a</w:t>
      </w:r>
      <w:r>
        <w:rPr>
          <w:rFonts w:cs="Times New Roman"/>
          <w:sz w:val="24"/>
          <w:szCs w:val="24"/>
        </w:rPr>
        <w:t>bout what makes for a good atomistic</w:t>
      </w:r>
      <w:r w:rsidRPr="004C589C">
        <w:rPr>
          <w:rFonts w:cs="Times New Roman"/>
          <w:sz w:val="24"/>
          <w:szCs w:val="24"/>
        </w:rPr>
        <w:t xml:space="preserve"> e</w:t>
      </w:r>
      <w:r>
        <w:rPr>
          <w:rFonts w:cs="Times New Roman"/>
          <w:sz w:val="24"/>
          <w:szCs w:val="24"/>
        </w:rPr>
        <w:t>xplanation.  First, a good atomistic</w:t>
      </w:r>
      <w:r w:rsidRPr="004C589C">
        <w:rPr>
          <w:rFonts w:cs="Times New Roman"/>
          <w:sz w:val="24"/>
          <w:szCs w:val="24"/>
        </w:rPr>
        <w:t xml:space="preserve"> explanation must meet a relevance constraint (</w:t>
      </w:r>
      <w:proofErr w:type="spellStart"/>
      <w:r w:rsidRPr="004C589C">
        <w:rPr>
          <w:rFonts w:cs="Times New Roman"/>
          <w:sz w:val="24"/>
          <w:szCs w:val="24"/>
        </w:rPr>
        <w:t>Väyrynen</w:t>
      </w:r>
      <w:proofErr w:type="spellEnd"/>
      <w:r w:rsidRPr="004C589C">
        <w:rPr>
          <w:rFonts w:cs="Times New Roman"/>
          <w:sz w:val="24"/>
          <w:szCs w:val="24"/>
        </w:rPr>
        <w:t xml:space="preserve"> 2009:94-5).  This is a lesson we can draw from the earlier example regarding the death penalty.  Th</w:t>
      </w:r>
      <w:r>
        <w:rPr>
          <w:rFonts w:cs="Times New Roman"/>
          <w:sz w:val="24"/>
          <w:szCs w:val="24"/>
        </w:rPr>
        <w:t xml:space="preserve">e reason why </w:t>
      </w:r>
      <w:r w:rsidRPr="004C589C">
        <w:rPr>
          <w:rFonts w:cs="Times New Roman"/>
          <w:sz w:val="24"/>
          <w:szCs w:val="24"/>
        </w:rPr>
        <w:t xml:space="preserve">the (purported) moral impermissibility of imposing the death penalty seems better explained by the fact that it involves killing than by the (purported) fact that it contradicts God’s will is, I submit, that the latter proposed </w:t>
      </w:r>
      <w:proofErr w:type="spellStart"/>
      <w:r w:rsidRPr="004C589C">
        <w:rPr>
          <w:rFonts w:cs="Times New Roman"/>
          <w:sz w:val="24"/>
          <w:szCs w:val="24"/>
        </w:rPr>
        <w:t>explanans</w:t>
      </w:r>
      <w:proofErr w:type="spellEnd"/>
      <w:r w:rsidRPr="004C589C">
        <w:rPr>
          <w:rFonts w:cs="Times New Roman"/>
          <w:sz w:val="24"/>
          <w:szCs w:val="24"/>
        </w:rPr>
        <w:t xml:space="preserve"> has an irrelevance problem.  Most of us would say that even if God exists and has a will, this isn’t relevant to the moral impermissibility of various actions.  So the relevance constraint, as I understand it, requires that the non-normative </w:t>
      </w:r>
      <w:proofErr w:type="spellStart"/>
      <w:r w:rsidRPr="004C589C">
        <w:rPr>
          <w:rFonts w:cs="Times New Roman"/>
          <w:sz w:val="24"/>
          <w:szCs w:val="24"/>
        </w:rPr>
        <w:t>explanans</w:t>
      </w:r>
      <w:proofErr w:type="spellEnd"/>
      <w:r w:rsidRPr="004C589C">
        <w:rPr>
          <w:rFonts w:cs="Times New Roman"/>
          <w:sz w:val="24"/>
          <w:szCs w:val="24"/>
        </w:rPr>
        <w:t xml:space="preserve"> must be relevant in a certain (unspecified) way to the </w:t>
      </w:r>
      <w:proofErr w:type="spellStart"/>
      <w:r w:rsidRPr="004C589C">
        <w:rPr>
          <w:rFonts w:cs="Times New Roman"/>
          <w:sz w:val="24"/>
          <w:szCs w:val="24"/>
        </w:rPr>
        <w:t>verdictive</w:t>
      </w:r>
      <w:proofErr w:type="spellEnd"/>
      <w:r w:rsidRPr="004C589C">
        <w:rPr>
          <w:rFonts w:cs="Times New Roman"/>
          <w:sz w:val="24"/>
          <w:szCs w:val="24"/>
        </w:rPr>
        <w:t xml:space="preserve"> </w:t>
      </w:r>
      <w:proofErr w:type="spellStart"/>
      <w:r w:rsidRPr="004C589C">
        <w:rPr>
          <w:rFonts w:cs="Times New Roman"/>
          <w:sz w:val="24"/>
          <w:szCs w:val="24"/>
        </w:rPr>
        <w:t>explanandum</w:t>
      </w:r>
      <w:proofErr w:type="spellEnd"/>
      <w:r w:rsidRPr="004C589C">
        <w:rPr>
          <w:rFonts w:cs="Times New Roman"/>
          <w:sz w:val="24"/>
          <w:szCs w:val="24"/>
        </w:rPr>
        <w:t>.</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Identifying this first property of moral explanation helps us to identify a second property of it.  Consider again the theistic explanation of the impermissibility of imposing the death penalty.  One way to capture the root of its relevance problem is this: there is some fact about imposing the death penalty, the fact that it contradicts God’s will, that is mentio</w:t>
      </w:r>
      <w:r>
        <w:rPr>
          <w:rFonts w:cs="Times New Roman"/>
          <w:sz w:val="24"/>
          <w:szCs w:val="24"/>
        </w:rPr>
        <w:t xml:space="preserve">ned in the purported </w:t>
      </w:r>
      <w:proofErr w:type="spellStart"/>
      <w:r>
        <w:rPr>
          <w:rFonts w:cs="Times New Roman"/>
          <w:sz w:val="24"/>
          <w:szCs w:val="24"/>
        </w:rPr>
        <w:t>explanans</w:t>
      </w:r>
      <w:proofErr w:type="spellEnd"/>
      <w:r w:rsidRPr="004C589C">
        <w:rPr>
          <w:rFonts w:cs="Times New Roman"/>
          <w:sz w:val="24"/>
          <w:szCs w:val="24"/>
        </w:rPr>
        <w:t xml:space="preserve"> but is not explanatorily relevant.  This tells us that relevance, or lack thereof, can be a feature of facts, which in turn implies that the </w:t>
      </w:r>
      <w:r>
        <w:rPr>
          <w:rFonts w:cs="Times New Roman"/>
          <w:sz w:val="24"/>
          <w:szCs w:val="24"/>
        </w:rPr>
        <w:t>atomistic</w:t>
      </w:r>
      <w:r w:rsidRPr="004C589C">
        <w:rPr>
          <w:rFonts w:cs="Times New Roman"/>
          <w:sz w:val="24"/>
          <w:szCs w:val="24"/>
        </w:rPr>
        <w:t xml:space="preserve"> explanatory relationship can be a relationship between </w:t>
      </w:r>
      <w:r>
        <w:rPr>
          <w:rFonts w:cs="Times New Roman"/>
          <w:sz w:val="24"/>
          <w:szCs w:val="24"/>
        </w:rPr>
        <w:t>the fact to be explained and the fact or set of facts that does the explaining</w:t>
      </w:r>
      <w:r w:rsidRPr="004C589C">
        <w:rPr>
          <w:rFonts w:cs="Times New Roman"/>
          <w:sz w:val="24"/>
          <w:szCs w:val="24"/>
        </w:rPr>
        <w:t xml:space="preserve"> (which, in any event, would’ve seemed a sensible thing to say).</w:t>
      </w:r>
      <w:r>
        <w:rPr>
          <w:rStyle w:val="FootnoteReference"/>
          <w:rFonts w:cs="Times New Roman"/>
          <w:sz w:val="24"/>
          <w:szCs w:val="24"/>
        </w:rPr>
        <w:footnoteReference w:id="23"/>
      </w:r>
      <w:r w:rsidRPr="004C589C">
        <w:rPr>
          <w:rFonts w:cs="Times New Roman"/>
          <w:sz w:val="24"/>
          <w:szCs w:val="24"/>
        </w:rPr>
        <w:t xml:space="preserve"> </w:t>
      </w:r>
      <w:r>
        <w:rPr>
          <w:rFonts w:cs="Times New Roman"/>
          <w:sz w:val="24"/>
          <w:szCs w:val="24"/>
        </w:rPr>
        <w:t xml:space="preserve"> </w:t>
      </w:r>
    </w:p>
    <w:p w:rsidR="00261AFE" w:rsidRPr="004C589C" w:rsidRDefault="00261AFE" w:rsidP="00261AFE">
      <w:pPr>
        <w:spacing w:line="480" w:lineRule="auto"/>
        <w:ind w:firstLine="720"/>
        <w:rPr>
          <w:rFonts w:cs="Times New Roman"/>
          <w:b/>
          <w:sz w:val="24"/>
          <w:szCs w:val="24"/>
        </w:rPr>
      </w:pPr>
      <w:r w:rsidRPr="004C589C">
        <w:rPr>
          <w:rFonts w:cs="Times New Roman"/>
          <w:sz w:val="24"/>
          <w:szCs w:val="24"/>
        </w:rPr>
        <w:t>A third property of</w:t>
      </w:r>
      <w:r>
        <w:rPr>
          <w:rFonts w:cs="Times New Roman"/>
          <w:sz w:val="24"/>
          <w:szCs w:val="24"/>
        </w:rPr>
        <w:t xml:space="preserve"> atomistic</w:t>
      </w:r>
      <w:r w:rsidRPr="004C589C">
        <w:rPr>
          <w:rFonts w:cs="Times New Roman"/>
          <w:sz w:val="24"/>
          <w:szCs w:val="24"/>
        </w:rPr>
        <w:t xml:space="preserve"> explanations is asymmetry (</w:t>
      </w:r>
      <w:proofErr w:type="spellStart"/>
      <w:r w:rsidRPr="004C589C">
        <w:rPr>
          <w:rFonts w:cs="Times New Roman"/>
          <w:sz w:val="24"/>
          <w:szCs w:val="24"/>
        </w:rPr>
        <w:t>Väyrynen</w:t>
      </w:r>
      <w:proofErr w:type="spellEnd"/>
      <w:r w:rsidRPr="004C589C">
        <w:rPr>
          <w:rFonts w:cs="Times New Roman"/>
          <w:sz w:val="24"/>
          <w:szCs w:val="24"/>
        </w:rPr>
        <w:t xml:space="preserve"> 2009:95).  If X morally explains Y then Y doesn’t morally explain X.  So if the fact </w:t>
      </w:r>
      <w:r>
        <w:rPr>
          <w:rFonts w:cs="Times New Roman"/>
          <w:sz w:val="24"/>
          <w:szCs w:val="24"/>
        </w:rPr>
        <w:t>the death penalty involves killing explains its wrongness, then its wrongness doesn’t explain that it involves killing.</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We have thus far determined that </w:t>
      </w:r>
      <w:r>
        <w:rPr>
          <w:rFonts w:cs="Times New Roman"/>
          <w:sz w:val="24"/>
          <w:szCs w:val="24"/>
        </w:rPr>
        <w:t>the atomistic explanatory relationship (1) is</w:t>
      </w:r>
      <w:r w:rsidRPr="004C589C">
        <w:rPr>
          <w:rFonts w:cs="Times New Roman"/>
          <w:sz w:val="24"/>
          <w:szCs w:val="24"/>
        </w:rPr>
        <w:t xml:space="preserve"> subject to a relevance constraint, (2) can holds betwee</w:t>
      </w:r>
      <w:r>
        <w:rPr>
          <w:rFonts w:cs="Times New Roman"/>
          <w:sz w:val="24"/>
          <w:szCs w:val="24"/>
        </w:rPr>
        <w:t>n facts, and (3) is asymmetric.</w:t>
      </w:r>
      <w:r>
        <w:rPr>
          <w:rStyle w:val="FootnoteReference"/>
          <w:rFonts w:cs="Times New Roman"/>
          <w:sz w:val="24"/>
          <w:szCs w:val="24"/>
        </w:rPr>
        <w:footnoteReference w:id="24"/>
      </w:r>
      <w:r w:rsidRPr="004C589C">
        <w:rPr>
          <w:rFonts w:cs="Times New Roman"/>
          <w:sz w:val="24"/>
          <w:szCs w:val="24"/>
        </w:rPr>
        <w:t xml:space="preserve"> What kind of explanation conforms to these three features?  I don’t think any kind of explanation with which scientists are concerned fits the bill.</w:t>
      </w:r>
      <w:r w:rsidRPr="004C589C">
        <w:rPr>
          <w:rStyle w:val="FootnoteReference"/>
          <w:rFonts w:cs="Times New Roman"/>
          <w:sz w:val="24"/>
          <w:szCs w:val="24"/>
        </w:rPr>
        <w:footnoteReference w:id="25"/>
      </w:r>
      <w:r w:rsidRPr="004C589C">
        <w:rPr>
          <w:rFonts w:cs="Times New Roman"/>
          <w:sz w:val="24"/>
          <w:szCs w:val="24"/>
        </w:rPr>
        <w:t xml:space="preserve"> But these three features are among the features that are supposed to obtain in metaphysical grounding explanations.  This is the kind of explanation on offer when we say, for instance, that the fact that the glass is fragile is grounded in the fact that it has the particular molecular structure it does (</w:t>
      </w:r>
      <w:proofErr w:type="spellStart"/>
      <w:r w:rsidRPr="004C589C">
        <w:rPr>
          <w:rFonts w:cs="Times New Roman"/>
          <w:sz w:val="24"/>
          <w:szCs w:val="24"/>
        </w:rPr>
        <w:t>Väyrynen</w:t>
      </w:r>
      <w:proofErr w:type="spellEnd"/>
      <w:r w:rsidRPr="004C589C">
        <w:rPr>
          <w:rFonts w:cs="Times New Roman"/>
          <w:sz w:val="24"/>
          <w:szCs w:val="24"/>
        </w:rPr>
        <w:t xml:space="preserve"> 2013: 161-2).  So without implyi</w:t>
      </w:r>
      <w:r>
        <w:rPr>
          <w:rFonts w:cs="Times New Roman"/>
          <w:sz w:val="24"/>
          <w:szCs w:val="24"/>
        </w:rPr>
        <w:t xml:space="preserve">ng that the relation between a </w:t>
      </w:r>
      <w:proofErr w:type="spellStart"/>
      <w:r>
        <w:rPr>
          <w:rFonts w:cs="Times New Roman"/>
          <w:sz w:val="24"/>
          <w:szCs w:val="24"/>
        </w:rPr>
        <w:t>verdictive</w:t>
      </w:r>
      <w:proofErr w:type="spellEnd"/>
      <w:r>
        <w:rPr>
          <w:rFonts w:cs="Times New Roman"/>
          <w:sz w:val="24"/>
          <w:szCs w:val="24"/>
        </w:rPr>
        <w:t xml:space="preserve"> fact and what explains it </w:t>
      </w:r>
      <w:r w:rsidRPr="004C589C">
        <w:rPr>
          <w:rFonts w:cs="Times New Roman"/>
          <w:sz w:val="24"/>
          <w:szCs w:val="24"/>
        </w:rPr>
        <w:t xml:space="preserve">is precisely like the relation between the fragility of the glass and its molecular structure, I will say that </w:t>
      </w:r>
      <w:r>
        <w:rPr>
          <w:rFonts w:cs="Times New Roman"/>
          <w:sz w:val="24"/>
          <w:szCs w:val="24"/>
        </w:rPr>
        <w:t xml:space="preserve">atomistic explanations of </w:t>
      </w:r>
      <w:proofErr w:type="spellStart"/>
      <w:r>
        <w:rPr>
          <w:rFonts w:cs="Times New Roman"/>
          <w:sz w:val="24"/>
          <w:szCs w:val="24"/>
        </w:rPr>
        <w:t>verdictive</w:t>
      </w:r>
      <w:proofErr w:type="spellEnd"/>
      <w:r>
        <w:rPr>
          <w:rFonts w:cs="Times New Roman"/>
          <w:sz w:val="24"/>
          <w:szCs w:val="24"/>
        </w:rPr>
        <w:t xml:space="preserve"> moral facts are grounding explanations</w:t>
      </w:r>
      <w:r w:rsidRPr="004C589C">
        <w:rPr>
          <w:rFonts w:cs="Times New Roman"/>
          <w:i/>
          <w:sz w:val="24"/>
          <w:szCs w:val="24"/>
        </w:rPr>
        <w:t>.</w:t>
      </w:r>
      <w:r w:rsidRPr="004C589C">
        <w:rPr>
          <w:rFonts w:cs="Times New Roman"/>
          <w:sz w:val="24"/>
          <w:szCs w:val="24"/>
        </w:rPr>
        <w:t xml:space="preserve">  A grounding explanation, </w:t>
      </w:r>
      <w:proofErr w:type="spellStart"/>
      <w:r w:rsidRPr="004C589C">
        <w:rPr>
          <w:rFonts w:cs="Times New Roman"/>
          <w:sz w:val="24"/>
          <w:szCs w:val="24"/>
        </w:rPr>
        <w:t>stipulatively</w:t>
      </w:r>
      <w:proofErr w:type="spellEnd"/>
      <w:r w:rsidRPr="004C589C">
        <w:rPr>
          <w:rFonts w:cs="Times New Roman"/>
          <w:sz w:val="24"/>
          <w:szCs w:val="24"/>
        </w:rPr>
        <w:t>, is an explanation that conforms to the three features just identified.</w:t>
      </w:r>
    </w:p>
    <w:p w:rsidR="00261AFE" w:rsidRPr="004C589C" w:rsidRDefault="00261AFE" w:rsidP="00261AFE">
      <w:pPr>
        <w:pStyle w:val="NormalWeb"/>
        <w:spacing w:after="0" w:line="480" w:lineRule="auto"/>
        <w:rPr>
          <w:rFonts w:ascii="Times New Roman" w:hAnsi="Times New Roman"/>
          <w:sz w:val="24"/>
          <w:szCs w:val="24"/>
        </w:rPr>
      </w:pPr>
    </w:p>
    <w:p w:rsidR="00261AFE" w:rsidRPr="004C589C" w:rsidRDefault="00261AFE" w:rsidP="00261AFE">
      <w:pPr>
        <w:pStyle w:val="NormalWeb"/>
        <w:spacing w:after="0" w:line="480" w:lineRule="auto"/>
        <w:rPr>
          <w:rFonts w:ascii="Times New Roman" w:hAnsi="Times New Roman"/>
          <w:i/>
          <w:sz w:val="24"/>
          <w:szCs w:val="24"/>
        </w:rPr>
      </w:pPr>
      <w:r>
        <w:rPr>
          <w:rFonts w:ascii="Times New Roman" w:hAnsi="Times New Roman"/>
          <w:sz w:val="24"/>
          <w:szCs w:val="24"/>
        </w:rPr>
        <w:t>2.4</w:t>
      </w:r>
      <w:r w:rsidRPr="004C589C">
        <w:rPr>
          <w:rFonts w:ascii="Times New Roman" w:hAnsi="Times New Roman"/>
          <w:sz w:val="24"/>
          <w:szCs w:val="24"/>
        </w:rPr>
        <w:t xml:space="preserve"> </w:t>
      </w:r>
      <w:r w:rsidRPr="004C589C">
        <w:rPr>
          <w:rFonts w:ascii="Times New Roman" w:hAnsi="Times New Roman"/>
          <w:i/>
          <w:sz w:val="24"/>
          <w:szCs w:val="24"/>
        </w:rPr>
        <w:t>The Is-Ought Problem</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There </w:t>
      </w:r>
      <w:r>
        <w:rPr>
          <w:rFonts w:ascii="Times New Roman" w:hAnsi="Times New Roman"/>
          <w:sz w:val="24"/>
          <w:szCs w:val="24"/>
        </w:rPr>
        <w:t xml:space="preserve">is a problem for the grounding model </w:t>
      </w:r>
      <w:r w:rsidRPr="004C589C">
        <w:rPr>
          <w:rFonts w:ascii="Times New Roman" w:hAnsi="Times New Roman"/>
          <w:sz w:val="24"/>
          <w:szCs w:val="24"/>
        </w:rPr>
        <w:t>of</w:t>
      </w:r>
      <w:r>
        <w:rPr>
          <w:rFonts w:ascii="Times New Roman" w:hAnsi="Times New Roman"/>
          <w:sz w:val="24"/>
          <w:szCs w:val="24"/>
        </w:rPr>
        <w:t xml:space="preserve"> atomistic</w:t>
      </w:r>
      <w:r w:rsidRPr="004C589C">
        <w:rPr>
          <w:rFonts w:ascii="Times New Roman" w:hAnsi="Times New Roman"/>
          <w:sz w:val="24"/>
          <w:szCs w:val="24"/>
        </w:rPr>
        <w:t xml:space="preserve"> moral explanation.</w:t>
      </w:r>
      <w:r w:rsidRPr="004C589C">
        <w:rPr>
          <w:rStyle w:val="FootnoteReference"/>
          <w:rFonts w:ascii="Times New Roman" w:hAnsi="Times New Roman"/>
          <w:sz w:val="24"/>
          <w:szCs w:val="24"/>
        </w:rPr>
        <w:footnoteReference w:id="26"/>
      </w:r>
      <w:r w:rsidRPr="004C589C">
        <w:rPr>
          <w:rFonts w:ascii="Times New Roman" w:hAnsi="Times New Roman"/>
          <w:sz w:val="24"/>
          <w:szCs w:val="24"/>
        </w:rPr>
        <w:t xml:space="preserve"> Grounding, in the moral case, can be understood as a relationship between </w:t>
      </w:r>
      <w:r>
        <w:rPr>
          <w:rFonts w:ascii="Times New Roman" w:hAnsi="Times New Roman"/>
          <w:sz w:val="24"/>
          <w:szCs w:val="24"/>
        </w:rPr>
        <w:t>a verdictive fact</w:t>
      </w:r>
      <w:r w:rsidRPr="004C589C">
        <w:rPr>
          <w:rFonts w:ascii="Times New Roman" w:hAnsi="Times New Roman"/>
          <w:sz w:val="24"/>
          <w:szCs w:val="24"/>
        </w:rPr>
        <w:t xml:space="preserve"> and</w:t>
      </w:r>
      <w:r>
        <w:rPr>
          <w:rFonts w:ascii="Times New Roman" w:hAnsi="Times New Roman"/>
          <w:sz w:val="24"/>
          <w:szCs w:val="24"/>
        </w:rPr>
        <w:t xml:space="preserve"> a non-normative fact/set of facts</w:t>
      </w:r>
      <w:r w:rsidRPr="004C589C">
        <w:rPr>
          <w:rFonts w:ascii="Times New Roman" w:hAnsi="Times New Roman"/>
          <w:sz w:val="24"/>
          <w:szCs w:val="24"/>
        </w:rPr>
        <w:t>.  Yet it is mysterious how a non-normative fact or set of facts cou</w:t>
      </w:r>
      <w:r>
        <w:rPr>
          <w:rFonts w:ascii="Times New Roman" w:hAnsi="Times New Roman"/>
          <w:sz w:val="24"/>
          <w:szCs w:val="24"/>
        </w:rPr>
        <w:t>ld ever be sufficient to ground</w:t>
      </w:r>
      <w:r w:rsidRPr="004C589C">
        <w:rPr>
          <w:rFonts w:ascii="Times New Roman" w:hAnsi="Times New Roman"/>
          <w:sz w:val="24"/>
          <w:szCs w:val="24"/>
        </w:rPr>
        <w:t xml:space="preserve"> any moral fact, of which verdictive facts are one kind.  (This is a version of the “is/ought” concern that Hume enunciated so forcefully, albeit a version that concerns grounding as opposed to inference.) So if verdictive facts are grounded and we are committed to not committing the fallacy, we either have to say that no non-normative fact</w:t>
      </w:r>
      <w:r>
        <w:rPr>
          <w:rFonts w:ascii="Times New Roman" w:hAnsi="Times New Roman"/>
          <w:sz w:val="24"/>
          <w:szCs w:val="24"/>
        </w:rPr>
        <w:t xml:space="preserve"> or set of facts</w:t>
      </w:r>
      <w:r w:rsidRPr="004C589C">
        <w:rPr>
          <w:rFonts w:ascii="Times New Roman" w:hAnsi="Times New Roman"/>
          <w:sz w:val="24"/>
          <w:szCs w:val="24"/>
        </w:rPr>
        <w:t xml:space="preserve"> can on its own ground a moral fact or that grounds don’t fully explain what they ground.  So by proposing that </w:t>
      </w:r>
      <w:r>
        <w:rPr>
          <w:rFonts w:ascii="Times New Roman" w:hAnsi="Times New Roman"/>
          <w:sz w:val="24"/>
          <w:szCs w:val="24"/>
        </w:rPr>
        <w:t xml:space="preserve">the atomistic explanatory project is the project of identifying, for each verdictive fact, the non-normative fact or set of </w:t>
      </w:r>
      <w:proofErr w:type="gramStart"/>
      <w:r>
        <w:rPr>
          <w:rFonts w:ascii="Times New Roman" w:hAnsi="Times New Roman"/>
          <w:sz w:val="24"/>
          <w:szCs w:val="24"/>
        </w:rPr>
        <w:t>facts that explains</w:t>
      </w:r>
      <w:proofErr w:type="gramEnd"/>
      <w:r>
        <w:rPr>
          <w:rFonts w:ascii="Times New Roman" w:hAnsi="Times New Roman"/>
          <w:sz w:val="24"/>
          <w:szCs w:val="24"/>
        </w:rPr>
        <w:t xml:space="preserve"> it, it seems that in effect I am proposing that the atomistic explanatory project is doomed to failure.</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Like just about everyone else, I find myself at a loss as to how to get around Hume’s worry.  But if non-normative </w:t>
      </w:r>
      <w:r>
        <w:rPr>
          <w:rFonts w:ascii="Times New Roman" w:hAnsi="Times New Roman"/>
          <w:sz w:val="24"/>
          <w:szCs w:val="24"/>
        </w:rPr>
        <w:t>facts don’t on their own ground</w:t>
      </w:r>
      <w:r w:rsidRPr="004C589C">
        <w:rPr>
          <w:rFonts w:ascii="Times New Roman" w:hAnsi="Times New Roman"/>
          <w:sz w:val="24"/>
          <w:szCs w:val="24"/>
        </w:rPr>
        <w:t xml:space="preserve"> verdictive facts, then at least for each verdictive fact there is some non-normative fact </w:t>
      </w:r>
      <w:r>
        <w:rPr>
          <w:rFonts w:ascii="Times New Roman" w:hAnsi="Times New Roman"/>
          <w:sz w:val="24"/>
          <w:szCs w:val="24"/>
        </w:rPr>
        <w:t xml:space="preserve">or set of facts </w:t>
      </w:r>
      <w:r w:rsidRPr="004C589C">
        <w:rPr>
          <w:rFonts w:ascii="Times New Roman" w:hAnsi="Times New Roman"/>
          <w:sz w:val="24"/>
          <w:szCs w:val="24"/>
        </w:rPr>
        <w:t>that play</w:t>
      </w:r>
      <w:r>
        <w:rPr>
          <w:rFonts w:ascii="Times New Roman" w:hAnsi="Times New Roman"/>
          <w:sz w:val="24"/>
          <w:szCs w:val="24"/>
        </w:rPr>
        <w:t>s an indispensible role in its grounding.  So the atomistic explanatory project</w:t>
      </w:r>
      <w:r w:rsidRPr="004C589C">
        <w:rPr>
          <w:rFonts w:ascii="Times New Roman" w:hAnsi="Times New Roman"/>
          <w:sz w:val="24"/>
          <w:szCs w:val="24"/>
        </w:rPr>
        <w:t xml:space="preserve"> would be the project of identifying</w:t>
      </w:r>
      <w:r>
        <w:rPr>
          <w:rFonts w:ascii="Times New Roman" w:hAnsi="Times New Roman"/>
          <w:sz w:val="24"/>
          <w:szCs w:val="24"/>
        </w:rPr>
        <w:t xml:space="preserve"> </w:t>
      </w:r>
      <w:r w:rsidRPr="004C589C">
        <w:rPr>
          <w:rFonts w:ascii="Times New Roman" w:hAnsi="Times New Roman"/>
          <w:sz w:val="24"/>
          <w:szCs w:val="24"/>
        </w:rPr>
        <w:t>tho</w:t>
      </w:r>
      <w:r>
        <w:rPr>
          <w:rFonts w:ascii="Times New Roman" w:hAnsi="Times New Roman"/>
          <w:sz w:val="24"/>
          <w:szCs w:val="24"/>
        </w:rPr>
        <w:t>se non-normative facts</w:t>
      </w:r>
      <w:r w:rsidRPr="004C589C">
        <w:rPr>
          <w:rFonts w:ascii="Times New Roman" w:hAnsi="Times New Roman"/>
          <w:sz w:val="24"/>
          <w:szCs w:val="24"/>
        </w:rPr>
        <w:t>.  This still allows us to say that wh</w:t>
      </w:r>
      <w:r>
        <w:rPr>
          <w:rFonts w:ascii="Times New Roman" w:hAnsi="Times New Roman"/>
          <w:sz w:val="24"/>
          <w:szCs w:val="24"/>
        </w:rPr>
        <w:t>en we engage in atomistic explanation</w:t>
      </w:r>
      <w:r w:rsidRPr="004C589C">
        <w:rPr>
          <w:rFonts w:ascii="Times New Roman" w:hAnsi="Times New Roman"/>
          <w:sz w:val="24"/>
          <w:szCs w:val="24"/>
        </w:rPr>
        <w:t xml:space="preserve"> we are in the business of identifying grounding relationships between non-normative facts and verdictive facts, though we’ll have to allow that what we are identifying may be relationships of </w:t>
      </w:r>
      <w:r w:rsidRPr="004C589C">
        <w:rPr>
          <w:rFonts w:ascii="Times New Roman" w:hAnsi="Times New Roman"/>
          <w:i/>
          <w:sz w:val="24"/>
          <w:szCs w:val="24"/>
        </w:rPr>
        <w:t>partial</w:t>
      </w:r>
      <w:r w:rsidRPr="004C589C">
        <w:rPr>
          <w:rFonts w:ascii="Times New Roman" w:hAnsi="Times New Roman"/>
          <w:sz w:val="24"/>
          <w:szCs w:val="24"/>
        </w:rPr>
        <w:t xml:space="preserve"> grounding.</w:t>
      </w:r>
    </w:p>
    <w:p w:rsidR="00261AFE" w:rsidRPr="004C589C" w:rsidRDefault="00261AFE" w:rsidP="00261AFE">
      <w:pPr>
        <w:spacing w:line="480" w:lineRule="auto"/>
        <w:rPr>
          <w:rFonts w:cs="Times New Roman"/>
          <w:sz w:val="24"/>
          <w:szCs w:val="24"/>
        </w:rPr>
      </w:pPr>
      <w:r w:rsidRPr="004C589C">
        <w:rPr>
          <w:rFonts w:cs="Times New Roman"/>
          <w:sz w:val="24"/>
          <w:szCs w:val="24"/>
        </w:rPr>
        <w:tab/>
      </w:r>
    </w:p>
    <w:p w:rsidR="00261AFE" w:rsidRPr="004C589C" w:rsidRDefault="00261AFE" w:rsidP="00261AFE">
      <w:pPr>
        <w:spacing w:line="480" w:lineRule="auto"/>
        <w:rPr>
          <w:rFonts w:cs="Times New Roman"/>
          <w:i/>
          <w:sz w:val="24"/>
          <w:szCs w:val="24"/>
        </w:rPr>
      </w:pPr>
      <w:r>
        <w:rPr>
          <w:rFonts w:cs="Times New Roman"/>
          <w:sz w:val="24"/>
          <w:szCs w:val="24"/>
        </w:rPr>
        <w:t>2</w:t>
      </w:r>
      <w:r w:rsidRPr="004C589C">
        <w:rPr>
          <w:rFonts w:cs="Times New Roman"/>
          <w:sz w:val="24"/>
          <w:szCs w:val="24"/>
        </w:rPr>
        <w:t xml:space="preserve">.5 </w:t>
      </w:r>
      <w:r w:rsidRPr="004C589C">
        <w:rPr>
          <w:rFonts w:cs="Times New Roman"/>
          <w:i/>
          <w:sz w:val="24"/>
          <w:szCs w:val="24"/>
        </w:rPr>
        <w:t>Conclusion</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We began this section already having reached the conclusion that the generalizations contained in normative ethical theories should be represented as explanatory claims for the purpose of sifting through candidate theories.  The goal for this section was to identify which kind of explanation they should be construed as.  I </w:t>
      </w:r>
      <w:r>
        <w:rPr>
          <w:rFonts w:cs="Times New Roman"/>
          <w:sz w:val="24"/>
          <w:szCs w:val="24"/>
        </w:rPr>
        <w:t>began by arguing that they should be construed as generalizations about atomistic explanations.  The goal then became to illuminate the nature of atomistic explanation.  I advocated a grounding model of atomistic</w:t>
      </w:r>
      <w:r w:rsidRPr="004C589C">
        <w:rPr>
          <w:rFonts w:cs="Times New Roman"/>
          <w:sz w:val="24"/>
          <w:szCs w:val="24"/>
        </w:rPr>
        <w:t xml:space="preserve"> explanation and s</w:t>
      </w:r>
      <w:r>
        <w:rPr>
          <w:rFonts w:cs="Times New Roman"/>
          <w:sz w:val="24"/>
          <w:szCs w:val="24"/>
        </w:rPr>
        <w:t xml:space="preserve">tipulated three features that an atomistic </w:t>
      </w:r>
      <w:r w:rsidRPr="004C589C">
        <w:rPr>
          <w:rFonts w:cs="Times New Roman"/>
          <w:sz w:val="24"/>
          <w:szCs w:val="24"/>
        </w:rPr>
        <w:t xml:space="preserve">explanation must contain. </w:t>
      </w:r>
    </w:p>
    <w:p w:rsidR="00261AFE" w:rsidRPr="004C589C" w:rsidRDefault="00261AFE" w:rsidP="00261AFE">
      <w:pPr>
        <w:pStyle w:val="NormalWeb"/>
        <w:spacing w:after="0" w:line="480" w:lineRule="auto"/>
        <w:rPr>
          <w:rFonts w:ascii="Times New Roman" w:hAnsi="Times New Roman"/>
          <w:sz w:val="24"/>
          <w:szCs w:val="24"/>
        </w:rPr>
      </w:pPr>
      <w:r w:rsidRPr="004C589C">
        <w:rPr>
          <w:rFonts w:ascii="Times New Roman" w:hAnsi="Times New Roman"/>
          <w:bCs/>
          <w:sz w:val="24"/>
          <w:szCs w:val="24"/>
        </w:rPr>
        <w:tab/>
      </w:r>
    </w:p>
    <w:p w:rsidR="00261AFE" w:rsidRDefault="00261AFE" w:rsidP="00261AFE">
      <w:pPr>
        <w:pStyle w:val="NormalWeb"/>
        <w:spacing w:after="0" w:line="480" w:lineRule="auto"/>
        <w:rPr>
          <w:rFonts w:ascii="Times New Roman" w:hAnsi="Times New Roman"/>
          <w:b/>
          <w:sz w:val="24"/>
          <w:szCs w:val="24"/>
        </w:rPr>
      </w:pPr>
      <w:r>
        <w:rPr>
          <w:sz w:val="24"/>
          <w:szCs w:val="24"/>
        </w:rPr>
        <w:t>3</w:t>
      </w:r>
      <w:r w:rsidRPr="004C589C">
        <w:rPr>
          <w:sz w:val="24"/>
          <w:szCs w:val="24"/>
        </w:rPr>
        <w:t>. Generalizations and Exceptions</w:t>
      </w:r>
    </w:p>
    <w:p w:rsidR="00261AFE" w:rsidRDefault="00261AFE" w:rsidP="00261AFE">
      <w:pPr>
        <w:pStyle w:val="NormalWeb"/>
        <w:spacing w:after="0" w:line="480" w:lineRule="auto"/>
        <w:rPr>
          <w:rFonts w:ascii="Times New Roman" w:hAnsi="Times New Roman"/>
          <w:sz w:val="24"/>
          <w:szCs w:val="24"/>
        </w:rPr>
      </w:pPr>
    </w:p>
    <w:p w:rsidR="00261AFE" w:rsidRPr="00D3351D" w:rsidRDefault="00261AFE" w:rsidP="00261AFE">
      <w:pPr>
        <w:pStyle w:val="NormalWeb"/>
        <w:spacing w:after="0" w:line="480" w:lineRule="auto"/>
        <w:rPr>
          <w:rFonts w:ascii="Times New Roman" w:hAnsi="Times New Roman"/>
          <w:b/>
          <w:sz w:val="24"/>
          <w:szCs w:val="24"/>
        </w:rPr>
      </w:pPr>
      <w:r w:rsidRPr="004C589C">
        <w:rPr>
          <w:rFonts w:ascii="Times New Roman" w:hAnsi="Times New Roman"/>
          <w:sz w:val="24"/>
          <w:szCs w:val="24"/>
        </w:rPr>
        <w:t xml:space="preserve">In </w:t>
      </w:r>
      <w:r>
        <w:rPr>
          <w:rFonts w:ascii="Times New Roman" w:hAnsi="Times New Roman"/>
          <w:sz w:val="24"/>
          <w:szCs w:val="24"/>
        </w:rPr>
        <w:t>§1</w:t>
      </w:r>
      <w:r w:rsidRPr="004C589C">
        <w:rPr>
          <w:rFonts w:ascii="Times New Roman" w:hAnsi="Times New Roman"/>
          <w:sz w:val="24"/>
          <w:szCs w:val="24"/>
        </w:rPr>
        <w:t xml:space="preserve"> I argued that when we’re sorting through candidate normative ethical theories we should represent the generalizations they contain as explanatory claims</w:t>
      </w:r>
      <w:r>
        <w:rPr>
          <w:rFonts w:ascii="Times New Roman" w:hAnsi="Times New Roman"/>
          <w:sz w:val="24"/>
          <w:szCs w:val="24"/>
        </w:rPr>
        <w:t>, and then in §2 I said, more specifically, that they should be understood as generalizations about the existence of atomistic explanatory relationships</w:t>
      </w:r>
      <w:r w:rsidRPr="004C589C">
        <w:rPr>
          <w:rFonts w:ascii="Times New Roman" w:hAnsi="Times New Roman"/>
          <w:sz w:val="24"/>
          <w:szCs w:val="24"/>
        </w:rPr>
        <w:t xml:space="preserve">.  It is worth asking whether going this route is helpful in the effort to avoid one of the central problems of moral theorizing: the problem of exceptions. </w:t>
      </w:r>
    </w:p>
    <w:p w:rsidR="00261AFE"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 xml:space="preserve">There are really two discussions we need to have here: one each for the two main sources of exceptions.  Suppose that Jones promises to Smith that she (Jones) </w:t>
      </w:r>
      <w:proofErr w:type="gramStart"/>
      <w:r w:rsidRPr="00453C09">
        <w:rPr>
          <w:rFonts w:ascii="Times New Roman" w:hAnsi="Times New Roman"/>
          <w:sz w:val="24"/>
          <w:szCs w:val="24"/>
        </w:rPr>
        <w:t>will</w:t>
      </w:r>
      <w:proofErr w:type="gramEnd"/>
      <w:r w:rsidRPr="00453C09">
        <w:rPr>
          <w:rFonts w:ascii="Times New Roman" w:hAnsi="Times New Roman"/>
          <w:color w:val="000000"/>
          <w:sz w:val="24"/>
          <w:szCs w:val="24"/>
        </w:rPr>
        <w:t xml:space="preserve"> φ</w:t>
      </w:r>
      <w:r>
        <w:rPr>
          <w:rFonts w:ascii="Times New Roman" w:hAnsi="Times New Roman"/>
          <w:sz w:val="24"/>
          <w:szCs w:val="24"/>
        </w:rPr>
        <w:t xml:space="preserve">, and suppose that Jones is not morally required to </w:t>
      </w:r>
      <w:r w:rsidRPr="00453C09">
        <w:rPr>
          <w:rFonts w:ascii="Times New Roman" w:hAnsi="Times New Roman"/>
          <w:color w:val="000000"/>
          <w:sz w:val="24"/>
          <w:szCs w:val="24"/>
        </w:rPr>
        <w:t>φ</w:t>
      </w:r>
      <w:r>
        <w:rPr>
          <w:rFonts w:ascii="Times New Roman" w:hAnsi="Times New Roman"/>
          <w:color w:val="000000"/>
          <w:sz w:val="24"/>
          <w:szCs w:val="24"/>
        </w:rPr>
        <w:t xml:space="preserve">.  There are two main reasons a situation like this might arise, assuming that </w:t>
      </w:r>
      <w:proofErr w:type="gramStart"/>
      <w:r>
        <w:rPr>
          <w:rFonts w:ascii="Times New Roman" w:hAnsi="Times New Roman"/>
          <w:color w:val="000000"/>
          <w:sz w:val="24"/>
          <w:szCs w:val="24"/>
        </w:rPr>
        <w:t>promise-making</w:t>
      </w:r>
      <w:proofErr w:type="gramEnd"/>
      <w:r>
        <w:rPr>
          <w:rFonts w:ascii="Times New Roman" w:hAnsi="Times New Roman"/>
          <w:color w:val="000000"/>
          <w:sz w:val="24"/>
          <w:szCs w:val="24"/>
        </w:rPr>
        <w:t xml:space="preserve"> is normally morally significant in something like the way most people think it is.</w:t>
      </w:r>
      <w:r w:rsidRPr="00453C09">
        <w:rPr>
          <w:rFonts w:ascii="Times New Roman" w:hAnsi="Times New Roman"/>
          <w:sz w:val="24"/>
          <w:szCs w:val="24"/>
        </w:rPr>
        <w:t xml:space="preserve"> </w:t>
      </w:r>
      <w:r>
        <w:rPr>
          <w:rFonts w:ascii="Times New Roman" w:hAnsi="Times New Roman"/>
          <w:sz w:val="24"/>
          <w:szCs w:val="24"/>
        </w:rPr>
        <w:t xml:space="preserve"> First, it may be that this particular promise is indeed morally significant in the usual way, but that there is something else of greater moral significance counting against Jones keeping her promise.  In this sort of case it is said that that “something else” </w:t>
      </w:r>
      <w:r>
        <w:rPr>
          <w:rFonts w:ascii="Times New Roman" w:hAnsi="Times New Roman"/>
          <w:i/>
          <w:sz w:val="24"/>
          <w:szCs w:val="24"/>
        </w:rPr>
        <w:t>overrides</w:t>
      </w:r>
      <w:r>
        <w:rPr>
          <w:rFonts w:ascii="Times New Roman" w:hAnsi="Times New Roman"/>
          <w:sz w:val="24"/>
          <w:szCs w:val="24"/>
        </w:rPr>
        <w:t xml:space="preserve"> the moral force of the promise.  Second, it may be that this particular promise is not morally significant in the usual way.  In this sort of case it is said that something has </w:t>
      </w:r>
      <w:r>
        <w:rPr>
          <w:rFonts w:ascii="Times New Roman" w:hAnsi="Times New Roman"/>
          <w:i/>
          <w:sz w:val="24"/>
          <w:szCs w:val="24"/>
        </w:rPr>
        <w:t>undermined</w:t>
      </w:r>
      <w:r>
        <w:rPr>
          <w:rFonts w:ascii="Times New Roman" w:hAnsi="Times New Roman"/>
          <w:sz w:val="24"/>
          <w:szCs w:val="24"/>
        </w:rPr>
        <w:t xml:space="preserve"> the moral force of the promise.  </w:t>
      </w:r>
    </w:p>
    <w:p w:rsidR="00261AFE" w:rsidRPr="00F34B3A" w:rsidRDefault="007D2B7F"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 xml:space="preserve">I’ll set aside for another time the question of how to deal with </w:t>
      </w:r>
      <w:proofErr w:type="spellStart"/>
      <w:r>
        <w:rPr>
          <w:rFonts w:ascii="Times New Roman" w:hAnsi="Times New Roman"/>
          <w:sz w:val="24"/>
          <w:szCs w:val="24"/>
        </w:rPr>
        <w:t>overriders</w:t>
      </w:r>
      <w:proofErr w:type="spellEnd"/>
      <w:r>
        <w:rPr>
          <w:rFonts w:ascii="Times New Roman" w:hAnsi="Times New Roman"/>
          <w:sz w:val="24"/>
          <w:szCs w:val="24"/>
        </w:rPr>
        <w:t>.  For now, I</w:t>
      </w:r>
      <w:r w:rsidR="00261AFE">
        <w:rPr>
          <w:rFonts w:ascii="Times New Roman" w:hAnsi="Times New Roman"/>
          <w:sz w:val="24"/>
          <w:szCs w:val="24"/>
        </w:rPr>
        <w:t xml:space="preserve"> will focus exclusively on the problem of </w:t>
      </w:r>
      <w:proofErr w:type="spellStart"/>
      <w:r w:rsidR="00261AFE">
        <w:rPr>
          <w:rFonts w:ascii="Times New Roman" w:hAnsi="Times New Roman"/>
          <w:sz w:val="24"/>
          <w:szCs w:val="24"/>
        </w:rPr>
        <w:t>underminers</w:t>
      </w:r>
      <w:proofErr w:type="spellEnd"/>
      <w:r w:rsidR="00261AFE">
        <w:rPr>
          <w:rFonts w:ascii="Times New Roman" w:hAnsi="Times New Roman"/>
          <w:sz w:val="24"/>
          <w:szCs w:val="24"/>
        </w:rPr>
        <w:t xml:space="preserve">. </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It is often said that it is very hard to find non-trivial moral generalizations that don’t seem to admit of </w:t>
      </w:r>
      <w:proofErr w:type="spellStart"/>
      <w:r>
        <w:rPr>
          <w:rFonts w:ascii="Times New Roman" w:hAnsi="Times New Roman"/>
          <w:sz w:val="24"/>
          <w:szCs w:val="24"/>
        </w:rPr>
        <w:t>underminers</w:t>
      </w:r>
      <w:proofErr w:type="spellEnd"/>
      <w:r w:rsidRPr="004C589C">
        <w:rPr>
          <w:rFonts w:ascii="Times New Roman" w:hAnsi="Times New Roman"/>
          <w:sz w:val="24"/>
          <w:szCs w:val="24"/>
        </w:rPr>
        <w:t xml:space="preserve">.  This isn’t quite precise enough, since what would </w:t>
      </w:r>
      <w:proofErr w:type="gramStart"/>
      <w:r w:rsidRPr="004C589C">
        <w:rPr>
          <w:rFonts w:ascii="Times New Roman" w:hAnsi="Times New Roman"/>
          <w:sz w:val="24"/>
          <w:szCs w:val="24"/>
        </w:rPr>
        <w:t>count</w:t>
      </w:r>
      <w:proofErr w:type="gramEnd"/>
      <w:r w:rsidRPr="004C589C">
        <w:rPr>
          <w:rFonts w:ascii="Times New Roman" w:hAnsi="Times New Roman"/>
          <w:sz w:val="24"/>
          <w:szCs w:val="24"/>
        </w:rPr>
        <w:t xml:space="preserve"> as an </w:t>
      </w:r>
      <w:proofErr w:type="spellStart"/>
      <w:r>
        <w:rPr>
          <w:rFonts w:ascii="Times New Roman" w:hAnsi="Times New Roman"/>
          <w:sz w:val="24"/>
          <w:szCs w:val="24"/>
        </w:rPr>
        <w:t>underminer</w:t>
      </w:r>
      <w:proofErr w:type="spellEnd"/>
      <w:r w:rsidRPr="004C589C">
        <w:rPr>
          <w:rFonts w:ascii="Times New Roman" w:hAnsi="Times New Roman"/>
          <w:sz w:val="24"/>
          <w:szCs w:val="24"/>
        </w:rPr>
        <w:t xml:space="preserve"> isn’t clear until it’s been determined how that generalization is to be expressed.  But it certainly </w:t>
      </w:r>
      <w:r w:rsidRPr="004C589C">
        <w:rPr>
          <w:rFonts w:ascii="Times New Roman" w:hAnsi="Times New Roman"/>
          <w:i/>
          <w:sz w:val="24"/>
          <w:szCs w:val="24"/>
        </w:rPr>
        <w:t>is</w:t>
      </w:r>
      <w:r w:rsidRPr="004C589C">
        <w:rPr>
          <w:rFonts w:ascii="Times New Roman" w:hAnsi="Times New Roman"/>
          <w:sz w:val="24"/>
          <w:szCs w:val="24"/>
        </w:rPr>
        <w:t xml:space="preserve"> true that it is very hard to find non-trivial moral conditionals or moral categorical claims that don’t seem to admit of </w:t>
      </w:r>
      <w:proofErr w:type="spellStart"/>
      <w:r>
        <w:rPr>
          <w:rFonts w:ascii="Times New Roman" w:hAnsi="Times New Roman"/>
          <w:sz w:val="24"/>
          <w:szCs w:val="24"/>
        </w:rPr>
        <w:t>underminers</w:t>
      </w:r>
      <w:proofErr w:type="spellEnd"/>
      <w:r w:rsidRPr="004C589C">
        <w:rPr>
          <w:rFonts w:ascii="Times New Roman" w:hAnsi="Times New Roman"/>
          <w:sz w:val="24"/>
          <w:szCs w:val="24"/>
        </w:rPr>
        <w:t xml:space="preserve">, under a standard understanding of what moral conditionals and moral categorical claims are.  This, it seems to me, is what has moral philosophers worried, and what lies at the heart of an influential argument for moral particularism (the argument in Dancy (2004)).  And, indeed, there have been many attempts in the last 15 years to propose new kinds of moral conditionals (e.g., Little 2001) and moral categorical claims (e.g., Väyrynen 2009) </w:t>
      </w:r>
      <w:r>
        <w:rPr>
          <w:rFonts w:ascii="Times New Roman" w:hAnsi="Times New Roman"/>
          <w:sz w:val="24"/>
          <w:szCs w:val="24"/>
        </w:rPr>
        <w:t xml:space="preserve">that avoid the usual problem of </w:t>
      </w:r>
      <w:proofErr w:type="spellStart"/>
      <w:r>
        <w:rPr>
          <w:rFonts w:ascii="Times New Roman" w:hAnsi="Times New Roman"/>
          <w:sz w:val="24"/>
          <w:szCs w:val="24"/>
        </w:rPr>
        <w:t>underminers</w:t>
      </w:r>
      <w:proofErr w:type="spellEnd"/>
      <w:r>
        <w:rPr>
          <w:rFonts w:ascii="Times New Roman" w:hAnsi="Times New Roman"/>
          <w:sz w:val="24"/>
          <w:szCs w:val="24"/>
        </w:rPr>
        <w:t>.</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How does the problem of </w:t>
      </w:r>
      <w:proofErr w:type="spellStart"/>
      <w:proofErr w:type="gramStart"/>
      <w:r>
        <w:rPr>
          <w:rFonts w:ascii="Times New Roman" w:hAnsi="Times New Roman"/>
          <w:sz w:val="24"/>
          <w:szCs w:val="24"/>
        </w:rPr>
        <w:t>underminers</w:t>
      </w:r>
      <w:proofErr w:type="spellEnd"/>
      <w:proofErr w:type="gramEnd"/>
      <w:r w:rsidRPr="004C589C">
        <w:rPr>
          <w:rFonts w:ascii="Times New Roman" w:hAnsi="Times New Roman"/>
          <w:sz w:val="24"/>
          <w:szCs w:val="24"/>
        </w:rPr>
        <w:t xml:space="preserve"> looks if we interpret the moral generalizations normat</w:t>
      </w:r>
      <w:r>
        <w:rPr>
          <w:rFonts w:ascii="Times New Roman" w:hAnsi="Times New Roman"/>
          <w:sz w:val="24"/>
          <w:szCs w:val="24"/>
        </w:rPr>
        <w:t xml:space="preserve">ive ethical theories contain not as moral </w:t>
      </w:r>
      <w:proofErr w:type="spellStart"/>
      <w:r>
        <w:rPr>
          <w:rFonts w:ascii="Times New Roman" w:hAnsi="Times New Roman"/>
          <w:sz w:val="24"/>
          <w:szCs w:val="24"/>
        </w:rPr>
        <w:t>categoricals</w:t>
      </w:r>
      <w:proofErr w:type="spellEnd"/>
      <w:r>
        <w:rPr>
          <w:rFonts w:ascii="Times New Roman" w:hAnsi="Times New Roman"/>
          <w:sz w:val="24"/>
          <w:szCs w:val="24"/>
        </w:rPr>
        <w:t>/conditionals but as generalizations about atomistic explanatory relationships</w:t>
      </w:r>
      <w:r w:rsidRPr="004C589C">
        <w:rPr>
          <w:rFonts w:ascii="Times New Roman" w:hAnsi="Times New Roman"/>
          <w:sz w:val="24"/>
          <w:szCs w:val="24"/>
        </w:rPr>
        <w:t xml:space="preserve">? </w:t>
      </w:r>
      <w:r>
        <w:rPr>
          <w:rFonts w:ascii="Times New Roman" w:hAnsi="Times New Roman"/>
          <w:sz w:val="24"/>
          <w:szCs w:val="24"/>
        </w:rPr>
        <w:t xml:space="preserve"> </w:t>
      </w:r>
      <w:r w:rsidRPr="00453C09">
        <w:rPr>
          <w:rFonts w:ascii="Times New Roman" w:hAnsi="Times New Roman"/>
          <w:sz w:val="24"/>
          <w:szCs w:val="24"/>
        </w:rPr>
        <w:t>That depends</w:t>
      </w:r>
      <w:r w:rsidRPr="004C589C">
        <w:rPr>
          <w:rFonts w:ascii="Times New Roman" w:hAnsi="Times New Roman"/>
          <w:sz w:val="24"/>
          <w:szCs w:val="24"/>
        </w:rPr>
        <w:t xml:space="preserve"> on what we think a </w:t>
      </w:r>
      <w:r>
        <w:rPr>
          <w:rFonts w:ascii="Times New Roman" w:hAnsi="Times New Roman"/>
          <w:sz w:val="24"/>
          <w:szCs w:val="24"/>
        </w:rPr>
        <w:t>good atomistic</w:t>
      </w:r>
      <w:r w:rsidRPr="004C589C">
        <w:rPr>
          <w:rFonts w:ascii="Times New Roman" w:hAnsi="Times New Roman"/>
          <w:sz w:val="24"/>
          <w:szCs w:val="24"/>
        </w:rPr>
        <w:t xml:space="preserve"> explanation looks like. </w:t>
      </w:r>
      <w:r w:rsidRPr="004C589C">
        <w:rPr>
          <w:rFonts w:ascii="Times New Roman" w:hAnsi="Times New Roman"/>
          <w:bCs/>
          <w:sz w:val="24"/>
          <w:szCs w:val="24"/>
        </w:rPr>
        <w:t xml:space="preserve"> Consider an example: Suppose I promise you that I’ll pick you up at the airport next Wednesday.  And let’s assume that I am now morally required to do so.  What should we say is the </w:t>
      </w:r>
      <w:proofErr w:type="spellStart"/>
      <w:r w:rsidRPr="004C589C">
        <w:rPr>
          <w:rFonts w:ascii="Times New Roman" w:hAnsi="Times New Roman"/>
          <w:bCs/>
          <w:sz w:val="24"/>
          <w:szCs w:val="24"/>
        </w:rPr>
        <w:t>explanans</w:t>
      </w:r>
      <w:proofErr w:type="spellEnd"/>
      <w:r w:rsidRPr="004C589C">
        <w:rPr>
          <w:rFonts w:ascii="Times New Roman" w:hAnsi="Times New Roman"/>
          <w:bCs/>
          <w:sz w:val="24"/>
          <w:szCs w:val="24"/>
        </w:rPr>
        <w:t xml:space="preserve"> for this </w:t>
      </w:r>
      <w:proofErr w:type="spellStart"/>
      <w:r w:rsidRPr="004C589C">
        <w:rPr>
          <w:rFonts w:ascii="Times New Roman" w:hAnsi="Times New Roman"/>
          <w:bCs/>
          <w:sz w:val="24"/>
          <w:szCs w:val="24"/>
        </w:rPr>
        <w:t>explanandum</w:t>
      </w:r>
      <w:proofErr w:type="spellEnd"/>
      <w:r w:rsidRPr="004C589C">
        <w:rPr>
          <w:rFonts w:ascii="Times New Roman" w:hAnsi="Times New Roman"/>
          <w:bCs/>
          <w:sz w:val="24"/>
          <w:szCs w:val="24"/>
        </w:rPr>
        <w:t xml:space="preserve">?  We could say the </w:t>
      </w:r>
      <w:proofErr w:type="spellStart"/>
      <w:r w:rsidRPr="004C589C">
        <w:rPr>
          <w:rFonts w:ascii="Times New Roman" w:hAnsi="Times New Roman"/>
          <w:bCs/>
          <w:sz w:val="24"/>
          <w:szCs w:val="24"/>
        </w:rPr>
        <w:t>explanans</w:t>
      </w:r>
      <w:proofErr w:type="spellEnd"/>
      <w:r w:rsidRPr="004C589C">
        <w:rPr>
          <w:rFonts w:ascii="Times New Roman" w:hAnsi="Times New Roman"/>
          <w:bCs/>
          <w:sz w:val="24"/>
          <w:szCs w:val="24"/>
        </w:rPr>
        <w:t xml:space="preserve"> is: I promised you to do it, and you didn’t end up finding a more convenient way of getting from the airport to your home, and my car didn’t break down, and a hurricane didn’t roll in at just the time when I would’ve needed to start driving to the airport, and…etc.  In other words, we could say that the </w:t>
      </w:r>
      <w:proofErr w:type="spellStart"/>
      <w:r w:rsidRPr="004C589C">
        <w:rPr>
          <w:rFonts w:ascii="Times New Roman" w:hAnsi="Times New Roman"/>
          <w:bCs/>
          <w:sz w:val="24"/>
          <w:szCs w:val="24"/>
        </w:rPr>
        <w:t>explanans</w:t>
      </w:r>
      <w:proofErr w:type="spellEnd"/>
      <w:r w:rsidRPr="004C589C">
        <w:rPr>
          <w:rFonts w:ascii="Times New Roman" w:hAnsi="Times New Roman"/>
          <w:bCs/>
          <w:sz w:val="24"/>
          <w:szCs w:val="24"/>
        </w:rPr>
        <w:t xml:space="preserve"> is every fact (except th</w:t>
      </w:r>
      <w:r>
        <w:rPr>
          <w:rFonts w:ascii="Times New Roman" w:hAnsi="Times New Roman"/>
          <w:bCs/>
          <w:sz w:val="24"/>
          <w:szCs w:val="24"/>
        </w:rPr>
        <w:t xml:space="preserve">e </w:t>
      </w:r>
      <w:proofErr w:type="spellStart"/>
      <w:r>
        <w:rPr>
          <w:rFonts w:ascii="Times New Roman" w:hAnsi="Times New Roman"/>
          <w:bCs/>
          <w:sz w:val="24"/>
          <w:szCs w:val="24"/>
        </w:rPr>
        <w:t>explanandum</w:t>
      </w:r>
      <w:proofErr w:type="spellEnd"/>
      <w:r>
        <w:rPr>
          <w:rFonts w:ascii="Times New Roman" w:hAnsi="Times New Roman"/>
          <w:bCs/>
          <w:sz w:val="24"/>
          <w:szCs w:val="24"/>
        </w:rPr>
        <w:t xml:space="preserve"> itself) such that</w:t>
      </w:r>
      <w:r w:rsidRPr="004C589C">
        <w:rPr>
          <w:rFonts w:ascii="Times New Roman" w:hAnsi="Times New Roman"/>
          <w:bCs/>
          <w:sz w:val="24"/>
          <w:szCs w:val="24"/>
        </w:rPr>
        <w:t xml:space="preserve"> if that fact hadn’t held then the </w:t>
      </w:r>
      <w:proofErr w:type="spellStart"/>
      <w:r w:rsidRPr="004C589C">
        <w:rPr>
          <w:rFonts w:ascii="Times New Roman" w:hAnsi="Times New Roman"/>
          <w:bCs/>
          <w:sz w:val="24"/>
          <w:szCs w:val="24"/>
        </w:rPr>
        <w:t>explanandum</w:t>
      </w:r>
      <w:proofErr w:type="spellEnd"/>
      <w:r w:rsidRPr="004C589C">
        <w:rPr>
          <w:rFonts w:ascii="Times New Roman" w:hAnsi="Times New Roman"/>
          <w:bCs/>
          <w:sz w:val="24"/>
          <w:szCs w:val="24"/>
        </w:rPr>
        <w:t xml:space="preserve"> wouldn’t have held</w:t>
      </w:r>
      <w:r>
        <w:rPr>
          <w:rFonts w:ascii="Times New Roman" w:hAnsi="Times New Roman"/>
          <w:bCs/>
          <w:sz w:val="24"/>
          <w:szCs w:val="24"/>
        </w:rPr>
        <w:t xml:space="preserve"> (setting aside any question of </w:t>
      </w:r>
      <w:proofErr w:type="spellStart"/>
      <w:r>
        <w:rPr>
          <w:rFonts w:ascii="Times New Roman" w:hAnsi="Times New Roman"/>
          <w:bCs/>
          <w:sz w:val="24"/>
          <w:szCs w:val="24"/>
        </w:rPr>
        <w:t>overriders</w:t>
      </w:r>
      <w:proofErr w:type="spellEnd"/>
      <w:r>
        <w:rPr>
          <w:rFonts w:ascii="Times New Roman" w:hAnsi="Times New Roman"/>
          <w:bCs/>
          <w:sz w:val="24"/>
          <w:szCs w:val="24"/>
        </w:rPr>
        <w:t>)</w:t>
      </w:r>
      <w:r w:rsidRPr="004C589C">
        <w:rPr>
          <w:rFonts w:ascii="Times New Roman" w:hAnsi="Times New Roman"/>
          <w:bCs/>
          <w:sz w:val="24"/>
          <w:szCs w:val="24"/>
        </w:rPr>
        <w:t xml:space="preserve">.  But if we employ this strategy then the prospects for offering </w:t>
      </w:r>
      <w:r>
        <w:rPr>
          <w:rFonts w:ascii="Times New Roman" w:hAnsi="Times New Roman"/>
          <w:bCs/>
          <w:sz w:val="24"/>
          <w:szCs w:val="24"/>
        </w:rPr>
        <w:t>explanatory generalizations</w:t>
      </w:r>
      <w:r w:rsidRPr="004C589C">
        <w:rPr>
          <w:rFonts w:ascii="Times New Roman" w:hAnsi="Times New Roman"/>
          <w:bCs/>
          <w:sz w:val="24"/>
          <w:szCs w:val="24"/>
        </w:rPr>
        <w:t xml:space="preserve"> are dim.  This is because it seems that, for each moral requirement, there is a unique set of facts such that if those facts hadn’t held then the moral requirement wouldn’t have held.  Even if this isn’t quite the truth—even if there are some sets of moral requirements that are counterfactually dependent on the exact same set of facts—we’re still in trouble as far as generalization goes.  The whole point of coming up with moral generalizations is that they serve an economizing function; they allow us to express a large number of moral facts succinctly.  To do that, any </w:t>
      </w:r>
      <w:r>
        <w:rPr>
          <w:rFonts w:ascii="Times New Roman" w:hAnsi="Times New Roman"/>
          <w:bCs/>
          <w:sz w:val="24"/>
          <w:szCs w:val="24"/>
        </w:rPr>
        <w:t>generalization</w:t>
      </w:r>
      <w:r w:rsidRPr="004C589C">
        <w:rPr>
          <w:rFonts w:ascii="Times New Roman" w:hAnsi="Times New Roman"/>
          <w:bCs/>
          <w:sz w:val="24"/>
          <w:szCs w:val="24"/>
        </w:rPr>
        <w:t xml:space="preserve"> we include in our normative ethical theory is going to h</w:t>
      </w:r>
      <w:r>
        <w:rPr>
          <w:rFonts w:ascii="Times New Roman" w:hAnsi="Times New Roman"/>
          <w:bCs/>
          <w:sz w:val="24"/>
          <w:szCs w:val="24"/>
        </w:rPr>
        <w:t>ave be applicable to many verdictive facts</w:t>
      </w:r>
      <w:r w:rsidRPr="004C589C">
        <w:rPr>
          <w:rFonts w:ascii="Times New Roman" w:hAnsi="Times New Roman"/>
          <w:bCs/>
          <w:sz w:val="24"/>
          <w:szCs w:val="24"/>
        </w:rPr>
        <w:t xml:space="preserve">, which means its </w:t>
      </w:r>
      <w:proofErr w:type="spellStart"/>
      <w:r w:rsidRPr="004C589C">
        <w:rPr>
          <w:rFonts w:ascii="Times New Roman" w:hAnsi="Times New Roman"/>
          <w:bCs/>
          <w:sz w:val="24"/>
          <w:szCs w:val="24"/>
        </w:rPr>
        <w:t>explanans</w:t>
      </w:r>
      <w:proofErr w:type="spellEnd"/>
      <w:r w:rsidRPr="004C589C">
        <w:rPr>
          <w:rFonts w:ascii="Times New Roman" w:hAnsi="Times New Roman"/>
          <w:bCs/>
          <w:sz w:val="24"/>
          <w:szCs w:val="24"/>
        </w:rPr>
        <w:t xml:space="preserve"> will have to be a set of facts that is orders of magnitude smaller than the set of all facts such that if any of</w:t>
      </w:r>
      <w:r>
        <w:rPr>
          <w:rFonts w:ascii="Times New Roman" w:hAnsi="Times New Roman"/>
          <w:bCs/>
          <w:sz w:val="24"/>
          <w:szCs w:val="24"/>
        </w:rPr>
        <w:t xml:space="preserve"> those fact hadn’t held then some particular</w:t>
      </w:r>
      <w:r w:rsidRPr="004C589C">
        <w:rPr>
          <w:rFonts w:ascii="Times New Roman" w:hAnsi="Times New Roman"/>
          <w:bCs/>
          <w:sz w:val="24"/>
          <w:szCs w:val="24"/>
        </w:rPr>
        <w:t xml:space="preserve"> </w:t>
      </w:r>
      <w:r>
        <w:rPr>
          <w:rFonts w:ascii="Times New Roman" w:hAnsi="Times New Roman"/>
          <w:bCs/>
          <w:sz w:val="24"/>
          <w:szCs w:val="24"/>
        </w:rPr>
        <w:t xml:space="preserve">verdictive </w:t>
      </w:r>
      <w:proofErr w:type="spellStart"/>
      <w:r w:rsidRPr="004C589C">
        <w:rPr>
          <w:rFonts w:ascii="Times New Roman" w:hAnsi="Times New Roman"/>
          <w:bCs/>
          <w:sz w:val="24"/>
          <w:szCs w:val="24"/>
        </w:rPr>
        <w:t>explanandum</w:t>
      </w:r>
      <w:proofErr w:type="spellEnd"/>
      <w:r w:rsidRPr="004C589C">
        <w:rPr>
          <w:rFonts w:ascii="Times New Roman" w:hAnsi="Times New Roman"/>
          <w:bCs/>
          <w:sz w:val="24"/>
          <w:szCs w:val="24"/>
        </w:rPr>
        <w:t xml:space="preserve"> wouldn’t have held.</w:t>
      </w:r>
    </w:p>
    <w:p w:rsidR="00261AFE" w:rsidRPr="004C589C" w:rsidRDefault="00261AFE" w:rsidP="00261AFE">
      <w:pPr>
        <w:pStyle w:val="NormalWeb"/>
        <w:spacing w:after="0" w:line="480" w:lineRule="auto"/>
        <w:rPr>
          <w:rFonts w:ascii="Times New Roman" w:hAnsi="Times New Roman"/>
          <w:bCs/>
          <w:sz w:val="24"/>
          <w:szCs w:val="24"/>
        </w:rPr>
      </w:pPr>
      <w:r w:rsidRPr="004C589C">
        <w:rPr>
          <w:rFonts w:ascii="Times New Roman" w:hAnsi="Times New Roman"/>
          <w:bCs/>
          <w:sz w:val="24"/>
          <w:szCs w:val="24"/>
        </w:rPr>
        <w:tab/>
        <w:t>What we have to say then is that some of these counterfactually necessary facts do no explanatory work.  So we need a way of characterizing what role they play.  The only option, it seems, is to posit that they determine whether other facts do</w:t>
      </w:r>
      <w:r>
        <w:rPr>
          <w:rFonts w:ascii="Times New Roman" w:hAnsi="Times New Roman"/>
          <w:bCs/>
          <w:sz w:val="24"/>
          <w:szCs w:val="24"/>
        </w:rPr>
        <w:t xml:space="preserve"> explanatory work.  Thus we arrive at</w:t>
      </w:r>
      <w:r w:rsidRPr="004C589C">
        <w:rPr>
          <w:rFonts w:ascii="Times New Roman" w:hAnsi="Times New Roman"/>
          <w:bCs/>
          <w:sz w:val="24"/>
          <w:szCs w:val="24"/>
        </w:rPr>
        <w:t xml:space="preserve"> a </w:t>
      </w:r>
      <w:r>
        <w:rPr>
          <w:rFonts w:ascii="Times New Roman" w:hAnsi="Times New Roman"/>
          <w:bCs/>
          <w:sz w:val="24"/>
          <w:szCs w:val="24"/>
        </w:rPr>
        <w:t>distinction, for which Dancy (2004: chap. 3) has argued,</w:t>
      </w:r>
      <w:r w:rsidRPr="004C589C">
        <w:rPr>
          <w:rFonts w:ascii="Times New Roman" w:hAnsi="Times New Roman"/>
          <w:bCs/>
          <w:sz w:val="24"/>
          <w:szCs w:val="24"/>
        </w:rPr>
        <w:t xml:space="preserve"> between facts that do explanatory work and facts that determine whether other facts do explanatory work. </w:t>
      </w:r>
      <w:r>
        <w:rPr>
          <w:rFonts w:ascii="Times New Roman" w:hAnsi="Times New Roman"/>
          <w:bCs/>
          <w:sz w:val="24"/>
          <w:szCs w:val="24"/>
        </w:rPr>
        <w:t xml:space="preserve"> The distinction is</w:t>
      </w:r>
      <w:r w:rsidRPr="004C589C">
        <w:rPr>
          <w:rFonts w:ascii="Times New Roman" w:hAnsi="Times New Roman"/>
          <w:bCs/>
          <w:sz w:val="24"/>
          <w:szCs w:val="24"/>
        </w:rPr>
        <w:t xml:space="preserve"> controversial,</w:t>
      </w:r>
      <w:r w:rsidRPr="004C589C">
        <w:rPr>
          <w:rStyle w:val="FootnoteReference"/>
          <w:rFonts w:ascii="Times New Roman" w:hAnsi="Times New Roman"/>
          <w:bCs/>
          <w:sz w:val="24"/>
          <w:szCs w:val="24"/>
        </w:rPr>
        <w:footnoteReference w:id="27"/>
      </w:r>
      <w:r w:rsidRPr="004C589C">
        <w:rPr>
          <w:rFonts w:ascii="Times New Roman" w:hAnsi="Times New Roman"/>
          <w:bCs/>
          <w:sz w:val="24"/>
          <w:szCs w:val="24"/>
        </w:rPr>
        <w:t xml:space="preserve"> but what I have argued here is that we have no choice but to accept it if we want to be able to formulate moral generalizations that even attempt to do what moral generalizations are supposed to do.  Going forward, I’ll adopt </w:t>
      </w:r>
      <w:proofErr w:type="spellStart"/>
      <w:r w:rsidRPr="004C589C">
        <w:rPr>
          <w:rFonts w:ascii="Times New Roman" w:hAnsi="Times New Roman"/>
          <w:bCs/>
          <w:sz w:val="24"/>
          <w:szCs w:val="24"/>
        </w:rPr>
        <w:t>Dancy’s</w:t>
      </w:r>
      <w:proofErr w:type="spellEnd"/>
      <w:r w:rsidRPr="004C589C">
        <w:rPr>
          <w:rFonts w:ascii="Times New Roman" w:hAnsi="Times New Roman"/>
          <w:bCs/>
          <w:sz w:val="24"/>
          <w:szCs w:val="24"/>
        </w:rPr>
        <w:t xml:space="preserve"> terminology for facts that determine whether other facts do explanatory work.  The ones whose presence are necessary for some fact to do explanatory work will be designated </w:t>
      </w:r>
      <w:r w:rsidRPr="004C589C">
        <w:rPr>
          <w:rFonts w:ascii="Times New Roman" w:hAnsi="Times New Roman"/>
          <w:bCs/>
          <w:i/>
          <w:sz w:val="24"/>
          <w:szCs w:val="24"/>
        </w:rPr>
        <w:t>enablers</w:t>
      </w:r>
      <w:r>
        <w:rPr>
          <w:rFonts w:ascii="Times New Roman" w:hAnsi="Times New Roman"/>
          <w:bCs/>
          <w:sz w:val="24"/>
          <w:szCs w:val="24"/>
        </w:rPr>
        <w:t xml:space="preserve"> of the explanatory ability </w:t>
      </w:r>
      <w:r w:rsidRPr="004C589C">
        <w:rPr>
          <w:rFonts w:ascii="Times New Roman" w:hAnsi="Times New Roman"/>
          <w:bCs/>
          <w:sz w:val="24"/>
          <w:szCs w:val="24"/>
        </w:rPr>
        <w:t xml:space="preserve">of that fact, and the ones whose absence is necessary will be designated </w:t>
      </w:r>
      <w:r w:rsidRPr="004C589C">
        <w:rPr>
          <w:rFonts w:ascii="Times New Roman" w:hAnsi="Times New Roman"/>
          <w:bCs/>
          <w:i/>
          <w:sz w:val="24"/>
          <w:szCs w:val="24"/>
        </w:rPr>
        <w:t>disablers</w:t>
      </w:r>
      <w:r w:rsidRPr="004C589C">
        <w:rPr>
          <w:rFonts w:ascii="Times New Roman" w:hAnsi="Times New Roman"/>
          <w:bCs/>
          <w:sz w:val="24"/>
          <w:szCs w:val="24"/>
        </w:rPr>
        <w:t>.</w:t>
      </w:r>
    </w:p>
    <w:p w:rsidR="00261AFE" w:rsidRPr="004C589C" w:rsidRDefault="00261AFE" w:rsidP="00261AFE">
      <w:pPr>
        <w:pStyle w:val="NormalWeb"/>
        <w:spacing w:after="0" w:line="480" w:lineRule="auto"/>
        <w:rPr>
          <w:rFonts w:ascii="Times New Roman" w:hAnsi="Times New Roman"/>
          <w:bCs/>
          <w:sz w:val="24"/>
          <w:szCs w:val="24"/>
        </w:rPr>
      </w:pPr>
      <w:r w:rsidRPr="004C589C">
        <w:rPr>
          <w:rFonts w:ascii="Times New Roman" w:hAnsi="Times New Roman"/>
          <w:bCs/>
          <w:sz w:val="24"/>
          <w:szCs w:val="24"/>
        </w:rPr>
        <w:tab/>
        <w:t xml:space="preserve">I’m going to wait until </w:t>
      </w:r>
      <w:r>
        <w:rPr>
          <w:rFonts w:ascii="Times New Roman" w:hAnsi="Times New Roman"/>
          <w:bCs/>
          <w:sz w:val="24"/>
          <w:szCs w:val="24"/>
        </w:rPr>
        <w:t xml:space="preserve">the outset of §4 </w:t>
      </w:r>
      <w:r w:rsidRPr="004C589C">
        <w:rPr>
          <w:rFonts w:ascii="Times New Roman" w:hAnsi="Times New Roman"/>
          <w:bCs/>
          <w:sz w:val="24"/>
          <w:szCs w:val="24"/>
        </w:rPr>
        <w:t xml:space="preserve">to make a </w:t>
      </w:r>
      <w:r>
        <w:rPr>
          <w:rFonts w:ascii="Times New Roman" w:hAnsi="Times New Roman"/>
          <w:bCs/>
          <w:sz w:val="24"/>
          <w:szCs w:val="24"/>
        </w:rPr>
        <w:t>precise proposal as to how</w:t>
      </w:r>
      <w:r w:rsidRPr="004C589C">
        <w:rPr>
          <w:rFonts w:ascii="Times New Roman" w:hAnsi="Times New Roman"/>
          <w:bCs/>
          <w:sz w:val="24"/>
          <w:szCs w:val="24"/>
        </w:rPr>
        <w:t xml:space="preserve"> we should construe the </w:t>
      </w:r>
      <w:r>
        <w:rPr>
          <w:rFonts w:ascii="Times New Roman" w:hAnsi="Times New Roman"/>
          <w:bCs/>
          <w:sz w:val="24"/>
          <w:szCs w:val="24"/>
        </w:rPr>
        <w:t>generalizations</w:t>
      </w:r>
      <w:r w:rsidRPr="004C589C">
        <w:rPr>
          <w:rFonts w:ascii="Times New Roman" w:hAnsi="Times New Roman"/>
          <w:bCs/>
          <w:sz w:val="24"/>
          <w:szCs w:val="24"/>
        </w:rPr>
        <w:t xml:space="preserve"> contained in normative ethical theories, but the general idea is that they will be understood as claims to the effect that X explains Y under certain circumstances having to do with enablers and disablers.</w:t>
      </w:r>
      <w:r>
        <w:rPr>
          <w:rFonts w:ascii="Times New Roman" w:hAnsi="Times New Roman"/>
          <w:bCs/>
          <w:sz w:val="24"/>
          <w:szCs w:val="24"/>
        </w:rPr>
        <w:t xml:space="preserve">  (To return to the example from earlier in this section, I think a generalization that could plausibly be understood to explain why I am morally required to pick you</w:t>
      </w:r>
      <w:r w:rsidRPr="004C589C">
        <w:rPr>
          <w:rFonts w:ascii="Times New Roman" w:hAnsi="Times New Roman"/>
          <w:bCs/>
          <w:sz w:val="24"/>
          <w:szCs w:val="24"/>
        </w:rPr>
        <w:t xml:space="preserve"> </w:t>
      </w:r>
      <w:r>
        <w:rPr>
          <w:rFonts w:ascii="Times New Roman" w:hAnsi="Times New Roman"/>
          <w:bCs/>
          <w:sz w:val="24"/>
          <w:szCs w:val="24"/>
        </w:rPr>
        <w:t xml:space="preserve">up at the airport this Wednesday is: That an agent promised to </w:t>
      </w:r>
      <w:r w:rsidRPr="00453C09">
        <w:rPr>
          <w:rFonts w:ascii="Times New Roman" w:hAnsi="Times New Roman"/>
          <w:color w:val="000000"/>
          <w:sz w:val="24"/>
          <w:szCs w:val="24"/>
        </w:rPr>
        <w:t>φ</w:t>
      </w:r>
      <w:r>
        <w:rPr>
          <w:rFonts w:ascii="Times New Roman" w:hAnsi="Times New Roman"/>
          <w:color w:val="000000"/>
          <w:sz w:val="24"/>
          <w:szCs w:val="24"/>
        </w:rPr>
        <w:t xml:space="preserve"> explains, under certain circumstances having to do with enablers and disablers, that agent’s being morally required to </w:t>
      </w:r>
      <w:r w:rsidRPr="00453C09">
        <w:rPr>
          <w:rFonts w:ascii="Times New Roman" w:hAnsi="Times New Roman"/>
          <w:color w:val="000000"/>
          <w:sz w:val="24"/>
          <w:szCs w:val="24"/>
        </w:rPr>
        <w:t>φ</w:t>
      </w:r>
      <w:r>
        <w:rPr>
          <w:rFonts w:ascii="Times New Roman" w:hAnsi="Times New Roman"/>
          <w:color w:val="000000"/>
          <w:sz w:val="24"/>
          <w:szCs w:val="24"/>
        </w:rPr>
        <w:t>.)</w:t>
      </w:r>
      <w:r w:rsidRPr="004C589C">
        <w:rPr>
          <w:rFonts w:ascii="Times New Roman" w:hAnsi="Times New Roman"/>
          <w:bCs/>
          <w:sz w:val="24"/>
          <w:szCs w:val="24"/>
        </w:rPr>
        <w:t xml:space="preserve"> This being the</w:t>
      </w:r>
      <w:r>
        <w:rPr>
          <w:rFonts w:ascii="Times New Roman" w:hAnsi="Times New Roman"/>
          <w:bCs/>
          <w:sz w:val="24"/>
          <w:szCs w:val="24"/>
        </w:rPr>
        <w:t xml:space="preserve"> case, the problem of </w:t>
      </w:r>
      <w:proofErr w:type="spellStart"/>
      <w:r>
        <w:rPr>
          <w:rFonts w:ascii="Times New Roman" w:hAnsi="Times New Roman"/>
          <w:bCs/>
          <w:sz w:val="24"/>
          <w:szCs w:val="24"/>
        </w:rPr>
        <w:t>underminers</w:t>
      </w:r>
      <w:proofErr w:type="spellEnd"/>
      <w:r>
        <w:rPr>
          <w:rFonts w:ascii="Times New Roman" w:hAnsi="Times New Roman"/>
          <w:bCs/>
          <w:sz w:val="24"/>
          <w:szCs w:val="24"/>
        </w:rPr>
        <w:t xml:space="preserve"> is already taken care of.</w:t>
      </w:r>
      <w:r w:rsidRPr="004C589C">
        <w:rPr>
          <w:rFonts w:ascii="Times New Roman" w:hAnsi="Times New Roman"/>
          <w:bCs/>
          <w:sz w:val="24"/>
          <w:szCs w:val="24"/>
        </w:rPr>
        <w:t xml:space="preserve"> </w:t>
      </w:r>
      <w:r>
        <w:rPr>
          <w:rFonts w:ascii="Times New Roman" w:hAnsi="Times New Roman"/>
          <w:bCs/>
          <w:sz w:val="24"/>
          <w:szCs w:val="24"/>
        </w:rPr>
        <w:t xml:space="preserve"> Cases of undermining </w:t>
      </w:r>
      <w:r w:rsidRPr="004C589C">
        <w:rPr>
          <w:rFonts w:ascii="Times New Roman" w:hAnsi="Times New Roman"/>
          <w:bCs/>
          <w:sz w:val="24"/>
          <w:szCs w:val="24"/>
        </w:rPr>
        <w:t xml:space="preserve">can simply be understood </w:t>
      </w:r>
      <w:r>
        <w:rPr>
          <w:rFonts w:ascii="Times New Roman" w:hAnsi="Times New Roman"/>
          <w:bCs/>
          <w:sz w:val="24"/>
          <w:szCs w:val="24"/>
        </w:rPr>
        <w:t>as cases in which a relevant</w:t>
      </w:r>
      <w:r w:rsidRPr="004C589C">
        <w:rPr>
          <w:rFonts w:ascii="Times New Roman" w:hAnsi="Times New Roman"/>
          <w:bCs/>
          <w:sz w:val="24"/>
          <w:szCs w:val="24"/>
        </w:rPr>
        <w:t xml:space="preserve"> enabler</w:t>
      </w:r>
      <w:r>
        <w:rPr>
          <w:rFonts w:ascii="Times New Roman" w:hAnsi="Times New Roman"/>
          <w:bCs/>
          <w:sz w:val="24"/>
          <w:szCs w:val="24"/>
        </w:rPr>
        <w:t xml:space="preserve"> is absent or</w:t>
      </w:r>
      <w:r w:rsidRPr="004C589C">
        <w:rPr>
          <w:rFonts w:ascii="Times New Roman" w:hAnsi="Times New Roman"/>
          <w:bCs/>
          <w:sz w:val="24"/>
          <w:szCs w:val="24"/>
        </w:rPr>
        <w:t xml:space="preserve"> a relevant disabler</w:t>
      </w:r>
      <w:r>
        <w:rPr>
          <w:rFonts w:ascii="Times New Roman" w:hAnsi="Times New Roman"/>
          <w:bCs/>
          <w:sz w:val="24"/>
          <w:szCs w:val="24"/>
        </w:rPr>
        <w:t xml:space="preserve"> is present</w:t>
      </w:r>
      <w:r w:rsidRPr="004C589C">
        <w:rPr>
          <w:rFonts w:ascii="Times New Roman" w:hAnsi="Times New Roman"/>
          <w:bCs/>
          <w:sz w:val="24"/>
          <w:szCs w:val="24"/>
        </w:rPr>
        <w:t>.  Since the explanatory claims themselves are going to be construed in such a way as to account for enablers and disablers, what we have been calling</w:t>
      </w:r>
      <w:r>
        <w:rPr>
          <w:rFonts w:ascii="Times New Roman" w:hAnsi="Times New Roman"/>
          <w:bCs/>
          <w:sz w:val="24"/>
          <w:szCs w:val="24"/>
        </w:rPr>
        <w:t xml:space="preserve"> </w:t>
      </w:r>
      <w:proofErr w:type="spellStart"/>
      <w:r>
        <w:rPr>
          <w:rFonts w:ascii="Times New Roman" w:hAnsi="Times New Roman"/>
          <w:bCs/>
          <w:sz w:val="24"/>
          <w:szCs w:val="24"/>
        </w:rPr>
        <w:t>underminers</w:t>
      </w:r>
      <w:proofErr w:type="spellEnd"/>
      <w:r w:rsidRPr="004C589C">
        <w:rPr>
          <w:rFonts w:ascii="Times New Roman" w:hAnsi="Times New Roman"/>
          <w:bCs/>
          <w:sz w:val="24"/>
          <w:szCs w:val="24"/>
        </w:rPr>
        <w:t xml:space="preserve"> aren’t actually going to be e</w:t>
      </w:r>
      <w:r>
        <w:rPr>
          <w:rFonts w:ascii="Times New Roman" w:hAnsi="Times New Roman"/>
          <w:bCs/>
          <w:sz w:val="24"/>
          <w:szCs w:val="24"/>
        </w:rPr>
        <w:t>xceptions to our</w:t>
      </w:r>
      <w:r w:rsidRPr="004C589C">
        <w:rPr>
          <w:rFonts w:ascii="Times New Roman" w:hAnsi="Times New Roman"/>
          <w:bCs/>
          <w:sz w:val="24"/>
          <w:szCs w:val="24"/>
        </w:rPr>
        <w:t xml:space="preserve"> explanatory claims.</w:t>
      </w:r>
    </w:p>
    <w:p w:rsidR="00261AFE"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sz w:val="24"/>
          <w:szCs w:val="24"/>
        </w:rPr>
      </w:pPr>
      <w:r w:rsidRPr="004C589C">
        <w:rPr>
          <w:rFonts w:cs="Times New Roman"/>
          <w:sz w:val="24"/>
          <w:szCs w:val="24"/>
        </w:rPr>
        <w:t xml:space="preserve">4.  How to </w:t>
      </w:r>
      <w:proofErr w:type="gramStart"/>
      <w:r w:rsidRPr="004C589C">
        <w:rPr>
          <w:rFonts w:cs="Times New Roman"/>
          <w:sz w:val="24"/>
          <w:szCs w:val="24"/>
        </w:rPr>
        <w:t>Determine</w:t>
      </w:r>
      <w:proofErr w:type="gramEnd"/>
      <w:r w:rsidRPr="004C589C">
        <w:rPr>
          <w:rFonts w:cs="Times New Roman"/>
          <w:sz w:val="24"/>
          <w:szCs w:val="24"/>
        </w:rPr>
        <w:t xml:space="preserve"> which Normative Ethical Theories do their Explanatory Job Well</w:t>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sz w:val="24"/>
          <w:szCs w:val="24"/>
        </w:rPr>
      </w:pPr>
      <w:r>
        <w:rPr>
          <w:rFonts w:cs="Times New Roman"/>
          <w:sz w:val="24"/>
          <w:szCs w:val="24"/>
        </w:rPr>
        <w:t>I argued in §1 that normative ethical theories should be understood as being composed of explanatory generalizations, and in §2 I clarified that we should understand those generalizations as being about the existence of atomistic explanatory relationships</w:t>
      </w:r>
      <w:r w:rsidRPr="004C589C">
        <w:rPr>
          <w:rFonts w:cs="Times New Roman"/>
          <w:sz w:val="24"/>
          <w:szCs w:val="24"/>
        </w:rPr>
        <w:t>.  Now that we know how to think of normative ethical theories when deliberating about them, we can turn to the question of how to choose among them.  In this section I propose a set of criteria for making that choice.  The set is not intended to be exhaustive; it is to be used alongside whatever the other legitimate criteria are.</w:t>
      </w:r>
      <w:r>
        <w:rPr>
          <w:rFonts w:cs="Times New Roman"/>
          <w:sz w:val="24"/>
          <w:szCs w:val="24"/>
        </w:rPr>
        <w:t xml:space="preserve"> </w:t>
      </w:r>
      <w:r w:rsidRPr="004C589C">
        <w:rPr>
          <w:rFonts w:cs="Times New Roman"/>
          <w:sz w:val="24"/>
          <w:szCs w:val="24"/>
        </w:rPr>
        <w:t xml:space="preserve"> My concern is simply to put forward the criteria that are appropriate given the explanatory content that I have argued normative ethical theories possess.</w:t>
      </w:r>
    </w:p>
    <w:p w:rsidR="00261AFE" w:rsidRPr="004C589C" w:rsidRDefault="00261AFE" w:rsidP="00261AFE">
      <w:pPr>
        <w:pStyle w:val="NormalWeb"/>
        <w:spacing w:after="0" w:line="480" w:lineRule="auto"/>
        <w:rPr>
          <w:rFonts w:ascii="Times New Roman" w:hAnsi="Times New Roman"/>
          <w:sz w:val="24"/>
          <w:szCs w:val="24"/>
        </w:rPr>
      </w:pPr>
      <w:r w:rsidRPr="004C589C">
        <w:rPr>
          <w:rFonts w:ascii="Times New Roman" w:hAnsi="Times New Roman"/>
          <w:sz w:val="24"/>
          <w:szCs w:val="24"/>
        </w:rPr>
        <w:tab/>
        <w:t xml:space="preserve">To begin with we need to distinguish two kinds of grounding claim and the differing roles they play in explanation.  As I said earlier, grounding is a relationship between facts.  Technically, therefore, we make a grounding claim only when we claim that a token non-normative fact grounds a token verdictive fact.  So we might say that the fact that Jones’s action constituted a breaking of a promise </w:t>
      </w:r>
      <w:r>
        <w:rPr>
          <w:rFonts w:ascii="Times New Roman" w:hAnsi="Times New Roman"/>
          <w:sz w:val="24"/>
          <w:szCs w:val="24"/>
        </w:rPr>
        <w:t>grounded its wrongness</w:t>
      </w:r>
      <w:r w:rsidRPr="004C589C">
        <w:rPr>
          <w:rFonts w:ascii="Times New Roman" w:hAnsi="Times New Roman"/>
          <w:sz w:val="24"/>
          <w:szCs w:val="24"/>
        </w:rPr>
        <w:t xml:space="preserve">.  Let’s call such claims </w:t>
      </w:r>
      <w:r w:rsidRPr="004C589C">
        <w:rPr>
          <w:rFonts w:ascii="Times New Roman" w:hAnsi="Times New Roman"/>
          <w:i/>
          <w:sz w:val="24"/>
          <w:szCs w:val="24"/>
        </w:rPr>
        <w:t>token-grounding</w:t>
      </w:r>
      <w:r w:rsidRPr="004C589C">
        <w:rPr>
          <w:rFonts w:ascii="Times New Roman" w:hAnsi="Times New Roman"/>
          <w:sz w:val="24"/>
          <w:szCs w:val="24"/>
        </w:rPr>
        <w:t xml:space="preserve"> claims.  Atomistic grounding explanations take the form of token-grounding claims.  </w:t>
      </w:r>
    </w:p>
    <w:p w:rsidR="00261AFE"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So when we generalize, we generalize about the existence of token-grounding relationships; in other words, we claim</w:t>
      </w:r>
      <w:r w:rsidRPr="004C589C">
        <w:rPr>
          <w:rFonts w:ascii="Times New Roman" w:hAnsi="Times New Roman"/>
          <w:sz w:val="24"/>
          <w:szCs w:val="24"/>
        </w:rPr>
        <w:t xml:space="preserve"> that some tokens of non-normative facts of kind N ground some tokens of verdictiv</w:t>
      </w:r>
      <w:r>
        <w:rPr>
          <w:rFonts w:ascii="Times New Roman" w:hAnsi="Times New Roman"/>
          <w:sz w:val="24"/>
          <w:szCs w:val="24"/>
        </w:rPr>
        <w:t>e facts of type M.  Since generalizations</w:t>
      </w:r>
      <w:r w:rsidRPr="004C589C">
        <w:rPr>
          <w:rFonts w:ascii="Times New Roman" w:hAnsi="Times New Roman"/>
          <w:sz w:val="24"/>
          <w:szCs w:val="24"/>
        </w:rPr>
        <w:t xml:space="preserve"> of this sort commit themselves to nothing regarding the conditions under which a token of type N will </w:t>
      </w:r>
      <w:r w:rsidRPr="004C589C">
        <w:rPr>
          <w:rFonts w:ascii="Times New Roman" w:hAnsi="Times New Roman"/>
          <w:i/>
          <w:sz w:val="24"/>
          <w:szCs w:val="24"/>
        </w:rPr>
        <w:t>actually</w:t>
      </w:r>
      <w:r w:rsidRPr="004C589C">
        <w:rPr>
          <w:rFonts w:ascii="Times New Roman" w:hAnsi="Times New Roman"/>
          <w:sz w:val="24"/>
          <w:szCs w:val="24"/>
        </w:rPr>
        <w:t xml:space="preserve"> ground a token of type M, they should be understood as having </w:t>
      </w:r>
      <w:proofErr w:type="gramStart"/>
      <w:r w:rsidRPr="004C589C">
        <w:rPr>
          <w:rFonts w:ascii="Times New Roman" w:hAnsi="Times New Roman"/>
          <w:sz w:val="24"/>
          <w:szCs w:val="24"/>
        </w:rPr>
        <w:t>an ‘under</w:t>
      </w:r>
      <w:proofErr w:type="gramEnd"/>
      <w:r w:rsidRPr="004C589C">
        <w:rPr>
          <w:rFonts w:ascii="Times New Roman" w:hAnsi="Times New Roman"/>
          <w:sz w:val="24"/>
          <w:szCs w:val="24"/>
        </w:rPr>
        <w:t xml:space="preserve"> certain conditions’ clause built into them.  </w:t>
      </w:r>
      <w:r>
        <w:rPr>
          <w:rFonts w:ascii="Times New Roman" w:hAnsi="Times New Roman"/>
          <w:sz w:val="24"/>
          <w:szCs w:val="24"/>
        </w:rPr>
        <w:t>So the template for such a generalization</w:t>
      </w:r>
      <w:r w:rsidRPr="004C589C">
        <w:rPr>
          <w:rFonts w:ascii="Times New Roman" w:hAnsi="Times New Roman"/>
          <w:sz w:val="24"/>
          <w:szCs w:val="24"/>
        </w:rPr>
        <w:t xml:space="preserve"> is: Token non-normative facts of type N ground token verdictive fact of type M under certain conditions.  The “certain conditions” qualifier allows for the possibility that some enabler might be absent or some disa</w:t>
      </w:r>
      <w:r>
        <w:rPr>
          <w:rFonts w:ascii="Times New Roman" w:hAnsi="Times New Roman"/>
          <w:sz w:val="24"/>
          <w:szCs w:val="24"/>
        </w:rPr>
        <w:t>bler present.  Let’s call generalizations</w:t>
      </w:r>
      <w:r w:rsidRPr="004C589C">
        <w:rPr>
          <w:rFonts w:ascii="Times New Roman" w:hAnsi="Times New Roman"/>
          <w:sz w:val="24"/>
          <w:szCs w:val="24"/>
        </w:rPr>
        <w:t xml:space="preserve"> that conform to this template </w:t>
      </w:r>
      <w:r w:rsidRPr="004C589C">
        <w:rPr>
          <w:rFonts w:ascii="Times New Roman" w:hAnsi="Times New Roman"/>
          <w:i/>
          <w:sz w:val="24"/>
          <w:szCs w:val="24"/>
        </w:rPr>
        <w:t>type-grounding</w:t>
      </w:r>
      <w:r>
        <w:rPr>
          <w:rFonts w:ascii="Times New Roman" w:hAnsi="Times New Roman"/>
          <w:sz w:val="24"/>
          <w:szCs w:val="24"/>
        </w:rPr>
        <w:t xml:space="preserve"> claims.  </w:t>
      </w:r>
    </w:p>
    <w:p w:rsidR="00261AFE"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I argued in §1-2 that the generalizations contained in normative ethical theories should be understood as purporting to holistically explain, as a unit, the set of verdictive facts.  We now have an expression for those generalizations: they are type-grounding claims.</w:t>
      </w:r>
    </w:p>
    <w:p w:rsidR="00261AFE"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 xml:space="preserve">Take </w:t>
      </w:r>
      <w:proofErr w:type="spellStart"/>
      <w:r>
        <w:rPr>
          <w:rFonts w:ascii="Times New Roman" w:hAnsi="Times New Roman"/>
          <w:sz w:val="24"/>
          <w:szCs w:val="24"/>
        </w:rPr>
        <w:t>Benthamite</w:t>
      </w:r>
      <w:proofErr w:type="spellEnd"/>
      <w:r>
        <w:rPr>
          <w:rFonts w:ascii="Times New Roman" w:hAnsi="Times New Roman"/>
          <w:sz w:val="24"/>
          <w:szCs w:val="24"/>
        </w:rPr>
        <w:t xml:space="preserve"> utilitarianism (BU) as an example.  Suppose that Smith kicks Jones, and that according to BU that action was impermissible.  BU will make this token-grounding claim, which I’ll call X</w:t>
      </w:r>
      <w:r>
        <w:rPr>
          <w:rFonts w:ascii="Times New Roman" w:hAnsi="Times New Roman"/>
          <w:sz w:val="24"/>
          <w:szCs w:val="24"/>
          <w:vertAlign w:val="subscript"/>
        </w:rPr>
        <w:t>1</w:t>
      </w:r>
      <w:r>
        <w:rPr>
          <w:rFonts w:ascii="Times New Roman" w:hAnsi="Times New Roman"/>
          <w:sz w:val="24"/>
          <w:szCs w:val="24"/>
        </w:rPr>
        <w:t>: an atomistic grounding relationship holds between the non-normative fact that Smith’s action failed to maximize utility and the verdictive fact that it was impermissible.  BU will also make other token-grounding claims of the same form: X</w:t>
      </w:r>
      <w:r>
        <w:rPr>
          <w:rFonts w:ascii="Times New Roman" w:hAnsi="Times New Roman"/>
          <w:sz w:val="24"/>
          <w:szCs w:val="24"/>
          <w:vertAlign w:val="subscript"/>
        </w:rPr>
        <w:t>2</w:t>
      </w:r>
      <w:r>
        <w:rPr>
          <w:rFonts w:ascii="Times New Roman" w:hAnsi="Times New Roman"/>
          <w:sz w:val="24"/>
          <w:szCs w:val="24"/>
        </w:rPr>
        <w:t>, X</w:t>
      </w:r>
      <w:r>
        <w:rPr>
          <w:rFonts w:ascii="Times New Roman" w:hAnsi="Times New Roman"/>
          <w:sz w:val="24"/>
          <w:szCs w:val="24"/>
          <w:vertAlign w:val="subscript"/>
        </w:rPr>
        <w:t>3</w:t>
      </w:r>
      <w:r>
        <w:rPr>
          <w:rFonts w:ascii="Times New Roman" w:hAnsi="Times New Roman"/>
          <w:sz w:val="24"/>
          <w:szCs w:val="24"/>
        </w:rPr>
        <w:t>, etc.  Additionally, BU will generalize from these token-grounding claims to the following type-grounding claim, Y</w:t>
      </w:r>
      <w:r>
        <w:rPr>
          <w:rFonts w:ascii="Times New Roman" w:hAnsi="Times New Roman"/>
          <w:sz w:val="24"/>
          <w:szCs w:val="24"/>
          <w:vertAlign w:val="subscript"/>
        </w:rPr>
        <w:t>1</w:t>
      </w:r>
      <w:r>
        <w:rPr>
          <w:rFonts w:ascii="Times New Roman" w:hAnsi="Times New Roman"/>
          <w:sz w:val="24"/>
          <w:szCs w:val="24"/>
        </w:rPr>
        <w:t xml:space="preserve">: the fact that an action fails to maximize utility </w:t>
      </w:r>
      <w:proofErr w:type="spellStart"/>
      <w:r>
        <w:rPr>
          <w:rFonts w:ascii="Times New Roman" w:hAnsi="Times New Roman"/>
          <w:sz w:val="24"/>
          <w:szCs w:val="24"/>
        </w:rPr>
        <w:t>atomistically</w:t>
      </w:r>
      <w:proofErr w:type="spellEnd"/>
      <w:r>
        <w:rPr>
          <w:rFonts w:ascii="Times New Roman" w:hAnsi="Times New Roman"/>
          <w:sz w:val="24"/>
          <w:szCs w:val="24"/>
        </w:rPr>
        <w:t xml:space="preserve"> grounds, under certain circumstances, the impermissibility of that action.  And</w:t>
      </w:r>
      <w:r w:rsidRPr="005E422F">
        <w:rPr>
          <w:rFonts w:ascii="Times New Roman" w:hAnsi="Times New Roman"/>
          <w:sz w:val="24"/>
          <w:szCs w:val="24"/>
        </w:rPr>
        <w:t xml:space="preserve"> </w:t>
      </w:r>
      <w:r>
        <w:rPr>
          <w:rFonts w:ascii="Times New Roman" w:hAnsi="Times New Roman"/>
          <w:sz w:val="24"/>
          <w:szCs w:val="24"/>
        </w:rPr>
        <w:t>Y</w:t>
      </w:r>
      <w:r>
        <w:rPr>
          <w:rFonts w:ascii="Times New Roman" w:hAnsi="Times New Roman"/>
          <w:sz w:val="24"/>
          <w:szCs w:val="24"/>
          <w:vertAlign w:val="subscript"/>
        </w:rPr>
        <w:t>1</w:t>
      </w:r>
      <w:r>
        <w:rPr>
          <w:rFonts w:ascii="Times New Roman" w:hAnsi="Times New Roman"/>
          <w:sz w:val="24"/>
          <w:szCs w:val="24"/>
        </w:rPr>
        <w:t xml:space="preserve"> will serve as BU’s holistic explanation of the set of verdictive facts as a whole.  (Things will work similarly for a pluralistic theory, the difference being that a pluralistic theory will say that plural </w:t>
      </w:r>
      <w:proofErr w:type="gramStart"/>
      <w:r>
        <w:rPr>
          <w:rFonts w:ascii="Times New Roman" w:hAnsi="Times New Roman"/>
          <w:sz w:val="24"/>
          <w:szCs w:val="24"/>
        </w:rPr>
        <w:t>type-grounding</w:t>
      </w:r>
      <w:proofErr w:type="gramEnd"/>
      <w:r>
        <w:rPr>
          <w:rFonts w:ascii="Times New Roman" w:hAnsi="Times New Roman"/>
          <w:sz w:val="24"/>
          <w:szCs w:val="24"/>
        </w:rPr>
        <w:t xml:space="preserve"> claims, Y</w:t>
      </w:r>
      <w:r>
        <w:rPr>
          <w:rFonts w:ascii="Times New Roman" w:hAnsi="Times New Roman"/>
          <w:sz w:val="24"/>
          <w:szCs w:val="24"/>
          <w:vertAlign w:val="subscript"/>
        </w:rPr>
        <w:t>1</w:t>
      </w:r>
      <w:r>
        <w:rPr>
          <w:rFonts w:ascii="Times New Roman" w:hAnsi="Times New Roman"/>
          <w:sz w:val="24"/>
          <w:szCs w:val="24"/>
        </w:rPr>
        <w:t>, Y</w:t>
      </w:r>
      <w:r>
        <w:rPr>
          <w:rFonts w:ascii="Times New Roman" w:hAnsi="Times New Roman"/>
          <w:sz w:val="24"/>
          <w:szCs w:val="24"/>
          <w:vertAlign w:val="subscript"/>
        </w:rPr>
        <w:t>2</w:t>
      </w:r>
      <w:r>
        <w:rPr>
          <w:rFonts w:ascii="Times New Roman" w:hAnsi="Times New Roman"/>
          <w:sz w:val="24"/>
          <w:szCs w:val="24"/>
        </w:rPr>
        <w:t>, Y</w:t>
      </w:r>
      <w:r>
        <w:rPr>
          <w:rFonts w:ascii="Times New Roman" w:hAnsi="Times New Roman"/>
          <w:sz w:val="24"/>
          <w:szCs w:val="24"/>
          <w:vertAlign w:val="subscript"/>
        </w:rPr>
        <w:t>3</w:t>
      </w:r>
      <w:r>
        <w:rPr>
          <w:rFonts w:ascii="Times New Roman" w:hAnsi="Times New Roman"/>
          <w:sz w:val="24"/>
          <w:szCs w:val="24"/>
        </w:rPr>
        <w:t>, etc., holistically explain the set of verdictive facts as a whole.)</w:t>
      </w:r>
    </w:p>
    <w:p w:rsidR="00261AFE"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 xml:space="preserve">Having set out this framework, what remains is to be done is identify criteria for accepting or rejecting candidate type-grounding claims. </w:t>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i/>
          <w:sz w:val="24"/>
          <w:szCs w:val="24"/>
        </w:rPr>
      </w:pPr>
      <w:r w:rsidRPr="004C589C">
        <w:rPr>
          <w:rFonts w:cs="Times New Roman"/>
          <w:sz w:val="24"/>
          <w:szCs w:val="24"/>
        </w:rPr>
        <w:t xml:space="preserve">4.1 </w:t>
      </w:r>
      <w:r w:rsidRPr="004C589C">
        <w:rPr>
          <w:rFonts w:cs="Times New Roman"/>
          <w:i/>
          <w:sz w:val="24"/>
          <w:szCs w:val="24"/>
        </w:rPr>
        <w:t>Criteria for Accepting Token- and Type-Grounding Claims</w:t>
      </w:r>
    </w:p>
    <w:p w:rsidR="00261AFE" w:rsidRPr="004C589C" w:rsidRDefault="00261AFE" w:rsidP="00261AFE">
      <w:pPr>
        <w:spacing w:line="480" w:lineRule="auto"/>
        <w:rPr>
          <w:rFonts w:cs="Times New Roman"/>
          <w:sz w:val="24"/>
          <w:szCs w:val="24"/>
        </w:rPr>
      </w:pPr>
      <w:r w:rsidRPr="004C589C">
        <w:rPr>
          <w:rFonts w:cs="Times New Roman"/>
          <w:sz w:val="24"/>
          <w:szCs w:val="24"/>
        </w:rPr>
        <w:tab/>
      </w:r>
      <w:r>
        <w:rPr>
          <w:rFonts w:cs="Times New Roman"/>
          <w:sz w:val="24"/>
          <w:szCs w:val="24"/>
        </w:rPr>
        <w:t>Type</w:t>
      </w:r>
      <w:r w:rsidRPr="004C589C">
        <w:rPr>
          <w:rFonts w:cs="Times New Roman"/>
          <w:sz w:val="24"/>
          <w:szCs w:val="24"/>
        </w:rPr>
        <w:t>-grounding claims bo</w:t>
      </w:r>
      <w:r>
        <w:rPr>
          <w:rFonts w:cs="Times New Roman"/>
          <w:sz w:val="24"/>
          <w:szCs w:val="24"/>
        </w:rPr>
        <w:t>th imply and are implied by token</w:t>
      </w:r>
      <w:r w:rsidRPr="004C589C">
        <w:rPr>
          <w:rFonts w:cs="Times New Roman"/>
          <w:sz w:val="24"/>
          <w:szCs w:val="24"/>
        </w:rPr>
        <w:t xml:space="preserve">-grounding claims.  For instance, if I accept the type-grounding claim that the fact that an action is a promise-breaking grounds the wrongness of that action </w:t>
      </w:r>
      <w:r>
        <w:rPr>
          <w:rFonts w:cs="Times New Roman"/>
          <w:sz w:val="24"/>
          <w:szCs w:val="24"/>
        </w:rPr>
        <w:t>under certain conditions</w:t>
      </w:r>
      <w:r w:rsidRPr="004C589C">
        <w:rPr>
          <w:rFonts w:cs="Times New Roman"/>
          <w:sz w:val="24"/>
          <w:szCs w:val="24"/>
        </w:rPr>
        <w:t xml:space="preserve">, then I must accept the token grounding claim that the fact that Jones’s action was a promise-breaking grounded its wrongness if I judge that the </w:t>
      </w:r>
      <w:r>
        <w:rPr>
          <w:rFonts w:cs="Times New Roman"/>
          <w:sz w:val="24"/>
          <w:szCs w:val="24"/>
        </w:rPr>
        <w:t>relevant conditions are met in that case</w:t>
      </w:r>
      <w:r w:rsidRPr="004C589C">
        <w:rPr>
          <w:rFonts w:cs="Times New Roman"/>
          <w:sz w:val="24"/>
          <w:szCs w:val="24"/>
        </w:rPr>
        <w:t>.  And if I accept that the fact that Jones’s action was a promise breaking grounded its wrongness then I must accept that an action’s</w:t>
      </w:r>
      <w:r>
        <w:rPr>
          <w:rFonts w:cs="Times New Roman"/>
          <w:sz w:val="24"/>
          <w:szCs w:val="24"/>
        </w:rPr>
        <w:t xml:space="preserve"> being a promise breaking is a</w:t>
      </w:r>
      <w:r w:rsidRPr="004C589C">
        <w:rPr>
          <w:rFonts w:cs="Times New Roman"/>
          <w:sz w:val="24"/>
          <w:szCs w:val="24"/>
        </w:rPr>
        <w:t xml:space="preserve"> kind of fact that grounds the wrongness of that action </w:t>
      </w:r>
      <w:r>
        <w:rPr>
          <w:rFonts w:cs="Times New Roman"/>
          <w:sz w:val="24"/>
          <w:szCs w:val="24"/>
        </w:rPr>
        <w:t>under certain circumstances</w:t>
      </w:r>
      <w:r w:rsidRPr="004C589C">
        <w:rPr>
          <w:rFonts w:cs="Times New Roman"/>
          <w:sz w:val="24"/>
          <w:szCs w:val="24"/>
        </w:rPr>
        <w:t>.  In this way we can move from token-grounding claims to type-grounding claims.</w:t>
      </w:r>
    </w:p>
    <w:p w:rsidR="00261AFE" w:rsidRPr="004C589C" w:rsidRDefault="00261AFE" w:rsidP="00261AFE">
      <w:pPr>
        <w:spacing w:line="480" w:lineRule="auto"/>
        <w:rPr>
          <w:rFonts w:cs="Times New Roman"/>
          <w:sz w:val="24"/>
          <w:szCs w:val="24"/>
        </w:rPr>
      </w:pPr>
      <w:r w:rsidRPr="004C589C">
        <w:rPr>
          <w:rFonts w:cs="Times New Roman"/>
          <w:sz w:val="24"/>
          <w:szCs w:val="24"/>
        </w:rPr>
        <w:tab/>
      </w:r>
      <w:r>
        <w:rPr>
          <w:rFonts w:cs="Times New Roman"/>
          <w:sz w:val="24"/>
          <w:szCs w:val="24"/>
        </w:rPr>
        <w:t>Given the existence of these inferential relationships, any criteria there might be for accepting or rejecting token-grounding claims are going to be very useful for sorting between candidate type-grounding claims.  And there is indeed at least one such criterion.  Token-grounding claims can cohere or fail to cohere</w:t>
      </w:r>
      <w:r w:rsidRPr="004C589C">
        <w:rPr>
          <w:rFonts w:cs="Times New Roman"/>
          <w:sz w:val="24"/>
          <w:szCs w:val="24"/>
        </w:rPr>
        <w:t xml:space="preserve"> with the </w:t>
      </w:r>
      <w:proofErr w:type="spellStart"/>
      <w:r w:rsidRPr="004C589C">
        <w:rPr>
          <w:rFonts w:cs="Times New Roman"/>
          <w:sz w:val="24"/>
          <w:szCs w:val="24"/>
        </w:rPr>
        <w:t>verdictive</w:t>
      </w:r>
      <w:proofErr w:type="spellEnd"/>
      <w:r w:rsidRPr="004C589C">
        <w:rPr>
          <w:rFonts w:cs="Times New Roman"/>
          <w:sz w:val="24"/>
          <w:szCs w:val="24"/>
        </w:rPr>
        <w:t xml:space="preserve"> claims one accepts.  Token-grounding claims imply </w:t>
      </w:r>
      <w:proofErr w:type="spellStart"/>
      <w:r w:rsidRPr="004C589C">
        <w:rPr>
          <w:rFonts w:cs="Times New Roman"/>
          <w:sz w:val="24"/>
          <w:szCs w:val="24"/>
        </w:rPr>
        <w:t>verdictive</w:t>
      </w:r>
      <w:proofErr w:type="spellEnd"/>
      <w:r w:rsidRPr="004C589C">
        <w:rPr>
          <w:rFonts w:cs="Times New Roman"/>
          <w:sz w:val="24"/>
          <w:szCs w:val="24"/>
        </w:rPr>
        <w:t xml:space="preserve"> claims.  If the fact that Jones’s action was a promise breaking grounded its wrongness, then Jones’s action was wrong.  </w:t>
      </w:r>
    </w:p>
    <w:p w:rsidR="00261AFE" w:rsidRPr="009A6458" w:rsidRDefault="00261AFE" w:rsidP="007D2B7F">
      <w:pPr>
        <w:spacing w:line="480" w:lineRule="auto"/>
        <w:rPr>
          <w:rFonts w:cs="Times New Roman"/>
          <w:sz w:val="24"/>
          <w:szCs w:val="24"/>
        </w:rPr>
      </w:pPr>
      <w:r w:rsidRPr="004C589C">
        <w:rPr>
          <w:rFonts w:cs="Times New Roman"/>
          <w:sz w:val="24"/>
          <w:szCs w:val="24"/>
        </w:rPr>
        <w:tab/>
        <w:t>I now want to add one final criterion that applies to both</w:t>
      </w:r>
      <w:r>
        <w:rPr>
          <w:rFonts w:cs="Times New Roman"/>
          <w:sz w:val="24"/>
          <w:szCs w:val="24"/>
        </w:rPr>
        <w:t xml:space="preserve"> token- and type-grounding claims</w:t>
      </w:r>
      <w:r w:rsidRPr="004C589C">
        <w:rPr>
          <w:rFonts w:cs="Times New Roman"/>
          <w:sz w:val="24"/>
          <w:szCs w:val="24"/>
        </w:rPr>
        <w:t xml:space="preserve">: intuitiveness.  </w:t>
      </w:r>
      <w:r>
        <w:rPr>
          <w:rFonts w:cs="Times New Roman"/>
          <w:sz w:val="24"/>
          <w:szCs w:val="24"/>
        </w:rPr>
        <w:t xml:space="preserve">I argued in §1.1-2 that we should treat our explanatory intuitions as reasons for belief, but now I can be more precise and decompose the class of “explanatory intuitions” into two sub-classes: token-grounding intuitions and type-grounding intuitions.  Crucially, we actually do have both kinds of intuition.  </w:t>
      </w:r>
      <w:r w:rsidRPr="004C589C">
        <w:rPr>
          <w:rFonts w:cs="Times New Roman"/>
          <w:sz w:val="24"/>
          <w:szCs w:val="24"/>
        </w:rPr>
        <w:t>We have intuitions about token-grounding claims</w:t>
      </w:r>
      <w:r>
        <w:rPr>
          <w:rFonts w:cs="Times New Roman"/>
          <w:sz w:val="24"/>
          <w:szCs w:val="24"/>
        </w:rPr>
        <w:t>;</w:t>
      </w:r>
      <w:r w:rsidRPr="004C589C">
        <w:rPr>
          <w:rStyle w:val="FootnoteReference"/>
          <w:rFonts w:cs="Times New Roman"/>
          <w:sz w:val="24"/>
          <w:szCs w:val="24"/>
        </w:rPr>
        <w:footnoteReference w:id="28"/>
      </w:r>
      <w:r>
        <w:rPr>
          <w:rFonts w:cs="Times New Roman"/>
          <w:sz w:val="24"/>
          <w:szCs w:val="24"/>
        </w:rPr>
        <w:t xml:space="preserve"> w</w:t>
      </w:r>
      <w:r w:rsidRPr="004C589C">
        <w:rPr>
          <w:rFonts w:cs="Times New Roman"/>
          <w:sz w:val="24"/>
          <w:szCs w:val="24"/>
        </w:rPr>
        <w:t xml:space="preserve">e find it intuitive, for instance, to say that </w:t>
      </w:r>
      <w:r>
        <w:rPr>
          <w:rFonts w:cs="Times New Roman"/>
          <w:sz w:val="24"/>
          <w:szCs w:val="24"/>
        </w:rPr>
        <w:t xml:space="preserve">what explains the wrongness of the rapist’s action was the harm it caused to the victim.  Something similar, though not quite the same, is true of </w:t>
      </w:r>
      <w:r w:rsidRPr="004C589C">
        <w:rPr>
          <w:rFonts w:cs="Times New Roman"/>
          <w:sz w:val="24"/>
          <w:szCs w:val="24"/>
        </w:rPr>
        <w:t>type-grounding claims</w:t>
      </w:r>
      <w:r>
        <w:rPr>
          <w:rFonts w:cs="Times New Roman"/>
          <w:sz w:val="24"/>
          <w:szCs w:val="24"/>
        </w:rPr>
        <w:t>.</w:t>
      </w:r>
      <w:r w:rsidRPr="004C589C">
        <w:rPr>
          <w:rStyle w:val="FootnoteReference"/>
          <w:rFonts w:cs="Times New Roman"/>
          <w:sz w:val="24"/>
          <w:szCs w:val="24"/>
        </w:rPr>
        <w:footnoteReference w:id="29"/>
      </w:r>
      <w:r>
        <w:rPr>
          <w:rFonts w:cs="Times New Roman"/>
          <w:sz w:val="24"/>
          <w:szCs w:val="24"/>
        </w:rPr>
        <w:t xml:space="preserve"> Whereas type-grounding claims can themselves be intuitive or counterintuitive, claims that bear </w:t>
      </w:r>
      <w:r>
        <w:rPr>
          <w:rFonts w:cs="Times New Roman"/>
          <w:i/>
          <w:sz w:val="24"/>
          <w:szCs w:val="24"/>
        </w:rPr>
        <w:t>an extremely close logical relationship</w:t>
      </w:r>
      <w:r>
        <w:rPr>
          <w:rFonts w:cs="Times New Roman"/>
          <w:sz w:val="24"/>
          <w:szCs w:val="24"/>
        </w:rPr>
        <w:t xml:space="preserve"> to type-grounding claims can be intuitive or counterintuitive, which is just as helpful.   Here is how I see it working: If I say that non-normative facts of type X ground </w:t>
      </w:r>
      <w:proofErr w:type="spellStart"/>
      <w:r>
        <w:rPr>
          <w:rFonts w:cs="Times New Roman"/>
          <w:sz w:val="24"/>
          <w:szCs w:val="24"/>
        </w:rPr>
        <w:t>verdictive</w:t>
      </w:r>
      <w:proofErr w:type="spellEnd"/>
      <w:r>
        <w:rPr>
          <w:rFonts w:cs="Times New Roman"/>
          <w:sz w:val="24"/>
          <w:szCs w:val="24"/>
        </w:rPr>
        <w:t xml:space="preserve"> facts of type Y under certain circumstances, one thing I have committed myself to (unless it is impossible for the circumstances to be met) is the claim that it is possible for a non-normative fact of type X to ground </w:t>
      </w:r>
      <w:proofErr w:type="spellStart"/>
      <w:r>
        <w:rPr>
          <w:rFonts w:cs="Times New Roman"/>
          <w:sz w:val="24"/>
          <w:szCs w:val="24"/>
        </w:rPr>
        <w:t>verdictive</w:t>
      </w:r>
      <w:proofErr w:type="spellEnd"/>
      <w:r>
        <w:rPr>
          <w:rFonts w:cs="Times New Roman"/>
          <w:sz w:val="24"/>
          <w:szCs w:val="24"/>
        </w:rPr>
        <w:t xml:space="preserve"> fact of type Y.  And claims of that sort can certainly be intuitive or counterintuitive.  For instance, as mentioned earlier, we probably find it rather counterintuitive to suppose that the fact that God disapproves of an action can possibly explain the impermissibility of that action.  </w:t>
      </w:r>
    </w:p>
    <w:p w:rsidR="00261AFE" w:rsidRPr="004C589C" w:rsidRDefault="00261AFE" w:rsidP="00261AFE">
      <w:pPr>
        <w:pStyle w:val="NormalWeb"/>
        <w:spacing w:after="0" w:line="480" w:lineRule="auto"/>
        <w:ind w:firstLine="703"/>
        <w:rPr>
          <w:rFonts w:ascii="Times New Roman" w:hAnsi="Times New Roman"/>
          <w:sz w:val="24"/>
          <w:szCs w:val="24"/>
        </w:rPr>
      </w:pPr>
    </w:p>
    <w:p w:rsidR="00261AFE" w:rsidRPr="004C589C" w:rsidRDefault="00261AFE" w:rsidP="00261AFE">
      <w:pPr>
        <w:pStyle w:val="NormalWeb"/>
        <w:spacing w:after="0" w:line="480" w:lineRule="auto"/>
        <w:rPr>
          <w:rFonts w:ascii="Times New Roman" w:hAnsi="Times New Roman"/>
          <w:i/>
          <w:sz w:val="24"/>
          <w:szCs w:val="24"/>
        </w:rPr>
      </w:pPr>
      <w:r w:rsidRPr="004C589C">
        <w:rPr>
          <w:rFonts w:ascii="Times New Roman" w:hAnsi="Times New Roman"/>
          <w:sz w:val="24"/>
          <w:szCs w:val="24"/>
        </w:rPr>
        <w:t xml:space="preserve">4.2 </w:t>
      </w:r>
      <w:r w:rsidRPr="004C589C">
        <w:rPr>
          <w:rFonts w:ascii="Times New Roman" w:hAnsi="Times New Roman"/>
          <w:i/>
          <w:sz w:val="24"/>
          <w:szCs w:val="24"/>
        </w:rPr>
        <w:t>Criteria for Accepting Sets of Type-Grounding Claims</w:t>
      </w:r>
    </w:p>
    <w:p w:rsidR="00261AFE" w:rsidRPr="004C589C" w:rsidRDefault="00261AFE" w:rsidP="00261AFE">
      <w:pPr>
        <w:pStyle w:val="NormalWeb"/>
        <w:spacing w:after="0" w:line="480" w:lineRule="auto"/>
        <w:rPr>
          <w:rFonts w:ascii="Times New Roman" w:hAnsi="Times New Roman"/>
          <w:sz w:val="24"/>
          <w:szCs w:val="24"/>
        </w:rPr>
      </w:pPr>
      <w:r w:rsidRPr="004C589C">
        <w:rPr>
          <w:rFonts w:ascii="Times New Roman" w:hAnsi="Times New Roman"/>
          <w:sz w:val="24"/>
          <w:szCs w:val="24"/>
        </w:rPr>
        <w:tab/>
        <w:t xml:space="preserve">One of the things I did in the previous sub-section is to </w:t>
      </w:r>
      <w:proofErr w:type="gramStart"/>
      <w:r w:rsidRPr="004C589C">
        <w:rPr>
          <w:rFonts w:ascii="Times New Roman" w:hAnsi="Times New Roman"/>
          <w:sz w:val="24"/>
          <w:szCs w:val="24"/>
        </w:rPr>
        <w:t>lay</w:t>
      </w:r>
      <w:proofErr w:type="gramEnd"/>
      <w:r w:rsidRPr="004C589C">
        <w:rPr>
          <w:rFonts w:ascii="Times New Roman" w:hAnsi="Times New Roman"/>
          <w:sz w:val="24"/>
          <w:szCs w:val="24"/>
        </w:rPr>
        <w:t xml:space="preserve"> out criteria for determining which individual type-grounding claims we should accept. I now want to offer two criteria for determining which </w:t>
      </w:r>
      <w:r w:rsidRPr="004C589C">
        <w:rPr>
          <w:rFonts w:ascii="Times New Roman" w:hAnsi="Times New Roman"/>
          <w:i/>
          <w:sz w:val="24"/>
          <w:szCs w:val="24"/>
        </w:rPr>
        <w:t>sets</w:t>
      </w:r>
      <w:r w:rsidRPr="004C589C">
        <w:rPr>
          <w:rFonts w:ascii="Times New Roman" w:hAnsi="Times New Roman"/>
          <w:sz w:val="24"/>
          <w:szCs w:val="24"/>
        </w:rPr>
        <w:t xml:space="preserve"> of type-grounding claims we should accept, and thereby offer a standard for good holistic explanation.</w:t>
      </w:r>
    </w:p>
    <w:p w:rsidR="00261AFE"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I mentioned earlier that many philosophers of science advocate averting to theoretical v</w:t>
      </w:r>
      <w:r>
        <w:rPr>
          <w:rFonts w:ascii="Times New Roman" w:hAnsi="Times New Roman"/>
          <w:sz w:val="24"/>
          <w:szCs w:val="24"/>
        </w:rPr>
        <w:t xml:space="preserve">irtues </w:t>
      </w:r>
      <w:r w:rsidRPr="004C589C">
        <w:rPr>
          <w:rFonts w:ascii="Times New Roman" w:hAnsi="Times New Roman"/>
          <w:sz w:val="24"/>
          <w:szCs w:val="24"/>
        </w:rPr>
        <w:t>as a way to sort between competing scientific theories, and that we could, similarly, avert to such criteria to sort between competing normative ethical theories</w:t>
      </w:r>
      <w:r>
        <w:rPr>
          <w:rFonts w:ascii="Times New Roman" w:hAnsi="Times New Roman"/>
          <w:sz w:val="24"/>
          <w:szCs w:val="24"/>
        </w:rPr>
        <w:t>.  Now that we</w:t>
      </w:r>
      <w:r w:rsidRPr="004C589C">
        <w:rPr>
          <w:rFonts w:ascii="Times New Roman" w:hAnsi="Times New Roman"/>
          <w:sz w:val="24"/>
          <w:szCs w:val="24"/>
        </w:rPr>
        <w:t xml:space="preserve"> have distinguished between atomistic explanation and holistic explanation, </w:t>
      </w:r>
      <w:r>
        <w:rPr>
          <w:rFonts w:ascii="Times New Roman" w:hAnsi="Times New Roman"/>
          <w:sz w:val="24"/>
          <w:szCs w:val="24"/>
        </w:rPr>
        <w:t>we can say, more precisely, that theoretical virtues could be used to sort between competing</w:t>
      </w:r>
      <w:r w:rsidRPr="004C589C">
        <w:rPr>
          <w:rFonts w:ascii="Times New Roman" w:hAnsi="Times New Roman"/>
          <w:sz w:val="24"/>
          <w:szCs w:val="24"/>
        </w:rPr>
        <w:t xml:space="preserve"> </w:t>
      </w:r>
      <w:r w:rsidRPr="00286990">
        <w:rPr>
          <w:rFonts w:ascii="Times New Roman" w:hAnsi="Times New Roman"/>
          <w:sz w:val="24"/>
          <w:szCs w:val="24"/>
        </w:rPr>
        <w:t xml:space="preserve">sets </w:t>
      </w:r>
      <w:r>
        <w:rPr>
          <w:rFonts w:ascii="Times New Roman" w:hAnsi="Times New Roman"/>
          <w:sz w:val="24"/>
          <w:szCs w:val="24"/>
        </w:rPr>
        <w:t>of type-grounding claims</w:t>
      </w:r>
      <w:r w:rsidRPr="004C589C">
        <w:rPr>
          <w:rFonts w:ascii="Times New Roman" w:hAnsi="Times New Roman"/>
          <w:sz w:val="24"/>
          <w:szCs w:val="24"/>
        </w:rPr>
        <w:t xml:space="preserve">.  </w:t>
      </w:r>
    </w:p>
    <w:p w:rsidR="00261AFE" w:rsidRPr="004C589C" w:rsidRDefault="00261AFE" w:rsidP="00261AFE">
      <w:pPr>
        <w:pStyle w:val="NormalWeb"/>
        <w:spacing w:after="0" w:line="480" w:lineRule="auto"/>
        <w:ind w:firstLine="720"/>
        <w:rPr>
          <w:rFonts w:ascii="Times New Roman" w:hAnsi="Times New Roman"/>
          <w:sz w:val="24"/>
          <w:szCs w:val="24"/>
        </w:rPr>
      </w:pPr>
      <w:r>
        <w:rPr>
          <w:rFonts w:ascii="Times New Roman" w:hAnsi="Times New Roman"/>
          <w:sz w:val="24"/>
          <w:szCs w:val="24"/>
        </w:rPr>
        <w:t xml:space="preserve">Of course I argued already (§1.4) that averting to theoretical virtues should not be our main strategy, and furthermore I listed (§4.1) several other kinds of criteria that are available for sorting between individual type-grounding claims, including, importantly appealing to our intuitions about them.  But there may be two sets of type-grounding claims such that the members of one set do just as well on those criteria as do the members of the other.  Now one might suggest that in addition to the criteria already suggested we might also appeal to our intuitions about </w:t>
      </w:r>
      <w:r>
        <w:rPr>
          <w:rFonts w:ascii="Times New Roman" w:hAnsi="Times New Roman"/>
          <w:i/>
          <w:sz w:val="24"/>
          <w:szCs w:val="24"/>
        </w:rPr>
        <w:t>sets</w:t>
      </w:r>
      <w:r>
        <w:rPr>
          <w:rFonts w:ascii="Times New Roman" w:hAnsi="Times New Roman"/>
          <w:sz w:val="24"/>
          <w:szCs w:val="24"/>
        </w:rPr>
        <w:t xml:space="preserve"> of type-grounding claims.  But</w:t>
      </w:r>
      <w:r w:rsidRPr="004C589C">
        <w:rPr>
          <w:rFonts w:ascii="Times New Roman" w:hAnsi="Times New Roman"/>
          <w:sz w:val="24"/>
          <w:szCs w:val="24"/>
        </w:rPr>
        <w:t xml:space="preserve"> I don’t think we have</w:t>
      </w:r>
      <w:r>
        <w:rPr>
          <w:rFonts w:ascii="Times New Roman" w:hAnsi="Times New Roman"/>
          <w:sz w:val="24"/>
          <w:szCs w:val="24"/>
        </w:rPr>
        <w:t xml:space="preserve"> such intuitions</w:t>
      </w:r>
      <w:r w:rsidRPr="004C589C">
        <w:rPr>
          <w:rFonts w:ascii="Times New Roman" w:hAnsi="Times New Roman"/>
          <w:sz w:val="24"/>
          <w:szCs w:val="24"/>
        </w:rPr>
        <w:t xml:space="preserve"> over and above the intuitions we have about individual members of such sets.</w:t>
      </w:r>
      <w:r w:rsidRPr="004C589C">
        <w:rPr>
          <w:rStyle w:val="FootnoteReference"/>
          <w:rFonts w:ascii="Times New Roman" w:hAnsi="Times New Roman"/>
          <w:sz w:val="24"/>
          <w:szCs w:val="24"/>
        </w:rPr>
        <w:footnoteReference w:id="30"/>
      </w:r>
      <w:r w:rsidRPr="004C589C">
        <w:rPr>
          <w:rFonts w:ascii="Times New Roman" w:hAnsi="Times New Roman"/>
          <w:sz w:val="24"/>
          <w:szCs w:val="24"/>
        </w:rPr>
        <w:t xml:space="preserve"> So we should revisit the proposal to appeal to theoretical virtues as a way of sorting between competing sets of type-grounding claims that are otherwise equally acceptable.  </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I thi</w:t>
      </w:r>
      <w:r>
        <w:rPr>
          <w:rFonts w:ascii="Times New Roman" w:hAnsi="Times New Roman"/>
          <w:sz w:val="24"/>
          <w:szCs w:val="24"/>
        </w:rPr>
        <w:t xml:space="preserve">nk we should accept simplicity </w:t>
      </w:r>
      <w:r w:rsidRPr="004C589C">
        <w:rPr>
          <w:rFonts w:ascii="Times New Roman" w:hAnsi="Times New Roman"/>
          <w:sz w:val="24"/>
          <w:szCs w:val="24"/>
        </w:rPr>
        <w:t xml:space="preserve">as </w:t>
      </w:r>
      <w:r>
        <w:rPr>
          <w:rFonts w:ascii="Times New Roman" w:hAnsi="Times New Roman"/>
          <w:sz w:val="24"/>
          <w:szCs w:val="24"/>
        </w:rPr>
        <w:t>a criterion</w:t>
      </w:r>
      <w:r w:rsidRPr="004C589C">
        <w:rPr>
          <w:rFonts w:ascii="Times New Roman" w:hAnsi="Times New Roman"/>
          <w:sz w:val="24"/>
          <w:szCs w:val="24"/>
        </w:rPr>
        <w:t xml:space="preserve"> for breaking ties between competing sets of type-grounding claims.  If two sets of type-grounding claims are equally acceptable given the criteria laid out in §4.1 and any other relevant criteria, then we moral philosophers find ourselves confronting contrastive moral </w:t>
      </w:r>
      <w:proofErr w:type="spellStart"/>
      <w:r w:rsidRPr="004C589C">
        <w:rPr>
          <w:rFonts w:ascii="Times New Roman" w:hAnsi="Times New Roman"/>
          <w:sz w:val="24"/>
          <w:szCs w:val="24"/>
        </w:rPr>
        <w:t>underdetermination</w:t>
      </w:r>
      <w:proofErr w:type="spellEnd"/>
      <w:r w:rsidRPr="004C589C">
        <w:rPr>
          <w:rFonts w:ascii="Times New Roman" w:hAnsi="Times New Roman"/>
          <w:sz w:val="24"/>
          <w:szCs w:val="24"/>
        </w:rPr>
        <w:t>.  We have no choice but to appeal to theoretical virtues.  And that’s it—that’s my argument for appealing to them.  The only other thing to be said to motivate th</w:t>
      </w:r>
      <w:r>
        <w:rPr>
          <w:rFonts w:ascii="Times New Roman" w:hAnsi="Times New Roman"/>
          <w:sz w:val="24"/>
          <w:szCs w:val="24"/>
        </w:rPr>
        <w:t>is proposal is to show why the purported ‘virtue’ of simplicity really is a virtue</w:t>
      </w:r>
      <w:r w:rsidRPr="004C589C">
        <w:rPr>
          <w:rFonts w:ascii="Times New Roman" w:hAnsi="Times New Roman"/>
          <w:sz w:val="24"/>
          <w:szCs w:val="24"/>
        </w:rPr>
        <w:t xml:space="preserve">. </w:t>
      </w:r>
    </w:p>
    <w:p w:rsidR="00261AFE" w:rsidRPr="004C589C" w:rsidRDefault="00261AFE" w:rsidP="00261AFE">
      <w:pPr>
        <w:pStyle w:val="NormalWeb"/>
        <w:spacing w:after="0" w:line="480" w:lineRule="auto"/>
        <w:ind w:firstLine="720"/>
        <w:rPr>
          <w:rFonts w:ascii="Times New Roman" w:hAnsi="Times New Roman"/>
          <w:sz w:val="24"/>
          <w:szCs w:val="24"/>
        </w:rPr>
      </w:pPr>
      <w:r w:rsidRPr="004C589C">
        <w:rPr>
          <w:rFonts w:ascii="Times New Roman" w:hAnsi="Times New Roman"/>
          <w:sz w:val="24"/>
          <w:szCs w:val="24"/>
        </w:rPr>
        <w:t xml:space="preserve"> In the scientific case one aspect of simplicity is number of fundamental principles.  Similarly, in the moral case I propose that a normative ethical theory is simple to the extent that its set of type-grounding claims has fewer members.  </w:t>
      </w:r>
    </w:p>
    <w:p w:rsidR="00261AFE" w:rsidRPr="007D2B7F" w:rsidRDefault="00261AFE" w:rsidP="007D2B7F">
      <w:pPr>
        <w:pStyle w:val="NormalWeb"/>
        <w:spacing w:after="0" w:line="480" w:lineRule="auto"/>
        <w:ind w:firstLine="720"/>
        <w:rPr>
          <w:rFonts w:ascii="Times New Roman" w:hAnsi="Times New Roman"/>
          <w:b/>
          <w:sz w:val="24"/>
          <w:szCs w:val="24"/>
        </w:rPr>
      </w:pPr>
      <w:r w:rsidRPr="004C589C">
        <w:rPr>
          <w:rFonts w:ascii="Times New Roman" w:hAnsi="Times New Roman"/>
          <w:sz w:val="24"/>
          <w:szCs w:val="24"/>
        </w:rPr>
        <w:t>What’s the va</w:t>
      </w:r>
      <w:r>
        <w:rPr>
          <w:rFonts w:ascii="Times New Roman" w:hAnsi="Times New Roman"/>
          <w:sz w:val="24"/>
          <w:szCs w:val="24"/>
        </w:rPr>
        <w:t>lue of simplicity so understood</w:t>
      </w:r>
      <w:r w:rsidRPr="004C589C">
        <w:rPr>
          <w:rFonts w:ascii="Times New Roman" w:hAnsi="Times New Roman"/>
          <w:sz w:val="24"/>
          <w:szCs w:val="24"/>
        </w:rPr>
        <w:t>?  In the scientific case it is thought that one achieves a better understanding of an event insofar as one is able to chalk it up to causes that are at work over a wide range of cases.  And, conversely, one understands a causal force better insofar as one is able to see it at work over a wide range of cases.  The general idea seems to be that one understands a certain natural domain better to the extent that one can unify that the events within that domain under a relatively limited set of fundamental forces.</w:t>
      </w:r>
      <w:r w:rsidRPr="004C589C">
        <w:rPr>
          <w:rStyle w:val="FootnoteReference"/>
          <w:rFonts w:ascii="Times New Roman" w:hAnsi="Times New Roman"/>
          <w:sz w:val="24"/>
          <w:szCs w:val="24"/>
        </w:rPr>
        <w:footnoteReference w:id="31"/>
      </w:r>
      <w:r w:rsidRPr="004C589C">
        <w:rPr>
          <w:rFonts w:ascii="Times New Roman" w:hAnsi="Times New Roman"/>
          <w:sz w:val="24"/>
          <w:szCs w:val="24"/>
        </w:rPr>
        <w:t xml:space="preserve"> Similarly, I hold that one understands the moral domain better to the extent that one can unify moral phenomena under a relatively limited set of non-normative grounds.</w:t>
      </w:r>
      <w:r w:rsidRPr="004C589C">
        <w:rPr>
          <w:rStyle w:val="FootnoteReference"/>
          <w:rFonts w:ascii="Times New Roman" w:hAnsi="Times New Roman"/>
          <w:sz w:val="24"/>
          <w:szCs w:val="24"/>
        </w:rPr>
        <w:footnoteReference w:id="32"/>
      </w:r>
      <w:r w:rsidRPr="004C589C">
        <w:rPr>
          <w:rFonts w:ascii="Times New Roman" w:hAnsi="Times New Roman"/>
          <w:sz w:val="24"/>
          <w:szCs w:val="24"/>
        </w:rPr>
        <w:t xml:space="preserve"> What else could count as gaining a better understanding of the moral domain if not coming to see the various moral phenomena as resulting from a limited set of non-normative phe</w:t>
      </w:r>
      <w:r>
        <w:rPr>
          <w:rFonts w:ascii="Times New Roman" w:hAnsi="Times New Roman"/>
          <w:sz w:val="24"/>
          <w:szCs w:val="24"/>
        </w:rPr>
        <w:t>nomena?  This is why simplicity</w:t>
      </w:r>
      <w:r w:rsidRPr="004C589C">
        <w:rPr>
          <w:rFonts w:ascii="Times New Roman" w:hAnsi="Times New Roman"/>
          <w:sz w:val="24"/>
          <w:szCs w:val="24"/>
        </w:rPr>
        <w:t xml:space="preserve"> is a theoretical virtue. </w:t>
      </w:r>
      <w:r>
        <w:rPr>
          <w:sz w:val="24"/>
          <w:szCs w:val="24"/>
        </w:rPr>
        <w:br w:type="page"/>
      </w:r>
    </w:p>
    <w:p w:rsidR="00261AFE" w:rsidRPr="00DA7185" w:rsidRDefault="00261AFE" w:rsidP="00261AFE">
      <w:pPr>
        <w:spacing w:line="480" w:lineRule="auto"/>
        <w:jc w:val="center"/>
        <w:rPr>
          <w:rFonts w:cs="Times New Roman"/>
          <w:sz w:val="24"/>
          <w:szCs w:val="24"/>
        </w:rPr>
      </w:pPr>
      <w:r w:rsidRPr="004C589C">
        <w:rPr>
          <w:sz w:val="24"/>
          <w:szCs w:val="24"/>
          <w:u w:val="single"/>
        </w:rPr>
        <w:t>Appendix</w:t>
      </w:r>
    </w:p>
    <w:p w:rsidR="00261AFE" w:rsidRPr="004C589C" w:rsidRDefault="00261AFE" w:rsidP="00261AFE">
      <w:pPr>
        <w:pStyle w:val="NormalWeb"/>
        <w:spacing w:after="0" w:line="480" w:lineRule="auto"/>
        <w:jc w:val="center"/>
        <w:rPr>
          <w:rFonts w:ascii="Times New Roman" w:hAnsi="Times New Roman"/>
          <w:b/>
          <w:sz w:val="24"/>
          <w:szCs w:val="24"/>
        </w:rPr>
      </w:pPr>
      <w:r>
        <w:rPr>
          <w:rFonts w:ascii="Times New Roman" w:hAnsi="Times New Roman"/>
          <w:b/>
          <w:sz w:val="24"/>
          <w:szCs w:val="24"/>
        </w:rPr>
        <w:t>Moral Prediction</w:t>
      </w:r>
    </w:p>
    <w:p w:rsidR="00261AFE" w:rsidRPr="004C589C" w:rsidRDefault="00261AFE" w:rsidP="00261AFE">
      <w:pPr>
        <w:spacing w:line="480" w:lineRule="auto"/>
        <w:rPr>
          <w:rFonts w:cs="Times New Roman"/>
          <w:sz w:val="24"/>
          <w:szCs w:val="24"/>
        </w:rPr>
      </w:pPr>
    </w:p>
    <w:p w:rsidR="00261AFE" w:rsidRPr="004C589C" w:rsidRDefault="00261AFE" w:rsidP="00261AFE">
      <w:pPr>
        <w:spacing w:line="480" w:lineRule="auto"/>
        <w:rPr>
          <w:rFonts w:cs="Times New Roman"/>
          <w:sz w:val="24"/>
          <w:szCs w:val="24"/>
        </w:rPr>
      </w:pPr>
      <w:r w:rsidRPr="004C589C">
        <w:rPr>
          <w:rFonts w:cs="Times New Roman"/>
          <w:sz w:val="24"/>
          <w:szCs w:val="24"/>
        </w:rPr>
        <w:t>What would moral prediction be?  One famous view about the distinction between explanation and prediction in the scientific case is that they are symmetric across the dimension of time, such that explanation is something we do with regard to past events and prediction is the same activity with regard to future events (</w:t>
      </w:r>
      <w:proofErr w:type="spellStart"/>
      <w:r w:rsidRPr="004C589C">
        <w:rPr>
          <w:rFonts w:cs="Times New Roman"/>
          <w:sz w:val="24"/>
          <w:szCs w:val="24"/>
        </w:rPr>
        <w:t>Hempel</w:t>
      </w:r>
      <w:proofErr w:type="spellEnd"/>
      <w:r w:rsidRPr="004C589C">
        <w:rPr>
          <w:rFonts w:cs="Times New Roman"/>
          <w:sz w:val="24"/>
          <w:szCs w:val="24"/>
        </w:rPr>
        <w:t xml:space="preserve"> and Oppenheim 1948).  It would be awkward, however, to distinguish moral explanation and moral prediction in this way.  This is because the moral domain is </w:t>
      </w:r>
      <w:proofErr w:type="spellStart"/>
      <w:r w:rsidRPr="004C589C">
        <w:rPr>
          <w:rFonts w:cs="Times New Roman"/>
          <w:sz w:val="24"/>
          <w:szCs w:val="24"/>
        </w:rPr>
        <w:t>atemporal</w:t>
      </w:r>
      <w:proofErr w:type="spellEnd"/>
      <w:r w:rsidRPr="004C589C">
        <w:rPr>
          <w:rFonts w:cs="Times New Roman"/>
          <w:sz w:val="24"/>
          <w:szCs w:val="24"/>
        </w:rPr>
        <w:t xml:space="preserve"> in the relevant sense.  Whatever resources we have for arriving at correct moral beliefs regarding actions, attitudes, etc., those resources are available regardless of whether the object of assessment is in the past, present or future. </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Perhaps though there is a more fundamental distinction to be made between explanation and prediction.  The reason why scientific thinking about past events is so noticeably different from scientific thinking about future events isn’t the brute fact that the former events are in the past and the latter are in the future.  Rather, it is that scientific thinking about future events must proceed in the absence of the relevant authoritative source of knowledge, whereas scientific thinking about past events need not.  The most authoritative source of knowledge </w:t>
      </w:r>
      <w:r>
        <w:rPr>
          <w:rFonts w:cs="Times New Roman"/>
          <w:sz w:val="24"/>
          <w:szCs w:val="24"/>
        </w:rPr>
        <w:t xml:space="preserve">about events is, in most cases, </w:t>
      </w:r>
      <w:r w:rsidRPr="004C589C">
        <w:rPr>
          <w:rFonts w:cs="Times New Roman"/>
          <w:sz w:val="24"/>
          <w:szCs w:val="24"/>
        </w:rPr>
        <w:t xml:space="preserve">observation.  When we think about past events we can often rely on our observations of those events in order to figure out whatever we’re trying to figure out about them.  Therefore, scientific thinking about past events—that is, scientific explanation—is authoritative unto itself; in other words, its results can be authoritative in the most robust sense.  Obviously this is not so with scientific thinking about future events.  In that case, we have to try to figure things out based on preliminary, or prima facie, sources of knowledge, and only later will we have observations and thus our authoritative source of knowledge (this is when confirmation or disconfirmation happens). </w:t>
      </w:r>
    </w:p>
    <w:p w:rsidR="00261AFE" w:rsidRPr="004C589C" w:rsidRDefault="00261AFE" w:rsidP="00261AFE">
      <w:pPr>
        <w:spacing w:line="480" w:lineRule="auto"/>
        <w:ind w:firstLine="720"/>
        <w:rPr>
          <w:rFonts w:cs="Times New Roman"/>
          <w:sz w:val="24"/>
          <w:szCs w:val="24"/>
        </w:rPr>
      </w:pPr>
      <w:r w:rsidRPr="004C589C">
        <w:rPr>
          <w:rFonts w:cs="Times New Roman"/>
          <w:sz w:val="24"/>
          <w:szCs w:val="24"/>
        </w:rPr>
        <w:t xml:space="preserve">It seems to me, then, that the most fundamental truth about prediction is that it is a mode of inquiry that proceeds in the absence of the relevantly authoritative source of knowledge about the matter being investigated.  This being the case, making moral predictions is pointless for those engaged in moral </w:t>
      </w:r>
      <w:r>
        <w:rPr>
          <w:rFonts w:cs="Times New Roman"/>
          <w:sz w:val="24"/>
          <w:szCs w:val="24"/>
        </w:rPr>
        <w:t>theoriz</w:t>
      </w:r>
      <w:r w:rsidRPr="004C589C">
        <w:rPr>
          <w:rFonts w:cs="Times New Roman"/>
          <w:sz w:val="24"/>
          <w:szCs w:val="24"/>
        </w:rPr>
        <w:t>ing. Here’s why:</w:t>
      </w:r>
    </w:p>
    <w:p w:rsidR="00261AFE" w:rsidRDefault="00261AFE" w:rsidP="00261AFE">
      <w:pPr>
        <w:spacing w:line="480" w:lineRule="auto"/>
        <w:ind w:firstLine="720"/>
        <w:rPr>
          <w:rFonts w:cs="Times New Roman"/>
          <w:sz w:val="24"/>
          <w:szCs w:val="24"/>
        </w:rPr>
      </w:pPr>
      <w:r w:rsidRPr="004C589C">
        <w:rPr>
          <w:rFonts w:cs="Times New Roman"/>
          <w:sz w:val="24"/>
          <w:szCs w:val="24"/>
        </w:rPr>
        <w:t xml:space="preserve">Engaging in moral prediction making with regard to moral question X would mean bringing certain deliberative resources to bear on X while initially leaving aside whatever authoritative resource(s) there might be with respect to X.  But why do this?  In the scientific case we have little choice.  Unless we want to rest content having no beliefs about what will happen in the future, we must forge ahead and do the best we can in forming such beliefs even though we don’t yet have the relevant observations.  But since the moral domain is </w:t>
      </w:r>
      <w:proofErr w:type="spellStart"/>
      <w:r w:rsidRPr="004C589C">
        <w:rPr>
          <w:rFonts w:cs="Times New Roman"/>
          <w:sz w:val="24"/>
          <w:szCs w:val="24"/>
        </w:rPr>
        <w:t>atemporal</w:t>
      </w:r>
      <w:proofErr w:type="spellEnd"/>
      <w:r w:rsidRPr="004C589C">
        <w:rPr>
          <w:rFonts w:cs="Times New Roman"/>
          <w:sz w:val="24"/>
          <w:szCs w:val="24"/>
        </w:rPr>
        <w:t xml:space="preserve"> in the relevant sense, as mentioned above, there is no need to divide up our deliberative resources like this, and it would be silly to do so.</w:t>
      </w:r>
      <w:r w:rsidRPr="004C589C">
        <w:rPr>
          <w:rStyle w:val="FootnoteReference"/>
          <w:rFonts w:cs="Times New Roman"/>
          <w:sz w:val="24"/>
          <w:szCs w:val="24"/>
        </w:rPr>
        <w:footnoteReference w:id="33"/>
      </w:r>
      <w:r w:rsidRPr="004C589C">
        <w:rPr>
          <w:rFonts w:cs="Times New Roman"/>
          <w:sz w:val="24"/>
          <w:szCs w:val="24"/>
        </w:rPr>
        <w:t xml:space="preserve"> If we want to think about whether </w:t>
      </w:r>
      <w:r w:rsidRPr="004C589C">
        <w:rPr>
          <w:rFonts w:cs="Times New Roman"/>
          <w:sz w:val="24"/>
          <w:szCs w:val="24"/>
        </w:rPr>
        <w:sym w:font="Symbol" w:char="F06A"/>
      </w:r>
      <w:r w:rsidRPr="004C589C">
        <w:rPr>
          <w:rFonts w:cs="Times New Roman"/>
          <w:sz w:val="24"/>
          <w:szCs w:val="24"/>
        </w:rPr>
        <w:t>-</w:t>
      </w:r>
      <w:proofErr w:type="spellStart"/>
      <w:r w:rsidRPr="004C589C">
        <w:rPr>
          <w:rFonts w:cs="Times New Roman"/>
          <w:sz w:val="24"/>
          <w:szCs w:val="24"/>
        </w:rPr>
        <w:t>ing</w:t>
      </w:r>
      <w:proofErr w:type="spellEnd"/>
      <w:r w:rsidRPr="004C589C">
        <w:rPr>
          <w:rFonts w:cs="Times New Roman"/>
          <w:sz w:val="24"/>
          <w:szCs w:val="24"/>
        </w:rPr>
        <w:t xml:space="preserve"> will be permissible if someone does it at future time t, the most reasonable way to proceed would be to immediately bring all our available deliberative resources to bear on the question.</w:t>
      </w:r>
    </w:p>
    <w:p w:rsidR="00261AFE" w:rsidRDefault="00261AFE">
      <w:pPr>
        <w:rPr>
          <w:rFonts w:cs="Times New Roman"/>
          <w:sz w:val="24"/>
          <w:szCs w:val="24"/>
        </w:rPr>
      </w:pPr>
      <w:r>
        <w:rPr>
          <w:rFonts w:cs="Times New Roman"/>
          <w:sz w:val="24"/>
          <w:szCs w:val="24"/>
        </w:rPr>
        <w:br w:type="page"/>
      </w:r>
    </w:p>
    <w:p w:rsidR="00261AFE" w:rsidRPr="004C589C" w:rsidRDefault="00261AFE" w:rsidP="00261AFE">
      <w:pPr>
        <w:jc w:val="center"/>
        <w:rPr>
          <w:rFonts w:cs="Times New Roman"/>
          <w:color w:val="000000"/>
          <w:sz w:val="24"/>
          <w:szCs w:val="24"/>
        </w:rPr>
      </w:pPr>
      <w:r w:rsidRPr="004C589C">
        <w:rPr>
          <w:rFonts w:cs="Times New Roman"/>
          <w:b/>
          <w:sz w:val="24"/>
          <w:szCs w:val="24"/>
        </w:rPr>
        <w:t>Works Cited</w:t>
      </w:r>
    </w:p>
    <w:p w:rsidR="00261AFE" w:rsidRDefault="00261AFE" w:rsidP="00261AFE">
      <w:pPr>
        <w:rPr>
          <w:rFonts w:cs="Times New Roman"/>
          <w:b/>
          <w:sz w:val="24"/>
          <w:szCs w:val="24"/>
        </w:rPr>
      </w:pPr>
    </w:p>
    <w:p w:rsidR="0028089F" w:rsidRPr="004C589C" w:rsidRDefault="0028089F" w:rsidP="00261AFE">
      <w:pPr>
        <w:rPr>
          <w:rFonts w:cs="Times New Roman"/>
        </w:rPr>
      </w:pPr>
    </w:p>
    <w:p w:rsidR="00261AFE" w:rsidRPr="00815BC2" w:rsidRDefault="00261AFE" w:rsidP="00261AFE">
      <w:pPr>
        <w:rPr>
          <w:rFonts w:cs="Times New Roman"/>
        </w:rPr>
      </w:pPr>
      <w:r w:rsidRPr="00815BC2">
        <w:rPr>
          <w:rFonts w:cs="Times New Roman"/>
        </w:rPr>
        <w:t xml:space="preserve">Audi, Robert (2015). </w:t>
      </w:r>
      <w:proofErr w:type="gramStart"/>
      <w:r w:rsidRPr="00815BC2">
        <w:rPr>
          <w:rFonts w:cs="Times New Roman"/>
        </w:rPr>
        <w:t xml:space="preserve">“Intuition and its Place in Ethics” </w:t>
      </w:r>
      <w:r w:rsidRPr="00815BC2">
        <w:rPr>
          <w:rFonts w:cs="Times New Roman"/>
          <w:i/>
        </w:rPr>
        <w:t>Journal of the American Philosophical Association</w:t>
      </w:r>
      <w:r w:rsidRPr="00815BC2">
        <w:rPr>
          <w:rFonts w:cs="Times New Roman"/>
        </w:rPr>
        <w:t xml:space="preserve"> 1: 57-77.</w:t>
      </w:r>
      <w:proofErr w:type="gramEnd"/>
    </w:p>
    <w:p w:rsidR="00261AFE" w:rsidRPr="00815BC2" w:rsidRDefault="00261AFE" w:rsidP="00261AFE">
      <w:pPr>
        <w:pStyle w:val="NormalWeb"/>
        <w:tabs>
          <w:tab w:val="left" w:pos="426"/>
        </w:tabs>
        <w:spacing w:after="0"/>
        <w:rPr>
          <w:rFonts w:ascii="Times New Roman" w:hAnsi="Times New Roman"/>
        </w:rPr>
      </w:pPr>
      <w:proofErr w:type="gramStart"/>
      <w:r w:rsidRPr="00815BC2">
        <w:rPr>
          <w:rFonts w:ascii="Times New Roman" w:hAnsi="Times New Roman"/>
        </w:rPr>
        <w:t>Broad, C.D. (1930).</w:t>
      </w:r>
      <w:proofErr w:type="gramEnd"/>
      <w:r w:rsidRPr="00815BC2">
        <w:rPr>
          <w:rFonts w:ascii="Times New Roman" w:hAnsi="Times New Roman"/>
        </w:rPr>
        <w:t xml:space="preserve"> </w:t>
      </w:r>
      <w:proofErr w:type="gramStart"/>
      <w:r w:rsidRPr="00815BC2">
        <w:rPr>
          <w:rFonts w:ascii="Times New Roman" w:hAnsi="Times New Roman"/>
          <w:i/>
        </w:rPr>
        <w:t>Five Types of Ethical Theory</w:t>
      </w:r>
      <w:r w:rsidRPr="00815BC2">
        <w:rPr>
          <w:rFonts w:ascii="Times New Roman" w:hAnsi="Times New Roman"/>
        </w:rPr>
        <w:t>.</w:t>
      </w:r>
      <w:proofErr w:type="gramEnd"/>
      <w:r w:rsidRPr="00815BC2">
        <w:rPr>
          <w:rFonts w:ascii="Times New Roman" w:hAnsi="Times New Roman"/>
        </w:rPr>
        <w:t xml:space="preserve"> London: </w:t>
      </w:r>
      <w:proofErr w:type="spellStart"/>
      <w:r w:rsidRPr="00815BC2">
        <w:rPr>
          <w:rFonts w:ascii="Times New Roman" w:hAnsi="Times New Roman"/>
        </w:rPr>
        <w:t>Kegan</w:t>
      </w:r>
      <w:proofErr w:type="spellEnd"/>
      <w:r w:rsidRPr="00815BC2">
        <w:rPr>
          <w:rFonts w:ascii="Times New Roman" w:hAnsi="Times New Roman"/>
        </w:rPr>
        <w:t xml:space="preserve"> Paul, Trench, </w:t>
      </w:r>
      <w:proofErr w:type="spellStart"/>
      <w:r w:rsidRPr="00815BC2">
        <w:rPr>
          <w:rFonts w:ascii="Times New Roman" w:hAnsi="Times New Roman"/>
        </w:rPr>
        <w:t>Trubner</w:t>
      </w:r>
      <w:proofErr w:type="spellEnd"/>
      <w:r w:rsidRPr="00815BC2">
        <w:rPr>
          <w:rFonts w:ascii="Times New Roman" w:hAnsi="Times New Roman"/>
        </w:rPr>
        <w:t xml:space="preserve"> &amp; Co.</w:t>
      </w:r>
    </w:p>
    <w:p w:rsidR="00261AFE" w:rsidRPr="00815BC2" w:rsidRDefault="00261AFE" w:rsidP="0028089F">
      <w:pPr>
        <w:rPr>
          <w:rFonts w:cs="Times New Roman"/>
          <w:i/>
        </w:rPr>
      </w:pPr>
    </w:p>
    <w:p w:rsidR="00261AFE" w:rsidRPr="00815BC2" w:rsidRDefault="00261AFE" w:rsidP="00261AFE">
      <w:pPr>
        <w:ind w:hanging="11"/>
        <w:rPr>
          <w:rFonts w:cs="Times New Roman"/>
        </w:rPr>
      </w:pPr>
      <w:r w:rsidRPr="00815BC2">
        <w:rPr>
          <w:rFonts w:cs="Times New Roman"/>
        </w:rPr>
        <w:t>Cohen, G.A. (2008).</w:t>
      </w:r>
      <w:r w:rsidRPr="00815BC2">
        <w:rPr>
          <w:rFonts w:cs="Times New Roman"/>
          <w:i/>
        </w:rPr>
        <w:t xml:space="preserve"> Rescuing Justice and Equality</w:t>
      </w:r>
      <w:r w:rsidRPr="00815BC2">
        <w:rPr>
          <w:rFonts w:cs="Times New Roman"/>
        </w:rPr>
        <w:t>. Cambridge, Mass.: Harvard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Crisp, Roger (2000). </w:t>
      </w:r>
      <w:proofErr w:type="gramStart"/>
      <w:r w:rsidRPr="00815BC2">
        <w:rPr>
          <w:rFonts w:ascii="Times New Roman" w:hAnsi="Times New Roman"/>
        </w:rPr>
        <w:t>“Particularizing Particularism”.</w:t>
      </w:r>
      <w:proofErr w:type="gramEnd"/>
      <w:r w:rsidRPr="00815BC2">
        <w:rPr>
          <w:rFonts w:ascii="Times New Roman" w:hAnsi="Times New Roman"/>
        </w:rPr>
        <w:t xml:space="preserve"> In Brad Hooker and Margaret Little, </w:t>
      </w:r>
      <w:proofErr w:type="gramStart"/>
      <w:r w:rsidRPr="00815BC2">
        <w:rPr>
          <w:rFonts w:ascii="Times New Roman" w:hAnsi="Times New Roman"/>
        </w:rPr>
        <w:t>eds</w:t>
      </w:r>
      <w:proofErr w:type="gramEnd"/>
      <w:r w:rsidRPr="00815BC2">
        <w:rPr>
          <w:rFonts w:ascii="Times New Roman" w:hAnsi="Times New Roman"/>
        </w:rPr>
        <w:t>.</w:t>
      </w:r>
      <w:r w:rsidRPr="00815BC2">
        <w:rPr>
          <w:rFonts w:ascii="Times New Roman" w:hAnsi="Times New Roman"/>
          <w:i/>
        </w:rPr>
        <w:t xml:space="preserve"> </w:t>
      </w:r>
      <w:proofErr w:type="gramStart"/>
      <w:r w:rsidRPr="00815BC2">
        <w:rPr>
          <w:rFonts w:ascii="Times New Roman" w:hAnsi="Times New Roman"/>
          <w:i/>
        </w:rPr>
        <w:t>Moral Particularism</w:t>
      </w:r>
      <w:r w:rsidRPr="00815BC2">
        <w:rPr>
          <w:rFonts w:ascii="Times New Roman" w:hAnsi="Times New Roman"/>
        </w:rPr>
        <w:t>, 23-47.</w:t>
      </w:r>
      <w:proofErr w:type="gramEnd"/>
      <w:r w:rsidRPr="00815BC2">
        <w:rPr>
          <w:rFonts w:ascii="Times New Roman" w:hAnsi="Times New Roman"/>
        </w:rPr>
        <w:t xml:space="preserve"> New York: Oxford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Dancy, Jonathan (2004). </w:t>
      </w:r>
      <w:proofErr w:type="gramStart"/>
      <w:r w:rsidRPr="00815BC2">
        <w:rPr>
          <w:rFonts w:ascii="Times New Roman" w:hAnsi="Times New Roman"/>
          <w:i/>
          <w:iCs/>
        </w:rPr>
        <w:t>Ethics Without Principles</w:t>
      </w:r>
      <w:r w:rsidRPr="00815BC2">
        <w:rPr>
          <w:rFonts w:ascii="Times New Roman" w:hAnsi="Times New Roman"/>
        </w:rPr>
        <w:t>.</w:t>
      </w:r>
      <w:proofErr w:type="gramEnd"/>
      <w:r w:rsidRPr="00815BC2">
        <w:rPr>
          <w:rFonts w:ascii="Times New Roman" w:hAnsi="Times New Roman"/>
        </w:rPr>
        <w:t xml:space="preserve"> Oxford: Clarendon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Daniels, Norman (1979). “Wide Reflective Equilibrium and Theory Acceptance in Ethics”. </w:t>
      </w:r>
      <w:r w:rsidRPr="00815BC2">
        <w:rPr>
          <w:rFonts w:ascii="Times New Roman" w:hAnsi="Times New Roman"/>
          <w:i/>
          <w:iCs/>
        </w:rPr>
        <w:t>The Journal of Philosophy</w:t>
      </w:r>
      <w:r w:rsidRPr="00815BC2">
        <w:rPr>
          <w:rFonts w:ascii="Times New Roman" w:hAnsi="Times New Roman"/>
        </w:rPr>
        <w:t xml:space="preserve"> 76: 256-282.</w:t>
      </w:r>
    </w:p>
    <w:p w:rsidR="00261AFE" w:rsidRPr="00815BC2" w:rsidRDefault="00261AFE" w:rsidP="00261AFE">
      <w:pPr>
        <w:tabs>
          <w:tab w:val="left" w:pos="426"/>
        </w:tabs>
        <w:rPr>
          <w:rFonts w:cs="Times New Roman"/>
        </w:rPr>
      </w:pPr>
    </w:p>
    <w:p w:rsidR="00261AFE" w:rsidRPr="00815BC2" w:rsidRDefault="00261AFE" w:rsidP="00261AFE">
      <w:pPr>
        <w:tabs>
          <w:tab w:val="left" w:pos="426"/>
        </w:tabs>
        <w:rPr>
          <w:rFonts w:cs="Times New Roman"/>
        </w:rPr>
      </w:pPr>
      <w:proofErr w:type="spellStart"/>
      <w:r w:rsidRPr="00815BC2">
        <w:rPr>
          <w:rFonts w:cs="Times New Roman"/>
        </w:rPr>
        <w:t>DeGrazia</w:t>
      </w:r>
      <w:proofErr w:type="spellEnd"/>
      <w:r w:rsidRPr="00815BC2">
        <w:rPr>
          <w:rFonts w:cs="Times New Roman"/>
        </w:rPr>
        <w:t xml:space="preserve">, David (1996). </w:t>
      </w:r>
      <w:r w:rsidRPr="00815BC2">
        <w:rPr>
          <w:rFonts w:cs="Times New Roman"/>
          <w:i/>
        </w:rPr>
        <w:t>Taking Animals Seriously</w:t>
      </w:r>
      <w:r w:rsidRPr="00815BC2">
        <w:rPr>
          <w:rFonts w:cs="Times New Roman"/>
        </w:rPr>
        <w:t>. Cambridge: Cambridge University Press.</w:t>
      </w:r>
    </w:p>
    <w:p w:rsidR="00261AFE" w:rsidRPr="00815BC2" w:rsidRDefault="00261AFE" w:rsidP="00261AFE">
      <w:pPr>
        <w:tabs>
          <w:tab w:val="left" w:pos="426"/>
        </w:tabs>
        <w:rPr>
          <w:rFonts w:cs="Times New Roman"/>
        </w:rPr>
      </w:pPr>
    </w:p>
    <w:p w:rsidR="00261AFE" w:rsidRPr="00815BC2" w:rsidRDefault="00261AFE" w:rsidP="00261AFE">
      <w:pPr>
        <w:tabs>
          <w:tab w:val="left" w:pos="426"/>
        </w:tabs>
        <w:rPr>
          <w:rFonts w:cs="Times New Roman"/>
        </w:rPr>
      </w:pPr>
      <w:proofErr w:type="spellStart"/>
      <w:r w:rsidRPr="00815BC2">
        <w:rPr>
          <w:rFonts w:cs="Times New Roman"/>
        </w:rPr>
        <w:t>Dworkin</w:t>
      </w:r>
      <w:proofErr w:type="spellEnd"/>
      <w:r w:rsidRPr="00815BC2">
        <w:rPr>
          <w:rFonts w:cs="Times New Roman"/>
        </w:rPr>
        <w:t xml:space="preserve">, Ronald (1989). </w:t>
      </w:r>
      <w:proofErr w:type="gramStart"/>
      <w:r w:rsidRPr="00815BC2">
        <w:rPr>
          <w:rFonts w:cs="Times New Roman"/>
        </w:rPr>
        <w:t>“The Original Position”.</w:t>
      </w:r>
      <w:proofErr w:type="gramEnd"/>
      <w:r w:rsidRPr="00815BC2">
        <w:rPr>
          <w:rFonts w:cs="Times New Roman"/>
        </w:rPr>
        <w:t xml:space="preserve"> In Norman Daniels, ed. </w:t>
      </w:r>
      <w:r w:rsidRPr="00815BC2">
        <w:rPr>
          <w:rFonts w:cs="Times New Roman"/>
          <w:i/>
        </w:rPr>
        <w:t>Reading Rawls</w:t>
      </w:r>
      <w:r w:rsidRPr="00815BC2">
        <w:rPr>
          <w:rFonts w:cs="Times New Roman"/>
        </w:rPr>
        <w:t>, 16-53. Stanford, Cal.: Stanford University Press.</w:t>
      </w:r>
    </w:p>
    <w:p w:rsidR="00261AFE" w:rsidRPr="00815BC2" w:rsidRDefault="00261AFE" w:rsidP="00261AFE">
      <w:pPr>
        <w:tabs>
          <w:tab w:val="left" w:pos="426"/>
        </w:tabs>
        <w:rPr>
          <w:rStyle w:val="Emphasis"/>
          <w:rFonts w:cs="Times New Roman"/>
          <w:i w:val="0"/>
        </w:rPr>
      </w:pPr>
    </w:p>
    <w:p w:rsidR="00261AFE" w:rsidRPr="00815BC2" w:rsidRDefault="00261AFE" w:rsidP="00261AFE">
      <w:pPr>
        <w:tabs>
          <w:tab w:val="left" w:pos="426"/>
        </w:tabs>
        <w:rPr>
          <w:rFonts w:cs="Times New Roman"/>
        </w:rPr>
      </w:pPr>
      <w:proofErr w:type="spellStart"/>
      <w:r w:rsidRPr="00815BC2">
        <w:rPr>
          <w:rFonts w:cs="Times New Roman"/>
        </w:rPr>
        <w:t>Fogal</w:t>
      </w:r>
      <w:proofErr w:type="spellEnd"/>
      <w:r w:rsidRPr="00815BC2">
        <w:rPr>
          <w:rFonts w:cs="Times New Roman"/>
        </w:rPr>
        <w:t xml:space="preserve">, Daniel (forthcoming). </w:t>
      </w:r>
      <w:proofErr w:type="gramStart"/>
      <w:r w:rsidRPr="00815BC2">
        <w:rPr>
          <w:rFonts w:cs="Times New Roman"/>
        </w:rPr>
        <w:t>“The Non-fundamentality of Reasons”.</w:t>
      </w:r>
      <w:proofErr w:type="gramEnd"/>
      <w:r w:rsidRPr="00815BC2">
        <w:rPr>
          <w:rFonts w:cs="Times New Roman"/>
        </w:rPr>
        <w:t xml:space="preserve"> In Errol Lord and Barry Maguire, </w:t>
      </w:r>
      <w:proofErr w:type="gramStart"/>
      <w:r w:rsidRPr="00815BC2">
        <w:rPr>
          <w:rFonts w:cs="Times New Roman"/>
        </w:rPr>
        <w:t>eds</w:t>
      </w:r>
      <w:proofErr w:type="gramEnd"/>
      <w:r w:rsidRPr="00815BC2">
        <w:rPr>
          <w:rFonts w:cs="Times New Roman"/>
        </w:rPr>
        <w:t>.</w:t>
      </w:r>
      <w:r w:rsidRPr="00815BC2">
        <w:rPr>
          <w:rFonts w:cs="Times New Roman"/>
          <w:i/>
        </w:rPr>
        <w:t xml:space="preserve"> Weighing Reasons</w:t>
      </w:r>
      <w:r w:rsidR="0028089F" w:rsidRPr="00815BC2">
        <w:rPr>
          <w:rFonts w:cs="Times New Roman"/>
        </w:rPr>
        <w:t xml:space="preserve">. </w:t>
      </w:r>
      <w:proofErr w:type="gramStart"/>
      <w:r w:rsidRPr="00815BC2">
        <w:rPr>
          <w:rFonts w:cs="Times New Roman"/>
        </w:rPr>
        <w:t>Oxford University Press.</w:t>
      </w:r>
      <w:proofErr w:type="gramEnd"/>
    </w:p>
    <w:p w:rsidR="00261AFE" w:rsidRPr="00815BC2" w:rsidRDefault="00261AFE" w:rsidP="00261AFE">
      <w:pPr>
        <w:pStyle w:val="NormalWeb"/>
        <w:spacing w:after="0"/>
        <w:rPr>
          <w:rFonts w:ascii="Times New Roman" w:hAnsi="Times New Roman"/>
        </w:rPr>
      </w:pPr>
      <w:proofErr w:type="spellStart"/>
      <w:r w:rsidRPr="00815BC2">
        <w:rPr>
          <w:rFonts w:ascii="Times New Roman" w:hAnsi="Times New Roman"/>
        </w:rPr>
        <w:t>Gaut</w:t>
      </w:r>
      <w:proofErr w:type="spellEnd"/>
      <w:r w:rsidRPr="00815BC2">
        <w:rPr>
          <w:rFonts w:ascii="Times New Roman" w:hAnsi="Times New Roman"/>
        </w:rPr>
        <w:t xml:space="preserve">, </w:t>
      </w:r>
      <w:proofErr w:type="spellStart"/>
      <w:r w:rsidRPr="00815BC2">
        <w:rPr>
          <w:rFonts w:ascii="Times New Roman" w:hAnsi="Times New Roman"/>
        </w:rPr>
        <w:t>Berys</w:t>
      </w:r>
      <w:proofErr w:type="spellEnd"/>
      <w:r w:rsidRPr="00815BC2">
        <w:rPr>
          <w:rFonts w:ascii="Times New Roman" w:hAnsi="Times New Roman"/>
        </w:rPr>
        <w:t xml:space="preserve"> (1994). </w:t>
      </w:r>
      <w:proofErr w:type="gramStart"/>
      <w:r w:rsidRPr="00815BC2">
        <w:rPr>
          <w:rFonts w:ascii="Times New Roman" w:hAnsi="Times New Roman"/>
        </w:rPr>
        <w:t>“Moral Pluralism”.</w:t>
      </w:r>
      <w:proofErr w:type="gramEnd"/>
      <w:r w:rsidRPr="00815BC2">
        <w:rPr>
          <w:rFonts w:ascii="Times New Roman" w:hAnsi="Times New Roman"/>
        </w:rPr>
        <w:t xml:space="preserve"> </w:t>
      </w:r>
      <w:r w:rsidRPr="00815BC2">
        <w:rPr>
          <w:rFonts w:ascii="Times New Roman" w:hAnsi="Times New Roman"/>
          <w:i/>
        </w:rPr>
        <w:t>Philosophical Papers</w:t>
      </w:r>
      <w:r w:rsidRPr="00815BC2">
        <w:rPr>
          <w:rFonts w:ascii="Times New Roman" w:hAnsi="Times New Roman"/>
        </w:rPr>
        <w:t xml:space="preserve"> XXIII: 17-40.</w:t>
      </w:r>
    </w:p>
    <w:p w:rsidR="00261AFE" w:rsidRPr="00815BC2" w:rsidRDefault="00261AFE" w:rsidP="00261AFE">
      <w:pPr>
        <w:pStyle w:val="NormalWeb"/>
        <w:tabs>
          <w:tab w:val="left" w:pos="8222"/>
        </w:tabs>
        <w:spacing w:after="0"/>
        <w:rPr>
          <w:rFonts w:ascii="Times New Roman" w:hAnsi="Times New Roman"/>
        </w:rPr>
      </w:pPr>
      <w:r w:rsidRPr="00815BC2">
        <w:rPr>
          <w:rFonts w:ascii="Times New Roman" w:hAnsi="Times New Roman"/>
        </w:rPr>
        <w:t>Greene, Joshua (2013). “Beyond Point-and-Shoot Morality: Why Cognitive (</w:t>
      </w:r>
      <w:proofErr w:type="spellStart"/>
      <w:proofErr w:type="gramStart"/>
      <w:r w:rsidRPr="00815BC2">
        <w:rPr>
          <w:rFonts w:ascii="Times New Roman" w:hAnsi="Times New Roman"/>
        </w:rPr>
        <w:t>Neuro</w:t>
      </w:r>
      <w:proofErr w:type="spellEnd"/>
      <w:r w:rsidRPr="00815BC2">
        <w:rPr>
          <w:rFonts w:ascii="Times New Roman" w:hAnsi="Times New Roman"/>
        </w:rPr>
        <w:t>)Science</w:t>
      </w:r>
      <w:proofErr w:type="gramEnd"/>
      <w:r w:rsidRPr="00815BC2">
        <w:rPr>
          <w:rFonts w:ascii="Times New Roman" w:hAnsi="Times New Roman"/>
        </w:rPr>
        <w:t xml:space="preserve"> Matters for Ethics”. </w:t>
      </w:r>
      <w:proofErr w:type="gramStart"/>
      <w:r w:rsidRPr="00815BC2">
        <w:rPr>
          <w:rFonts w:ascii="Times New Roman" w:hAnsi="Times New Roman"/>
          <w:i/>
        </w:rPr>
        <w:t>Ethics</w:t>
      </w:r>
      <w:r w:rsidRPr="00815BC2">
        <w:rPr>
          <w:rFonts w:ascii="Times New Roman" w:hAnsi="Times New Roman"/>
        </w:rPr>
        <w:t xml:space="preserve"> 124: 695-726.</w:t>
      </w:r>
      <w:proofErr w:type="gramEnd"/>
      <w:r w:rsidRPr="00815BC2">
        <w:rPr>
          <w:rFonts w:ascii="Times New Roman" w:hAnsi="Times New Roman"/>
        </w:rPr>
        <w:t xml:space="preserve"> </w:t>
      </w:r>
    </w:p>
    <w:p w:rsidR="00261AFE" w:rsidRPr="00815BC2" w:rsidRDefault="00261AFE" w:rsidP="00261AFE">
      <w:pPr>
        <w:tabs>
          <w:tab w:val="left" w:pos="426"/>
        </w:tabs>
        <w:rPr>
          <w:rFonts w:cs="Times New Roman"/>
        </w:rPr>
      </w:pPr>
    </w:p>
    <w:p w:rsidR="00261AFE" w:rsidRPr="00815BC2" w:rsidRDefault="00261AFE" w:rsidP="00261AFE">
      <w:pPr>
        <w:tabs>
          <w:tab w:val="left" w:pos="426"/>
        </w:tabs>
        <w:rPr>
          <w:rFonts w:cs="Times New Roman"/>
        </w:rPr>
      </w:pPr>
      <w:proofErr w:type="spellStart"/>
      <w:r w:rsidRPr="00815BC2">
        <w:rPr>
          <w:rFonts w:cs="Times New Roman"/>
        </w:rPr>
        <w:t>Hempel</w:t>
      </w:r>
      <w:proofErr w:type="spellEnd"/>
      <w:r w:rsidRPr="00815BC2">
        <w:rPr>
          <w:rFonts w:cs="Times New Roman"/>
        </w:rPr>
        <w:t xml:space="preserve">, Carl G. and Paul Oppenheim (1948). </w:t>
      </w:r>
      <w:proofErr w:type="gramStart"/>
      <w:r w:rsidRPr="00815BC2">
        <w:rPr>
          <w:rFonts w:cs="Times New Roman"/>
        </w:rPr>
        <w:t>“Studies in the Logic of Explanation”.</w:t>
      </w:r>
      <w:proofErr w:type="gramEnd"/>
      <w:r w:rsidRPr="00815BC2">
        <w:rPr>
          <w:rFonts w:cs="Times New Roman"/>
        </w:rPr>
        <w:t xml:space="preserve"> </w:t>
      </w:r>
      <w:r w:rsidRPr="00815BC2">
        <w:rPr>
          <w:rFonts w:cs="Times New Roman"/>
          <w:i/>
        </w:rPr>
        <w:t>Philosophy of Science</w:t>
      </w:r>
      <w:r w:rsidRPr="00815BC2">
        <w:rPr>
          <w:rFonts w:cs="Times New Roman"/>
        </w:rPr>
        <w:t xml:space="preserve"> 15:135-75.</w:t>
      </w:r>
    </w:p>
    <w:p w:rsidR="00261AFE" w:rsidRPr="00815BC2" w:rsidRDefault="00261AFE" w:rsidP="00261AFE">
      <w:pPr>
        <w:tabs>
          <w:tab w:val="left" w:pos="426"/>
        </w:tabs>
        <w:rPr>
          <w:rFonts w:cs="Times New Roman"/>
        </w:rPr>
      </w:pPr>
    </w:p>
    <w:p w:rsidR="00261AFE" w:rsidRPr="00815BC2" w:rsidRDefault="00261AFE" w:rsidP="00261AFE">
      <w:pPr>
        <w:tabs>
          <w:tab w:val="left" w:pos="426"/>
        </w:tabs>
        <w:rPr>
          <w:rFonts w:cs="Times New Roman"/>
        </w:rPr>
      </w:pPr>
      <w:r w:rsidRPr="00815BC2">
        <w:rPr>
          <w:rFonts w:cs="Times New Roman"/>
        </w:rPr>
        <w:t xml:space="preserve">Hooker, Brad (2002). “Intuitions and Moral Theorizing”. In Philip Stratton-Lake, ed. </w:t>
      </w:r>
      <w:r w:rsidRPr="00815BC2">
        <w:rPr>
          <w:rFonts w:cs="Times New Roman"/>
          <w:i/>
        </w:rPr>
        <w:t>Ethical Intuitionism: Re-evaluations</w:t>
      </w:r>
      <w:r w:rsidRPr="00815BC2">
        <w:rPr>
          <w:rFonts w:cs="Times New Roman"/>
        </w:rPr>
        <w:t>, 161-83. Oxford: Clarendon Press.</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Huemer</w:t>
      </w:r>
      <w:proofErr w:type="spellEnd"/>
      <w:r w:rsidRPr="00815BC2">
        <w:rPr>
          <w:rFonts w:ascii="Times New Roman" w:hAnsi="Times New Roman"/>
        </w:rPr>
        <w:t xml:space="preserve">, Michael (2005). </w:t>
      </w:r>
      <w:r w:rsidRPr="00815BC2">
        <w:rPr>
          <w:rFonts w:ascii="Times New Roman" w:hAnsi="Times New Roman"/>
          <w:i/>
        </w:rPr>
        <w:t>Ethical Intuitionism</w:t>
      </w:r>
      <w:r w:rsidRPr="00815BC2">
        <w:rPr>
          <w:rFonts w:ascii="Times New Roman" w:hAnsi="Times New Roman"/>
        </w:rPr>
        <w:t>. Basingstoke, Hampshire: Palgrave Macmillan.</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Huemer</w:t>
      </w:r>
      <w:proofErr w:type="spellEnd"/>
      <w:r w:rsidRPr="00815BC2">
        <w:rPr>
          <w:rFonts w:ascii="Times New Roman" w:hAnsi="Times New Roman"/>
        </w:rPr>
        <w:t xml:space="preserve">, Michael (2009). “When is Parsimony a Virtue?” </w:t>
      </w:r>
      <w:r w:rsidRPr="00815BC2">
        <w:rPr>
          <w:rFonts w:ascii="Times New Roman" w:hAnsi="Times New Roman"/>
          <w:i/>
        </w:rPr>
        <w:t>The Philosophical Quarterly</w:t>
      </w:r>
      <w:r w:rsidRPr="00815BC2">
        <w:rPr>
          <w:rFonts w:ascii="Times New Roman" w:hAnsi="Times New Roman"/>
        </w:rPr>
        <w:t xml:space="preserve"> 59 (235): 216-36.</w:t>
      </w:r>
    </w:p>
    <w:p w:rsidR="00261AFE" w:rsidRPr="00815BC2" w:rsidRDefault="00815BC2" w:rsidP="00261AFE">
      <w:pPr>
        <w:pStyle w:val="NormalWeb"/>
        <w:tabs>
          <w:tab w:val="left" w:pos="426"/>
        </w:tabs>
        <w:spacing w:after="0"/>
        <w:rPr>
          <w:rFonts w:ascii="Times New Roman" w:hAnsi="Times New Roman"/>
        </w:rPr>
      </w:pPr>
      <w:r>
        <w:rPr>
          <w:rFonts w:ascii="Times New Roman" w:hAnsi="Times New Roman"/>
        </w:rPr>
        <w:t>Kagan, Shelly (1988</w:t>
      </w:r>
      <w:r w:rsidR="00261AFE" w:rsidRPr="00815BC2">
        <w:rPr>
          <w:rFonts w:ascii="Times New Roman" w:hAnsi="Times New Roman"/>
        </w:rPr>
        <w:t xml:space="preserve">). </w:t>
      </w:r>
      <w:r w:rsidR="00261AFE" w:rsidRPr="00815BC2">
        <w:rPr>
          <w:rFonts w:ascii="Times New Roman" w:hAnsi="Times New Roman"/>
          <w:i/>
        </w:rPr>
        <w:t>Normative Ethics</w:t>
      </w:r>
      <w:r w:rsidR="00261AFE" w:rsidRPr="00815BC2">
        <w:rPr>
          <w:rFonts w:ascii="Times New Roman" w:hAnsi="Times New Roman"/>
        </w:rPr>
        <w:t>. Boulder, Col.: Westview Press.</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Ladyman</w:t>
      </w:r>
      <w:proofErr w:type="spellEnd"/>
      <w:r w:rsidRPr="00815BC2">
        <w:rPr>
          <w:rFonts w:ascii="Times New Roman" w:hAnsi="Times New Roman"/>
        </w:rPr>
        <w:t xml:space="preserve">, James (2012). “Science, Metaphysics, and Method”. </w:t>
      </w:r>
      <w:r w:rsidRPr="00815BC2">
        <w:rPr>
          <w:rFonts w:ascii="Times New Roman" w:hAnsi="Times New Roman"/>
          <w:i/>
        </w:rPr>
        <w:t>Philosophical Studies</w:t>
      </w:r>
      <w:r w:rsidRPr="00815BC2">
        <w:rPr>
          <w:rFonts w:ascii="Times New Roman" w:hAnsi="Times New Roman"/>
        </w:rPr>
        <w:t xml:space="preserve"> 160: 31-51.</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Little, Margaret Olivia (2001). “On Knowing the ‘Why’: Particularism and Moral Theory”. </w:t>
      </w:r>
      <w:r w:rsidRPr="00815BC2">
        <w:rPr>
          <w:rFonts w:ascii="Times New Roman" w:hAnsi="Times New Roman"/>
          <w:i/>
        </w:rPr>
        <w:t xml:space="preserve">Hastings </w:t>
      </w:r>
      <w:proofErr w:type="spellStart"/>
      <w:r w:rsidRPr="00815BC2">
        <w:rPr>
          <w:rFonts w:ascii="Times New Roman" w:hAnsi="Times New Roman"/>
          <w:i/>
        </w:rPr>
        <w:t>Center</w:t>
      </w:r>
      <w:proofErr w:type="spellEnd"/>
      <w:r w:rsidRPr="00815BC2">
        <w:rPr>
          <w:rFonts w:ascii="Times New Roman" w:hAnsi="Times New Roman"/>
          <w:i/>
        </w:rPr>
        <w:t xml:space="preserve"> Report</w:t>
      </w:r>
      <w:r w:rsidRPr="00815BC2">
        <w:rPr>
          <w:rFonts w:ascii="Times New Roman" w:hAnsi="Times New Roman"/>
        </w:rPr>
        <w:t xml:space="preserve"> 31:32-40.</w:t>
      </w:r>
    </w:p>
    <w:p w:rsidR="00261AFE" w:rsidRPr="00815BC2" w:rsidRDefault="00261AFE" w:rsidP="00261AFE">
      <w:pPr>
        <w:pStyle w:val="NormalWeb"/>
        <w:tabs>
          <w:tab w:val="left" w:pos="426"/>
        </w:tabs>
        <w:spacing w:after="0"/>
        <w:rPr>
          <w:rFonts w:ascii="Times New Roman" w:hAnsi="Times New Roman"/>
        </w:rPr>
      </w:pPr>
      <w:proofErr w:type="gramStart"/>
      <w:r w:rsidRPr="00815BC2">
        <w:rPr>
          <w:rFonts w:ascii="Times New Roman" w:hAnsi="Times New Roman"/>
        </w:rPr>
        <w:t xml:space="preserve">List, Christian and Laura </w:t>
      </w:r>
      <w:proofErr w:type="spellStart"/>
      <w:r w:rsidRPr="00815BC2">
        <w:rPr>
          <w:rFonts w:ascii="Times New Roman" w:hAnsi="Times New Roman"/>
        </w:rPr>
        <w:t>Valentini</w:t>
      </w:r>
      <w:proofErr w:type="spellEnd"/>
      <w:r w:rsidRPr="00815BC2">
        <w:rPr>
          <w:rFonts w:ascii="Times New Roman" w:hAnsi="Times New Roman"/>
        </w:rPr>
        <w:t xml:space="preserve"> (unpublished).</w:t>
      </w:r>
      <w:proofErr w:type="gramEnd"/>
      <w:r w:rsidRPr="00815BC2">
        <w:rPr>
          <w:rFonts w:ascii="Times New Roman" w:hAnsi="Times New Roman"/>
        </w:rPr>
        <w:t xml:space="preserve"> </w:t>
      </w:r>
      <w:proofErr w:type="gramStart"/>
      <w:r w:rsidRPr="00815BC2">
        <w:rPr>
          <w:rFonts w:ascii="Times New Roman" w:hAnsi="Times New Roman"/>
        </w:rPr>
        <w:t>“Political Theory”.</w:t>
      </w:r>
      <w:proofErr w:type="gramEnd"/>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McDermott, Daniel (2008).  </w:t>
      </w:r>
      <w:proofErr w:type="gramStart"/>
      <w:r w:rsidRPr="00815BC2">
        <w:rPr>
          <w:rFonts w:ascii="Times New Roman" w:hAnsi="Times New Roman"/>
        </w:rPr>
        <w:t>“Analytic Political Philosophy”.</w:t>
      </w:r>
      <w:proofErr w:type="gramEnd"/>
      <w:r w:rsidRPr="00815BC2">
        <w:rPr>
          <w:rFonts w:ascii="Times New Roman" w:hAnsi="Times New Roman"/>
        </w:rPr>
        <w:t xml:space="preserve"> In David Leopold and Marc </w:t>
      </w:r>
      <w:proofErr w:type="spellStart"/>
      <w:r w:rsidRPr="00815BC2">
        <w:rPr>
          <w:rFonts w:ascii="Times New Roman" w:hAnsi="Times New Roman"/>
        </w:rPr>
        <w:t>Stears</w:t>
      </w:r>
      <w:proofErr w:type="spellEnd"/>
      <w:r w:rsidRPr="00815BC2">
        <w:rPr>
          <w:rFonts w:ascii="Times New Roman" w:hAnsi="Times New Roman"/>
        </w:rPr>
        <w:t xml:space="preserve">, </w:t>
      </w:r>
      <w:proofErr w:type="gramStart"/>
      <w:r w:rsidRPr="00815BC2">
        <w:rPr>
          <w:rFonts w:ascii="Times New Roman" w:hAnsi="Times New Roman"/>
        </w:rPr>
        <w:t>eds</w:t>
      </w:r>
      <w:proofErr w:type="gramEnd"/>
      <w:r w:rsidRPr="00815BC2">
        <w:rPr>
          <w:rFonts w:ascii="Times New Roman" w:hAnsi="Times New Roman"/>
        </w:rPr>
        <w:t>.</w:t>
      </w:r>
      <w:r w:rsidRPr="00815BC2">
        <w:rPr>
          <w:rFonts w:ascii="Times New Roman" w:hAnsi="Times New Roman"/>
          <w:i/>
        </w:rPr>
        <w:t xml:space="preserve"> Political Theory: Methods and Approaches</w:t>
      </w:r>
      <w:r w:rsidRPr="00815BC2">
        <w:rPr>
          <w:rFonts w:ascii="Times New Roman" w:hAnsi="Times New Roman"/>
        </w:rPr>
        <w:t>, 11-28. New York: Oxford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Nagel, Thomas (1979). “Preface”. </w:t>
      </w:r>
      <w:proofErr w:type="gramStart"/>
      <w:r w:rsidRPr="00815BC2">
        <w:rPr>
          <w:rFonts w:ascii="Times New Roman" w:hAnsi="Times New Roman"/>
        </w:rPr>
        <w:t xml:space="preserve">In </w:t>
      </w:r>
      <w:r w:rsidRPr="00815BC2">
        <w:rPr>
          <w:rFonts w:ascii="Times New Roman" w:hAnsi="Times New Roman"/>
          <w:i/>
        </w:rPr>
        <w:t>Mortal Questions</w:t>
      </w:r>
      <w:r w:rsidRPr="00815BC2">
        <w:rPr>
          <w:rFonts w:ascii="Times New Roman" w:hAnsi="Times New Roman"/>
        </w:rPr>
        <w:t>, ix-xiii.</w:t>
      </w:r>
      <w:proofErr w:type="gramEnd"/>
      <w:r w:rsidRPr="00815BC2">
        <w:rPr>
          <w:rFonts w:ascii="Times New Roman" w:hAnsi="Times New Roman"/>
        </w:rPr>
        <w:t xml:space="preserve"> Cambridge: Cambridge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Parfit, Derek (2011). </w:t>
      </w:r>
      <w:proofErr w:type="gramStart"/>
      <w:r w:rsidRPr="00815BC2">
        <w:rPr>
          <w:rFonts w:ascii="Times New Roman" w:hAnsi="Times New Roman"/>
          <w:i/>
        </w:rPr>
        <w:t>On What Matters, Vol. 1</w:t>
      </w:r>
      <w:r w:rsidRPr="00815BC2">
        <w:rPr>
          <w:rFonts w:ascii="Times New Roman" w:hAnsi="Times New Roman"/>
        </w:rPr>
        <w:t>.</w:t>
      </w:r>
      <w:proofErr w:type="gramEnd"/>
      <w:r w:rsidRPr="00815BC2">
        <w:rPr>
          <w:rFonts w:ascii="Times New Roman" w:hAnsi="Times New Roman"/>
        </w:rPr>
        <w:t xml:space="preserve"> New York: Oxford University Press.</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Psillos</w:t>
      </w:r>
      <w:proofErr w:type="spellEnd"/>
      <w:r w:rsidRPr="00815BC2">
        <w:rPr>
          <w:rFonts w:ascii="Times New Roman" w:hAnsi="Times New Roman"/>
        </w:rPr>
        <w:t xml:space="preserve">, </w:t>
      </w:r>
      <w:proofErr w:type="spellStart"/>
      <w:r w:rsidRPr="00815BC2">
        <w:rPr>
          <w:rFonts w:ascii="Times New Roman" w:hAnsi="Times New Roman"/>
        </w:rPr>
        <w:t>Stathos</w:t>
      </w:r>
      <w:proofErr w:type="spellEnd"/>
      <w:r w:rsidRPr="00815BC2">
        <w:rPr>
          <w:rFonts w:ascii="Times New Roman" w:hAnsi="Times New Roman"/>
        </w:rPr>
        <w:t xml:space="preserve"> (1999). </w:t>
      </w:r>
      <w:r w:rsidRPr="00815BC2">
        <w:rPr>
          <w:rFonts w:ascii="Times New Roman" w:hAnsi="Times New Roman"/>
          <w:i/>
        </w:rPr>
        <w:t>Scientific Realism: How Science Tracks Truth</w:t>
      </w:r>
      <w:r w:rsidRPr="00815BC2">
        <w:rPr>
          <w:rFonts w:ascii="Times New Roman" w:hAnsi="Times New Roman"/>
        </w:rPr>
        <w:t>. Oxford: Oxford University Press.</w:t>
      </w:r>
    </w:p>
    <w:p w:rsidR="00261AFE" w:rsidRPr="00815BC2" w:rsidRDefault="00815BC2" w:rsidP="00261AFE">
      <w:pPr>
        <w:pStyle w:val="NormalWeb"/>
        <w:tabs>
          <w:tab w:val="left" w:pos="426"/>
        </w:tabs>
        <w:spacing w:after="0"/>
        <w:rPr>
          <w:rFonts w:ascii="Times New Roman" w:hAnsi="Times New Roman"/>
        </w:rPr>
      </w:pPr>
      <w:r>
        <w:rPr>
          <w:rFonts w:ascii="Times New Roman" w:hAnsi="Times New Roman"/>
        </w:rPr>
        <w:t>Rawls, John (1999</w:t>
      </w:r>
      <w:r w:rsidR="00261AFE" w:rsidRPr="00815BC2">
        <w:rPr>
          <w:rFonts w:ascii="Times New Roman" w:hAnsi="Times New Roman"/>
        </w:rPr>
        <w:t xml:space="preserve">). </w:t>
      </w:r>
      <w:r w:rsidR="00261AFE" w:rsidRPr="00815BC2">
        <w:rPr>
          <w:rFonts w:ascii="Times New Roman" w:hAnsi="Times New Roman"/>
          <w:i/>
        </w:rPr>
        <w:t xml:space="preserve"> </w:t>
      </w:r>
      <w:proofErr w:type="gramStart"/>
      <w:r w:rsidR="00261AFE" w:rsidRPr="00815BC2">
        <w:rPr>
          <w:rFonts w:ascii="Times New Roman" w:hAnsi="Times New Roman"/>
          <w:i/>
        </w:rPr>
        <w:t>A Theory of Justice</w:t>
      </w:r>
      <w:r w:rsidR="00261AFE" w:rsidRPr="00815BC2">
        <w:rPr>
          <w:rFonts w:ascii="Times New Roman" w:hAnsi="Times New Roman"/>
        </w:rPr>
        <w:t>.</w:t>
      </w:r>
      <w:proofErr w:type="gramEnd"/>
      <w:r w:rsidR="00261AFE" w:rsidRPr="00815BC2">
        <w:rPr>
          <w:rFonts w:ascii="Times New Roman" w:hAnsi="Times New Roman"/>
        </w:rPr>
        <w:t xml:space="preserve"> Cambridge, Mass.: The </w:t>
      </w:r>
      <w:proofErr w:type="spellStart"/>
      <w:r w:rsidR="00261AFE" w:rsidRPr="00815BC2">
        <w:rPr>
          <w:rFonts w:ascii="Times New Roman" w:hAnsi="Times New Roman"/>
        </w:rPr>
        <w:t>Belknap</w:t>
      </w:r>
      <w:proofErr w:type="spellEnd"/>
      <w:r w:rsidR="00261AFE" w:rsidRPr="00815BC2">
        <w:rPr>
          <w:rFonts w:ascii="Times New Roman" w:hAnsi="Times New Roman"/>
        </w:rPr>
        <w:t xml:space="preserve"> Press.</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Raz</w:t>
      </w:r>
      <w:proofErr w:type="spellEnd"/>
      <w:r w:rsidRPr="00815BC2">
        <w:rPr>
          <w:rFonts w:ascii="Times New Roman" w:hAnsi="Times New Roman"/>
        </w:rPr>
        <w:t xml:space="preserve">, Joseph (2000). </w:t>
      </w:r>
      <w:proofErr w:type="gramStart"/>
      <w:r w:rsidRPr="00815BC2">
        <w:rPr>
          <w:rFonts w:ascii="Times New Roman" w:hAnsi="Times New Roman"/>
        </w:rPr>
        <w:t>“The Truth in Particularism”.</w:t>
      </w:r>
      <w:proofErr w:type="gramEnd"/>
      <w:r w:rsidRPr="00815BC2">
        <w:rPr>
          <w:rFonts w:ascii="Times New Roman" w:hAnsi="Times New Roman"/>
        </w:rPr>
        <w:t xml:space="preserve"> In Brad Hooker and Margaret Little, </w:t>
      </w:r>
      <w:proofErr w:type="gramStart"/>
      <w:r w:rsidRPr="00815BC2">
        <w:rPr>
          <w:rFonts w:ascii="Times New Roman" w:hAnsi="Times New Roman"/>
        </w:rPr>
        <w:t>eds</w:t>
      </w:r>
      <w:proofErr w:type="gramEnd"/>
      <w:r w:rsidRPr="00815BC2">
        <w:rPr>
          <w:rFonts w:ascii="Times New Roman" w:hAnsi="Times New Roman"/>
        </w:rPr>
        <w:t xml:space="preserve">. </w:t>
      </w:r>
      <w:proofErr w:type="gramStart"/>
      <w:r w:rsidRPr="00815BC2">
        <w:rPr>
          <w:rFonts w:ascii="Times New Roman" w:hAnsi="Times New Roman"/>
          <w:i/>
        </w:rPr>
        <w:t>Moral Particularism</w:t>
      </w:r>
      <w:r w:rsidRPr="00815BC2">
        <w:rPr>
          <w:rFonts w:ascii="Times New Roman" w:hAnsi="Times New Roman"/>
        </w:rPr>
        <w:t>, 48-78.</w:t>
      </w:r>
      <w:proofErr w:type="gramEnd"/>
      <w:r w:rsidRPr="00815BC2">
        <w:rPr>
          <w:rFonts w:ascii="Times New Roman" w:hAnsi="Times New Roman"/>
        </w:rPr>
        <w:t xml:space="preserve"> New York: Oxford University Press.</w:t>
      </w:r>
    </w:p>
    <w:p w:rsidR="00261AFE" w:rsidRPr="00815BC2" w:rsidRDefault="00261AFE" w:rsidP="00261AFE">
      <w:pPr>
        <w:pStyle w:val="NormalWeb"/>
        <w:tabs>
          <w:tab w:val="left" w:pos="426"/>
        </w:tabs>
        <w:spacing w:after="0"/>
        <w:rPr>
          <w:rFonts w:ascii="Times New Roman" w:hAnsi="Times New Roman"/>
        </w:rPr>
      </w:pPr>
      <w:proofErr w:type="gramStart"/>
      <w:r w:rsidRPr="00815BC2">
        <w:rPr>
          <w:rFonts w:ascii="Times New Roman" w:hAnsi="Times New Roman"/>
        </w:rPr>
        <w:t>Ross, W. David (1939).</w:t>
      </w:r>
      <w:proofErr w:type="gramEnd"/>
      <w:r w:rsidRPr="00815BC2">
        <w:rPr>
          <w:rFonts w:ascii="Times New Roman" w:hAnsi="Times New Roman"/>
        </w:rPr>
        <w:t xml:space="preserve"> </w:t>
      </w:r>
      <w:proofErr w:type="gramStart"/>
      <w:r w:rsidRPr="00815BC2">
        <w:rPr>
          <w:rFonts w:ascii="Times New Roman" w:hAnsi="Times New Roman"/>
          <w:i/>
        </w:rPr>
        <w:t>Foundations of Ethics</w:t>
      </w:r>
      <w:r w:rsidRPr="00815BC2">
        <w:rPr>
          <w:rFonts w:ascii="Times New Roman" w:hAnsi="Times New Roman"/>
        </w:rPr>
        <w:t>.</w:t>
      </w:r>
      <w:proofErr w:type="gramEnd"/>
      <w:r w:rsidRPr="00815BC2">
        <w:rPr>
          <w:rFonts w:ascii="Times New Roman" w:hAnsi="Times New Roman"/>
        </w:rPr>
        <w:t xml:space="preserve"> Oxford: Clarendon Press.</w:t>
      </w:r>
    </w:p>
    <w:p w:rsidR="0028089F" w:rsidRPr="00815BC2" w:rsidRDefault="0028089F" w:rsidP="00261AFE">
      <w:pPr>
        <w:rPr>
          <w:rFonts w:cs="Times New Roman"/>
        </w:rPr>
      </w:pPr>
    </w:p>
    <w:p w:rsidR="00261AFE" w:rsidRPr="00815BC2" w:rsidRDefault="00815BC2" w:rsidP="00261AFE">
      <w:pPr>
        <w:rPr>
          <w:rFonts w:cs="Times New Roman"/>
        </w:rPr>
      </w:pPr>
      <w:r>
        <w:rPr>
          <w:rFonts w:cs="Times New Roman"/>
        </w:rPr>
        <w:t>Sachs, Benjamin (2010</w:t>
      </w:r>
      <w:r w:rsidR="00261AFE" w:rsidRPr="00815BC2">
        <w:rPr>
          <w:rFonts w:cs="Times New Roman"/>
        </w:rPr>
        <w:t xml:space="preserve">). </w:t>
      </w:r>
      <w:proofErr w:type="gramStart"/>
      <w:r w:rsidR="00261AFE" w:rsidRPr="00815BC2">
        <w:rPr>
          <w:rFonts w:cs="Times New Roman"/>
        </w:rPr>
        <w:t>“Consequentialism’s Double-Edged Sword”.</w:t>
      </w:r>
      <w:proofErr w:type="gramEnd"/>
      <w:r w:rsidR="00261AFE" w:rsidRPr="00815BC2">
        <w:rPr>
          <w:rFonts w:cs="Times New Roman"/>
        </w:rPr>
        <w:t xml:space="preserve"> </w:t>
      </w:r>
      <w:proofErr w:type="spellStart"/>
      <w:proofErr w:type="gramStart"/>
      <w:r w:rsidR="00261AFE" w:rsidRPr="00815BC2">
        <w:rPr>
          <w:rFonts w:cs="Times New Roman"/>
          <w:i/>
        </w:rPr>
        <w:t>Utilitas</w:t>
      </w:r>
      <w:proofErr w:type="spellEnd"/>
      <w:r w:rsidR="00261AFE" w:rsidRPr="00815BC2">
        <w:rPr>
          <w:rFonts w:cs="Times New Roman"/>
        </w:rPr>
        <w:t xml:space="preserve"> 22:258-71.</w:t>
      </w:r>
      <w:proofErr w:type="gramEnd"/>
    </w:p>
    <w:p w:rsidR="00261AFE" w:rsidRPr="00815BC2" w:rsidRDefault="00261AFE" w:rsidP="00261AFE">
      <w:pPr>
        <w:rPr>
          <w:rFonts w:cs="Times New Roman"/>
        </w:rPr>
      </w:pPr>
    </w:p>
    <w:p w:rsidR="00261AFE" w:rsidRPr="00815BC2" w:rsidRDefault="00261AFE" w:rsidP="00261AFE">
      <w:pPr>
        <w:rPr>
          <w:rFonts w:cs="Times New Roman"/>
        </w:rPr>
      </w:pPr>
      <w:r w:rsidRPr="00815BC2">
        <w:rPr>
          <w:rFonts w:cs="Times New Roman"/>
        </w:rPr>
        <w:t xml:space="preserve">Scanlon, T.M. (2014). </w:t>
      </w:r>
      <w:r w:rsidRPr="00815BC2">
        <w:rPr>
          <w:rFonts w:cs="Times New Roman"/>
          <w:i/>
        </w:rPr>
        <w:t>Being Realistic about Reasons.</w:t>
      </w:r>
      <w:r w:rsidRPr="00815BC2">
        <w:rPr>
          <w:rFonts w:cs="Times New Roman"/>
        </w:rPr>
        <w:t xml:space="preserve"> New York: Oxford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Schindler, Samuel (unpublished). “Theoretical Virtues and Truth: An Argument from Choice”.</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Schroeder, Mark (2007). </w:t>
      </w:r>
      <w:proofErr w:type="gramStart"/>
      <w:r w:rsidRPr="00815BC2">
        <w:rPr>
          <w:rFonts w:ascii="Times New Roman" w:hAnsi="Times New Roman"/>
          <w:i/>
        </w:rPr>
        <w:t>Slaves of the Passions</w:t>
      </w:r>
      <w:r w:rsidRPr="00815BC2">
        <w:rPr>
          <w:rFonts w:ascii="Times New Roman" w:hAnsi="Times New Roman"/>
        </w:rPr>
        <w:t>.</w:t>
      </w:r>
      <w:proofErr w:type="gramEnd"/>
      <w:r w:rsidRPr="00815BC2">
        <w:rPr>
          <w:rFonts w:ascii="Times New Roman" w:hAnsi="Times New Roman"/>
        </w:rPr>
        <w:t xml:space="preserve"> New York: Oxford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Sidgwick, Henry (1981). </w:t>
      </w:r>
      <w:proofErr w:type="gramStart"/>
      <w:r w:rsidRPr="00815BC2">
        <w:rPr>
          <w:rFonts w:ascii="Times New Roman" w:hAnsi="Times New Roman"/>
          <w:i/>
        </w:rPr>
        <w:t>The Methods of Ethics</w:t>
      </w:r>
      <w:r w:rsidRPr="00815BC2">
        <w:rPr>
          <w:rFonts w:ascii="Times New Roman" w:hAnsi="Times New Roman"/>
        </w:rPr>
        <w:t>.</w:t>
      </w:r>
      <w:proofErr w:type="gramEnd"/>
      <w:r w:rsidRPr="00815BC2">
        <w:rPr>
          <w:rFonts w:ascii="Times New Roman" w:hAnsi="Times New Roman"/>
        </w:rPr>
        <w:t xml:space="preserve"> Indianapolis: Hackett.</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Singer, Peter (2005). “Ethics and Intuitions”. </w:t>
      </w:r>
      <w:r w:rsidRPr="00815BC2">
        <w:rPr>
          <w:rFonts w:ascii="Times New Roman" w:hAnsi="Times New Roman"/>
          <w:i/>
        </w:rPr>
        <w:t>Journal of Ethics</w:t>
      </w:r>
      <w:r w:rsidRPr="00815BC2">
        <w:rPr>
          <w:rFonts w:ascii="Times New Roman" w:hAnsi="Times New Roman"/>
        </w:rPr>
        <w:t xml:space="preserve"> 9: 331-52.</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Strandberg</w:t>
      </w:r>
      <w:proofErr w:type="spellEnd"/>
      <w:r w:rsidRPr="00815BC2">
        <w:rPr>
          <w:rFonts w:ascii="Times New Roman" w:hAnsi="Times New Roman"/>
        </w:rPr>
        <w:t xml:space="preserve">, </w:t>
      </w:r>
      <w:proofErr w:type="spellStart"/>
      <w:r w:rsidRPr="00815BC2">
        <w:rPr>
          <w:rFonts w:ascii="Times New Roman" w:hAnsi="Times New Roman"/>
        </w:rPr>
        <w:t>Caj</w:t>
      </w:r>
      <w:proofErr w:type="spellEnd"/>
      <w:r w:rsidRPr="00815BC2">
        <w:rPr>
          <w:rFonts w:ascii="Times New Roman" w:hAnsi="Times New Roman"/>
        </w:rPr>
        <w:t xml:space="preserve"> (2008). “Particularism and Supervenience”. In Russ Shafer-Landau, ed.</w:t>
      </w:r>
      <w:r w:rsidRPr="00815BC2">
        <w:rPr>
          <w:rFonts w:ascii="Times New Roman" w:hAnsi="Times New Roman"/>
          <w:i/>
        </w:rPr>
        <w:t xml:space="preserve"> Oxford Studies in </w:t>
      </w:r>
      <w:proofErr w:type="spellStart"/>
      <w:r w:rsidRPr="00815BC2">
        <w:rPr>
          <w:rFonts w:ascii="Times New Roman" w:hAnsi="Times New Roman"/>
          <w:i/>
        </w:rPr>
        <w:t>Metaethics</w:t>
      </w:r>
      <w:proofErr w:type="spellEnd"/>
      <w:r w:rsidRPr="00815BC2">
        <w:rPr>
          <w:rFonts w:ascii="Times New Roman" w:hAnsi="Times New Roman"/>
        </w:rPr>
        <w:t>,</w:t>
      </w:r>
      <w:r w:rsidRPr="00815BC2">
        <w:rPr>
          <w:rFonts w:ascii="Times New Roman" w:hAnsi="Times New Roman"/>
          <w:i/>
        </w:rPr>
        <w:t xml:space="preserve"> Vol. 3</w:t>
      </w:r>
      <w:r w:rsidRPr="00815BC2">
        <w:rPr>
          <w:rFonts w:ascii="Times New Roman" w:hAnsi="Times New Roman"/>
        </w:rPr>
        <w:t>, 129-58. New York: Oxford University Press.</w:t>
      </w:r>
    </w:p>
    <w:p w:rsidR="00261AFE" w:rsidRPr="00815BC2" w:rsidRDefault="00261AFE" w:rsidP="00261AFE">
      <w:pPr>
        <w:pStyle w:val="NormalWeb"/>
        <w:tabs>
          <w:tab w:val="left" w:pos="426"/>
        </w:tabs>
        <w:spacing w:after="0"/>
        <w:rPr>
          <w:rFonts w:ascii="Times New Roman" w:hAnsi="Times New Roman"/>
        </w:rPr>
      </w:pPr>
      <w:r w:rsidRPr="00815BC2">
        <w:rPr>
          <w:rFonts w:ascii="Times New Roman" w:hAnsi="Times New Roman"/>
        </w:rPr>
        <w:t xml:space="preserve">Street, Sharon (2006). </w:t>
      </w:r>
      <w:proofErr w:type="gramStart"/>
      <w:r w:rsidRPr="00815BC2">
        <w:rPr>
          <w:rFonts w:ascii="Times New Roman" w:hAnsi="Times New Roman"/>
        </w:rPr>
        <w:t>“A Darwinian Dilemma for Realist Theories of Value”.</w:t>
      </w:r>
      <w:proofErr w:type="gramEnd"/>
      <w:r w:rsidRPr="00815BC2">
        <w:rPr>
          <w:rFonts w:ascii="Times New Roman" w:hAnsi="Times New Roman"/>
        </w:rPr>
        <w:t xml:space="preserve"> </w:t>
      </w:r>
      <w:r w:rsidRPr="00815BC2">
        <w:rPr>
          <w:rFonts w:ascii="Times New Roman" w:hAnsi="Times New Roman"/>
          <w:i/>
        </w:rPr>
        <w:t>Philosophical Studies</w:t>
      </w:r>
      <w:r w:rsidRPr="00815BC2">
        <w:rPr>
          <w:rFonts w:ascii="Times New Roman" w:hAnsi="Times New Roman"/>
        </w:rPr>
        <w:t xml:space="preserve"> 127: 109-66.</w:t>
      </w:r>
    </w:p>
    <w:p w:rsidR="00261AFE" w:rsidRPr="00815BC2" w:rsidRDefault="00261AFE" w:rsidP="00261AFE">
      <w:pPr>
        <w:pStyle w:val="NormalWeb"/>
        <w:tabs>
          <w:tab w:val="left" w:pos="426"/>
        </w:tabs>
        <w:spacing w:after="0"/>
        <w:rPr>
          <w:rFonts w:ascii="Times New Roman" w:hAnsi="Times New Roman"/>
        </w:rPr>
      </w:pPr>
      <w:proofErr w:type="spellStart"/>
      <w:r w:rsidRPr="00815BC2">
        <w:rPr>
          <w:rFonts w:ascii="Times New Roman" w:hAnsi="Times New Roman"/>
        </w:rPr>
        <w:t>Tulodziecki</w:t>
      </w:r>
      <w:proofErr w:type="spellEnd"/>
      <w:r w:rsidRPr="00815BC2">
        <w:rPr>
          <w:rFonts w:ascii="Times New Roman" w:hAnsi="Times New Roman"/>
        </w:rPr>
        <w:t>, Dana (2013). “</w:t>
      </w:r>
      <w:proofErr w:type="spellStart"/>
      <w:r w:rsidRPr="00815BC2">
        <w:rPr>
          <w:rFonts w:ascii="Times New Roman" w:hAnsi="Times New Roman"/>
        </w:rPr>
        <w:t>Underdetermination</w:t>
      </w:r>
      <w:proofErr w:type="spellEnd"/>
      <w:r w:rsidRPr="00815BC2">
        <w:rPr>
          <w:rFonts w:ascii="Times New Roman" w:hAnsi="Times New Roman"/>
        </w:rPr>
        <w:t xml:space="preserve">, Methodological Practices, and Realism”. </w:t>
      </w:r>
      <w:proofErr w:type="spellStart"/>
      <w:proofErr w:type="gramStart"/>
      <w:r w:rsidRPr="00815BC2">
        <w:rPr>
          <w:rFonts w:ascii="Times New Roman" w:hAnsi="Times New Roman"/>
          <w:i/>
        </w:rPr>
        <w:t>Synthese</w:t>
      </w:r>
      <w:proofErr w:type="spellEnd"/>
      <w:r w:rsidRPr="00815BC2">
        <w:rPr>
          <w:rFonts w:ascii="Times New Roman" w:hAnsi="Times New Roman"/>
        </w:rPr>
        <w:t xml:space="preserve"> 190: 3731-3750.</w:t>
      </w:r>
      <w:proofErr w:type="gramEnd"/>
    </w:p>
    <w:p w:rsidR="00261AFE" w:rsidRPr="00815BC2" w:rsidRDefault="00261AFE" w:rsidP="00261AFE">
      <w:pPr>
        <w:pStyle w:val="NormalWeb"/>
        <w:tabs>
          <w:tab w:val="left" w:pos="8222"/>
        </w:tabs>
        <w:spacing w:after="0"/>
        <w:rPr>
          <w:rFonts w:ascii="Times New Roman" w:hAnsi="Times New Roman"/>
        </w:rPr>
      </w:pPr>
      <w:proofErr w:type="gramStart"/>
      <w:r w:rsidRPr="00815BC2">
        <w:rPr>
          <w:rFonts w:ascii="Times New Roman" w:hAnsi="Times New Roman"/>
        </w:rPr>
        <w:t>van</w:t>
      </w:r>
      <w:proofErr w:type="gramEnd"/>
      <w:r w:rsidRPr="00815BC2">
        <w:rPr>
          <w:rFonts w:ascii="Times New Roman" w:hAnsi="Times New Roman"/>
        </w:rPr>
        <w:t xml:space="preserve"> </w:t>
      </w:r>
      <w:proofErr w:type="spellStart"/>
      <w:r w:rsidRPr="00815BC2">
        <w:rPr>
          <w:rFonts w:ascii="Times New Roman" w:hAnsi="Times New Roman"/>
        </w:rPr>
        <w:t>Fraassen</w:t>
      </w:r>
      <w:proofErr w:type="spellEnd"/>
      <w:r w:rsidRPr="00815BC2">
        <w:rPr>
          <w:rFonts w:ascii="Times New Roman" w:hAnsi="Times New Roman"/>
        </w:rPr>
        <w:t xml:space="preserve">, Bas (1980). </w:t>
      </w:r>
      <w:proofErr w:type="gramStart"/>
      <w:r w:rsidRPr="00815BC2">
        <w:rPr>
          <w:rFonts w:ascii="Times New Roman" w:hAnsi="Times New Roman"/>
          <w:i/>
        </w:rPr>
        <w:t>The Scientific Image</w:t>
      </w:r>
      <w:r w:rsidRPr="00815BC2">
        <w:rPr>
          <w:rFonts w:ascii="Times New Roman" w:hAnsi="Times New Roman"/>
        </w:rPr>
        <w:t>.</w:t>
      </w:r>
      <w:proofErr w:type="gramEnd"/>
      <w:r w:rsidRPr="00815BC2">
        <w:rPr>
          <w:rFonts w:ascii="Times New Roman" w:hAnsi="Times New Roman"/>
        </w:rPr>
        <w:t xml:space="preserve"> Oxford: Oxford University Press.</w:t>
      </w:r>
    </w:p>
    <w:p w:rsidR="00261AFE" w:rsidRPr="00815BC2" w:rsidRDefault="00261AFE" w:rsidP="00261AFE">
      <w:pPr>
        <w:pStyle w:val="NormalWeb"/>
        <w:tabs>
          <w:tab w:val="left" w:pos="426"/>
        </w:tabs>
        <w:spacing w:after="0"/>
        <w:rPr>
          <w:rFonts w:ascii="Times New Roman" w:hAnsi="Times New Roman"/>
        </w:rPr>
      </w:pPr>
      <w:proofErr w:type="gramStart"/>
      <w:r w:rsidRPr="00815BC2">
        <w:rPr>
          <w:rFonts w:ascii="Times New Roman" w:hAnsi="Times New Roman"/>
        </w:rPr>
        <w:t>van</w:t>
      </w:r>
      <w:proofErr w:type="gramEnd"/>
      <w:r w:rsidRPr="00815BC2">
        <w:rPr>
          <w:rFonts w:ascii="Times New Roman" w:hAnsi="Times New Roman"/>
        </w:rPr>
        <w:t xml:space="preserve"> </w:t>
      </w:r>
      <w:proofErr w:type="spellStart"/>
      <w:r w:rsidRPr="00815BC2">
        <w:rPr>
          <w:rFonts w:ascii="Times New Roman" w:hAnsi="Times New Roman"/>
        </w:rPr>
        <w:t>Fraassen</w:t>
      </w:r>
      <w:proofErr w:type="spellEnd"/>
      <w:r w:rsidRPr="00815BC2">
        <w:rPr>
          <w:rFonts w:ascii="Times New Roman" w:hAnsi="Times New Roman"/>
        </w:rPr>
        <w:t xml:space="preserve">, Bas (1989). </w:t>
      </w:r>
      <w:proofErr w:type="gramStart"/>
      <w:r w:rsidRPr="00815BC2">
        <w:rPr>
          <w:rFonts w:ascii="Times New Roman" w:hAnsi="Times New Roman"/>
          <w:i/>
        </w:rPr>
        <w:t>Laws and Symmetry</w:t>
      </w:r>
      <w:r w:rsidRPr="00815BC2">
        <w:rPr>
          <w:rFonts w:ascii="Times New Roman" w:hAnsi="Times New Roman"/>
        </w:rPr>
        <w:t>.</w:t>
      </w:r>
      <w:proofErr w:type="gramEnd"/>
      <w:r w:rsidRPr="00815BC2">
        <w:rPr>
          <w:rFonts w:ascii="Times New Roman" w:hAnsi="Times New Roman"/>
        </w:rPr>
        <w:t xml:space="preserve"> Oxford: Oxford University Press.</w:t>
      </w:r>
    </w:p>
    <w:p w:rsidR="00261AFE" w:rsidRPr="00815BC2" w:rsidRDefault="00261AFE" w:rsidP="00261AFE">
      <w:pPr>
        <w:pStyle w:val="NormalWeb"/>
        <w:tabs>
          <w:tab w:val="left" w:pos="8222"/>
        </w:tabs>
        <w:spacing w:after="0"/>
        <w:rPr>
          <w:rFonts w:ascii="Times New Roman" w:hAnsi="Times New Roman"/>
        </w:rPr>
      </w:pPr>
      <w:r w:rsidRPr="00815BC2">
        <w:rPr>
          <w:rFonts w:ascii="Times New Roman" w:hAnsi="Times New Roman"/>
        </w:rPr>
        <w:t xml:space="preserve">Väyrynen, </w:t>
      </w:r>
      <w:proofErr w:type="spellStart"/>
      <w:r w:rsidRPr="00815BC2">
        <w:rPr>
          <w:rFonts w:ascii="Times New Roman" w:hAnsi="Times New Roman"/>
        </w:rPr>
        <w:t>Pekka</w:t>
      </w:r>
      <w:proofErr w:type="spellEnd"/>
      <w:r w:rsidRPr="00815BC2">
        <w:rPr>
          <w:rFonts w:ascii="Times New Roman" w:hAnsi="Times New Roman"/>
        </w:rPr>
        <w:t xml:space="preserve"> (2009). </w:t>
      </w:r>
      <w:proofErr w:type="gramStart"/>
      <w:r w:rsidRPr="00815BC2">
        <w:rPr>
          <w:rFonts w:ascii="Times New Roman" w:hAnsi="Times New Roman"/>
        </w:rPr>
        <w:t>“A Theory of Hedged Moral Principles”.</w:t>
      </w:r>
      <w:proofErr w:type="gramEnd"/>
      <w:r w:rsidRPr="00815BC2">
        <w:rPr>
          <w:rFonts w:ascii="Times New Roman" w:hAnsi="Times New Roman"/>
        </w:rPr>
        <w:t xml:space="preserve"> In Russ Shafer-Landau, ed.</w:t>
      </w:r>
      <w:r w:rsidRPr="00815BC2">
        <w:rPr>
          <w:rFonts w:ascii="Times New Roman" w:hAnsi="Times New Roman"/>
          <w:i/>
        </w:rPr>
        <w:t xml:space="preserve"> Oxford Studies in </w:t>
      </w:r>
      <w:proofErr w:type="spellStart"/>
      <w:r w:rsidRPr="00815BC2">
        <w:rPr>
          <w:rFonts w:ascii="Times New Roman" w:hAnsi="Times New Roman"/>
          <w:i/>
        </w:rPr>
        <w:t>Metaethics</w:t>
      </w:r>
      <w:proofErr w:type="spellEnd"/>
      <w:r w:rsidRPr="00815BC2">
        <w:rPr>
          <w:rFonts w:ascii="Times New Roman" w:hAnsi="Times New Roman"/>
        </w:rPr>
        <w:t xml:space="preserve">, </w:t>
      </w:r>
      <w:r w:rsidRPr="00815BC2">
        <w:rPr>
          <w:rFonts w:ascii="Times New Roman" w:hAnsi="Times New Roman"/>
          <w:i/>
        </w:rPr>
        <w:t>Vol. 1</w:t>
      </w:r>
      <w:r w:rsidRPr="00815BC2">
        <w:rPr>
          <w:rFonts w:ascii="Times New Roman" w:hAnsi="Times New Roman"/>
        </w:rPr>
        <w:t>, 91-132. New York: Oxford University Press.</w:t>
      </w:r>
    </w:p>
    <w:p w:rsidR="00815BC2" w:rsidRPr="00815BC2" w:rsidRDefault="00261AFE" w:rsidP="00815BC2">
      <w:pPr>
        <w:pStyle w:val="NormalWeb"/>
        <w:tabs>
          <w:tab w:val="left" w:pos="426"/>
        </w:tabs>
        <w:spacing w:after="0"/>
        <w:rPr>
          <w:rFonts w:ascii="Times New Roman" w:hAnsi="Times New Roman"/>
          <w:i/>
        </w:rPr>
      </w:pPr>
      <w:r w:rsidRPr="00815BC2">
        <w:rPr>
          <w:rFonts w:ascii="Times New Roman" w:hAnsi="Times New Roman"/>
        </w:rPr>
        <w:t xml:space="preserve">Väyrynen, </w:t>
      </w:r>
      <w:proofErr w:type="spellStart"/>
      <w:r w:rsidRPr="00815BC2">
        <w:rPr>
          <w:rFonts w:ascii="Times New Roman" w:hAnsi="Times New Roman"/>
        </w:rPr>
        <w:t>Pekka</w:t>
      </w:r>
      <w:proofErr w:type="spellEnd"/>
      <w:r w:rsidRPr="00815BC2">
        <w:rPr>
          <w:rFonts w:ascii="Times New Roman" w:hAnsi="Times New Roman"/>
        </w:rPr>
        <w:t xml:space="preserve"> (2013). “Grounding and Normative Explanation”. </w:t>
      </w:r>
      <w:r w:rsidRPr="00815BC2">
        <w:rPr>
          <w:rFonts w:ascii="Times New Roman" w:hAnsi="Times New Roman"/>
          <w:i/>
        </w:rPr>
        <w:t>Proceedings of the Aristotelian Society, Supplement</w:t>
      </w:r>
      <w:r w:rsidRPr="00815BC2">
        <w:rPr>
          <w:rFonts w:ascii="Times New Roman" w:hAnsi="Times New Roman"/>
        </w:rPr>
        <w:t xml:space="preserve"> 87:155-78.</w:t>
      </w:r>
    </w:p>
    <w:sectPr w:rsidR="00815BC2" w:rsidRPr="00815BC2" w:rsidSect="003E3ADA">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89F" w:rsidRDefault="0028089F" w:rsidP="00261AFE">
      <w:r>
        <w:separator/>
      </w:r>
    </w:p>
  </w:endnote>
  <w:endnote w:type="continuationSeparator" w:id="0">
    <w:p w:rsidR="0028089F" w:rsidRDefault="0028089F" w:rsidP="0026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89F" w:rsidRDefault="0028089F" w:rsidP="00261AFE">
      <w:r>
        <w:separator/>
      </w:r>
    </w:p>
  </w:footnote>
  <w:footnote w:type="continuationSeparator" w:id="0">
    <w:p w:rsidR="0028089F" w:rsidRDefault="0028089F" w:rsidP="00261AFE">
      <w:r>
        <w:continuationSeparator/>
      </w:r>
    </w:p>
  </w:footnote>
  <w:footnote w:id="1">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This might seem a bit gimmicky and thus not too troubling.  To allay this concern, I would, if I could do so without disrupting the flow of the argument, offer a more likely and therefore more troubling suggestion as to how we might be confronted with a problem of contrastive moral </w:t>
      </w:r>
      <w:proofErr w:type="spellStart"/>
      <w:r w:rsidRPr="00E40CBE">
        <w:rPr>
          <w:rFonts w:ascii="Times New Roman" w:hAnsi="Times New Roman" w:cs="Times New Roman"/>
        </w:rPr>
        <w:t>underdetermination</w:t>
      </w:r>
      <w:proofErr w:type="spellEnd"/>
      <w:r w:rsidRPr="00E40CBE">
        <w:rPr>
          <w:rFonts w:ascii="Times New Roman" w:hAnsi="Times New Roman" w:cs="Times New Roman"/>
        </w:rPr>
        <w:t>.  Fortunately, I have done so else</w:t>
      </w:r>
      <w:r w:rsidR="00815BC2">
        <w:rPr>
          <w:rFonts w:ascii="Times New Roman" w:hAnsi="Times New Roman" w:cs="Times New Roman"/>
        </w:rPr>
        <w:t>where.  I’ve argued (Sachs 2010</w:t>
      </w:r>
      <w:r w:rsidRPr="00E40CBE">
        <w:rPr>
          <w:rFonts w:ascii="Times New Roman" w:hAnsi="Times New Roman" w:cs="Times New Roman"/>
        </w:rPr>
        <w:t>) that, given the direction that the consequentialism-versus-non-consequentialism literature has taken in recent years, we may well face an underdetermined choice between a highly plausible version of consequentialism and a highly plausible version of non-consequentialism.</w:t>
      </w:r>
    </w:p>
  </w:footnote>
  <w:footnote w:id="2">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This point has been made before.  See </w:t>
      </w:r>
      <w:proofErr w:type="spellStart"/>
      <w:r w:rsidRPr="00E40CBE">
        <w:rPr>
          <w:rFonts w:ascii="Times New Roman" w:hAnsi="Times New Roman" w:cs="Times New Roman"/>
        </w:rPr>
        <w:t>Huemer</w:t>
      </w:r>
      <w:proofErr w:type="spellEnd"/>
      <w:r w:rsidRPr="00E40CBE">
        <w:rPr>
          <w:rFonts w:ascii="Times New Roman" w:hAnsi="Times New Roman" w:cs="Times New Roman"/>
        </w:rPr>
        <w:t xml:space="preserve"> (2005</w:t>
      </w:r>
      <w:proofErr w:type="gramStart"/>
      <w:r w:rsidRPr="00E40CBE">
        <w:rPr>
          <w:rFonts w:ascii="Times New Roman" w:hAnsi="Times New Roman" w:cs="Times New Roman"/>
        </w:rPr>
        <w:t>:</w:t>
      </w:r>
      <w:r w:rsidRPr="00E40CBE">
        <w:rPr>
          <w:rFonts w:ascii="Times New Roman" w:hAnsi="Times New Roman" w:cs="Times New Roman"/>
          <w:color w:val="000000"/>
        </w:rPr>
        <w:t>§</w:t>
      </w:r>
      <w:proofErr w:type="gramEnd"/>
      <w:r w:rsidRPr="00E40CBE">
        <w:rPr>
          <w:rFonts w:ascii="Times New Roman" w:hAnsi="Times New Roman" w:cs="Times New Roman"/>
          <w:color w:val="000000"/>
        </w:rPr>
        <w:t>5.1</w:t>
      </w:r>
      <w:r w:rsidRPr="00E40CBE">
        <w:rPr>
          <w:rFonts w:ascii="Times New Roman" w:hAnsi="Times New Roman" w:cs="Times New Roman"/>
        </w:rPr>
        <w:t>); Hooker (2002); Audi (2015:76).</w:t>
      </w:r>
    </w:p>
  </w:footnote>
  <w:footnote w:id="3">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McDermott (2008:12); </w:t>
      </w:r>
      <w:proofErr w:type="spellStart"/>
      <w:r w:rsidRPr="00E40CBE">
        <w:rPr>
          <w:rFonts w:ascii="Times New Roman" w:hAnsi="Times New Roman" w:cs="Times New Roman"/>
        </w:rPr>
        <w:t>Gaut</w:t>
      </w:r>
      <w:proofErr w:type="spellEnd"/>
      <w:r w:rsidRPr="00E40CBE">
        <w:rPr>
          <w:rFonts w:ascii="Times New Roman" w:hAnsi="Times New Roman" w:cs="Times New Roman"/>
        </w:rPr>
        <w:t xml:space="preserve"> (1994:33).</w:t>
      </w:r>
    </w:p>
  </w:footnote>
  <w:footnote w:id="4">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One might suggest that one could arrive at one’s initial set of moral beliefs by accepting the testimony of a moral expert.  This is true but of course just pushes back the question, forcing us to ask how the moral expert arrived at </w:t>
      </w:r>
      <w:r w:rsidRPr="00E40CBE">
        <w:rPr>
          <w:rFonts w:ascii="Times New Roman" w:hAnsi="Times New Roman" w:cs="Times New Roman"/>
          <w:i/>
        </w:rPr>
        <w:t>her</w:t>
      </w:r>
      <w:r w:rsidRPr="00E40CBE">
        <w:rPr>
          <w:rFonts w:ascii="Times New Roman" w:hAnsi="Times New Roman" w:cs="Times New Roman"/>
        </w:rPr>
        <w:t xml:space="preserve"> initial set of moral beliefs.  If we follow the chain backward far enough, we will arrive at someone trusting a moral intuition.</w:t>
      </w:r>
    </w:p>
  </w:footnote>
  <w:footnote w:id="5">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It needs to be pointed out that explanatory judgments aren’t logically stronger than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judgments (thanks to Mike Ridge for pushing me to be clear about this).  Naturally if they were then the unreliability of our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 would entail the unreliability of our explanatory intuitions.  But our explanatory intuitions are intuitions to the effect that X explains Y, </w:t>
      </w:r>
      <w:r w:rsidRPr="00E40CBE">
        <w:rPr>
          <w:rFonts w:ascii="Times New Roman" w:hAnsi="Times New Roman" w:cs="Times New Roman"/>
          <w:i/>
        </w:rPr>
        <w:t>where Y is treated as a given</w:t>
      </w:r>
      <w:r w:rsidRPr="00E40CBE">
        <w:rPr>
          <w:rFonts w:ascii="Times New Roman" w:hAnsi="Times New Roman" w:cs="Times New Roman"/>
        </w:rPr>
        <w:t>.</w:t>
      </w:r>
    </w:p>
  </w:footnote>
  <w:footnote w:id="6">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In what follows I am going to grant for the sake of argument that the argument is effective if the moral intuitions in question are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  A referee has asked me whether this commits me to granting the falsity of moral realism.  My answer is that since this argument, the evolutionary skepticism argument, is just one premise in Street’s Darwinian Dilemma argument against moral realism, I can provisionally accept the evolutionary skepticism argument without accepting the falsity of moral realism.  It is open to me to deny other claims Street must make, such as that we should reject moral realism if we have no grounds for confidence in the accuracy of our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w:t>
      </w:r>
    </w:p>
  </w:footnote>
  <w:footnote w:id="7">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A helpful analogy, suggested to me by the same </w:t>
      </w:r>
      <w:proofErr w:type="gramStart"/>
      <w:r w:rsidRPr="00E40CBE">
        <w:rPr>
          <w:rFonts w:ascii="Times New Roman" w:hAnsi="Times New Roman" w:cs="Times New Roman"/>
        </w:rPr>
        <w:t>referee who point</w:t>
      </w:r>
      <w:proofErr w:type="gramEnd"/>
      <w:r w:rsidRPr="00E40CBE">
        <w:rPr>
          <w:rFonts w:ascii="Times New Roman" w:hAnsi="Times New Roman" w:cs="Times New Roman"/>
        </w:rPr>
        <w:t xml:space="preserve"> out to me the possibility of Street offering such an argument, would be beliefs about which things are poisonous.  True, we don’t have basic tendencies to believe that certain things are poisonous and </w:t>
      </w:r>
      <w:proofErr w:type="gramStart"/>
      <w:r w:rsidRPr="00E40CBE">
        <w:rPr>
          <w:rFonts w:ascii="Times New Roman" w:hAnsi="Times New Roman" w:cs="Times New Roman"/>
        </w:rPr>
        <w:t>other’s</w:t>
      </w:r>
      <w:proofErr w:type="gramEnd"/>
      <w:r w:rsidRPr="00E40CBE">
        <w:rPr>
          <w:rFonts w:ascii="Times New Roman" w:hAnsi="Times New Roman" w:cs="Times New Roman"/>
        </w:rPr>
        <w:t xml:space="preserve"> aren’t, but this doesn’t mean that natural selection has exerted no influence on such beliefs.  </w:t>
      </w:r>
    </w:p>
  </w:footnote>
  <w:footnote w:id="8">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Both Broad and Ross used this expression.</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I say that this ‘possibly’ was Ross’s view since another reasonable interpretation of what he’s saying on the cited page is that as </w:t>
      </w:r>
      <w:proofErr w:type="gramStart"/>
      <w:r w:rsidRPr="00E40CBE">
        <w:rPr>
          <w:rFonts w:ascii="Times New Roman" w:hAnsi="Times New Roman" w:cs="Times New Roman"/>
        </w:rPr>
        <w:t>an anthropological fact judgments</w:t>
      </w:r>
      <w:proofErr w:type="gramEnd"/>
      <w:r w:rsidRPr="00E40CBE">
        <w:rPr>
          <w:rFonts w:ascii="Times New Roman" w:hAnsi="Times New Roman" w:cs="Times New Roman"/>
        </w:rPr>
        <w:t xml:space="preserve"> about conditionals originally were arrived at by intuitive induction from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judgments.  This wouldn’t commit Ross to any particular fact about how you and I, today, arrive at our judgments about conditionals.</w:t>
      </w:r>
    </w:p>
  </w:footnote>
  <w:footnote w:id="9">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Or they might have to choose between two theories that </w:t>
      </w:r>
      <w:r w:rsidRPr="00E40CBE">
        <w:rPr>
          <w:rFonts w:ascii="Times New Roman" w:hAnsi="Times New Roman" w:cs="Times New Roman"/>
          <w:i/>
        </w:rPr>
        <w:t>in fact have</w:t>
      </w:r>
      <w:r w:rsidRPr="00E40CBE">
        <w:rPr>
          <w:rFonts w:ascii="Times New Roman" w:hAnsi="Times New Roman" w:cs="Times New Roman"/>
        </w:rPr>
        <w:t xml:space="preserve"> yielded all the same testable predictions, which is just as much of a problem in those cases in which, for the time being at least, further testable predictions cannot be extracted from the theories.</w:t>
      </w:r>
    </w:p>
  </w:footnote>
  <w:footnote w:id="10">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The classic criticisms are to be found in Van </w:t>
      </w:r>
      <w:proofErr w:type="spellStart"/>
      <w:r w:rsidRPr="00E40CBE">
        <w:rPr>
          <w:rFonts w:ascii="Times New Roman" w:hAnsi="Times New Roman" w:cs="Times New Roman"/>
        </w:rPr>
        <w:t>Fraassen</w:t>
      </w:r>
      <w:proofErr w:type="spellEnd"/>
      <w:r w:rsidRPr="00E40CBE">
        <w:rPr>
          <w:rFonts w:ascii="Times New Roman" w:hAnsi="Times New Roman" w:cs="Times New Roman"/>
        </w:rPr>
        <w:t xml:space="preserve"> 1980 and 1989.</w:t>
      </w:r>
    </w:p>
  </w:footnote>
  <w:footnote w:id="11">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Just as one could reconstruct ‘power’ in the scientific case as the ability of a theory to explain the data as opposed to its ability to predict future observations, one could </w:t>
      </w:r>
      <w:proofErr w:type="spellStart"/>
      <w:r w:rsidRPr="00E40CBE">
        <w:rPr>
          <w:rFonts w:ascii="Times New Roman" w:hAnsi="Times New Roman" w:cs="Times New Roman"/>
        </w:rPr>
        <w:t>reconstrue</w:t>
      </w:r>
      <w:proofErr w:type="spellEnd"/>
      <w:r w:rsidRPr="00E40CBE">
        <w:rPr>
          <w:rFonts w:ascii="Times New Roman" w:hAnsi="Times New Roman" w:cs="Times New Roman"/>
        </w:rPr>
        <w:t xml:space="preserve"> power in the moral case as the ability of a theory to explain the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 we’ve already had as opposed to its ability to predict ones we’ll have in the future. (</w:t>
      </w:r>
      <w:proofErr w:type="gramStart"/>
      <w:r w:rsidRPr="00E40CBE">
        <w:rPr>
          <w:rFonts w:ascii="Times New Roman" w:hAnsi="Times New Roman" w:cs="Times New Roman"/>
        </w:rPr>
        <w:t xml:space="preserve">This analogy between observations in science and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 in morality is endorsed by List and </w:t>
      </w:r>
      <w:proofErr w:type="spellStart"/>
      <w:r w:rsidRPr="00E40CBE">
        <w:rPr>
          <w:rFonts w:ascii="Times New Roman" w:hAnsi="Times New Roman" w:cs="Times New Roman"/>
        </w:rPr>
        <w:t>Valentini</w:t>
      </w:r>
      <w:proofErr w:type="spellEnd"/>
      <w:r w:rsidRPr="00E40CBE">
        <w:rPr>
          <w:rFonts w:ascii="Times New Roman" w:hAnsi="Times New Roman" w:cs="Times New Roman"/>
        </w:rPr>
        <w:t xml:space="preserve"> (unpublished) and McDermott (2008:14)</w:t>
      </w:r>
      <w:proofErr w:type="gramEnd"/>
      <w:r w:rsidRPr="00E40CBE">
        <w:rPr>
          <w:rFonts w:ascii="Times New Roman" w:hAnsi="Times New Roman" w:cs="Times New Roman"/>
        </w:rPr>
        <w:t xml:space="preserve">.) But we’re talking about a case of </w:t>
      </w:r>
      <w:proofErr w:type="spellStart"/>
      <w:r w:rsidRPr="00E40CBE">
        <w:rPr>
          <w:rFonts w:ascii="Times New Roman" w:hAnsi="Times New Roman" w:cs="Times New Roman"/>
        </w:rPr>
        <w:t>underdetermination</w:t>
      </w:r>
      <w:proofErr w:type="spellEnd"/>
      <w:r w:rsidRPr="00E40CBE">
        <w:rPr>
          <w:rFonts w:ascii="Times New Roman" w:hAnsi="Times New Roman" w:cs="Times New Roman"/>
        </w:rPr>
        <w:t xml:space="preserve"> here, which means the two candidate theories have proven themselves to be equally adept at explaining the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 we’ve already had, meaning that on the new construal of ‘power’ any case of </w:t>
      </w:r>
      <w:proofErr w:type="spellStart"/>
      <w:r w:rsidRPr="00E40CBE">
        <w:rPr>
          <w:rFonts w:ascii="Times New Roman" w:hAnsi="Times New Roman" w:cs="Times New Roman"/>
        </w:rPr>
        <w:t>underdetermination</w:t>
      </w:r>
      <w:proofErr w:type="spellEnd"/>
      <w:r w:rsidRPr="00E40CBE">
        <w:rPr>
          <w:rFonts w:ascii="Times New Roman" w:hAnsi="Times New Roman" w:cs="Times New Roman"/>
        </w:rPr>
        <w:t xml:space="preserve"> is a case in which the two theories are equally powerful.</w:t>
      </w:r>
    </w:p>
  </w:footnote>
  <w:footnote w:id="12">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The fecundity of a normative ethical theory—its suggesting of new lines of inquiry—would count as a reason to accept it only if those new lines of inquiry </w:t>
      </w:r>
      <w:r w:rsidRPr="00E40CBE">
        <w:rPr>
          <w:rFonts w:ascii="Times New Roman" w:hAnsi="Times New Roman" w:cs="Times New Roman"/>
          <w:i/>
        </w:rPr>
        <w:t>themselves</w:t>
      </w:r>
      <w:r w:rsidRPr="00E40CBE">
        <w:rPr>
          <w:rFonts w:ascii="Times New Roman" w:hAnsi="Times New Roman" w:cs="Times New Roman"/>
        </w:rPr>
        <w:t xml:space="preserve"> yielded predictions which could then be confirmed.  But the only new lines of inquiry that might be generated by a normative ethical theory would be ethical lines of inquiry, which would (I argue) serve no predictive purpose.</w:t>
      </w:r>
    </w:p>
  </w:footnote>
  <w:footnote w:id="13">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w:t>
      </w:r>
      <w:proofErr w:type="spellStart"/>
      <w:r w:rsidRPr="00E40CBE">
        <w:rPr>
          <w:rFonts w:ascii="Times New Roman" w:hAnsi="Times New Roman" w:cs="Times New Roman"/>
        </w:rPr>
        <w:t>DeGrazia</w:t>
      </w:r>
      <w:proofErr w:type="spellEnd"/>
      <w:r w:rsidRPr="00E40CBE">
        <w:rPr>
          <w:rFonts w:ascii="Times New Roman" w:hAnsi="Times New Roman" w:cs="Times New Roman"/>
        </w:rPr>
        <w:t xml:space="preserve"> endorses the use, in ethical theorizing, of appeals to coherence (or what </w:t>
      </w:r>
      <w:proofErr w:type="spellStart"/>
      <w:r w:rsidRPr="00E40CBE">
        <w:rPr>
          <w:rFonts w:ascii="Times New Roman" w:hAnsi="Times New Roman" w:cs="Times New Roman"/>
        </w:rPr>
        <w:t>DeGrazia</w:t>
      </w:r>
      <w:proofErr w:type="spellEnd"/>
      <w:r w:rsidRPr="00E40CBE">
        <w:rPr>
          <w:rFonts w:ascii="Times New Roman" w:hAnsi="Times New Roman" w:cs="Times New Roman"/>
        </w:rPr>
        <w:t xml:space="preserve"> calls “compatibility”) and simplicity (1996: 16-17).  Nagel (1979: x), on the other hand, rejects appeals to simplicity and elegance.</w:t>
      </w:r>
    </w:p>
  </w:footnote>
  <w:footnote w:id="14">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w:t>
      </w:r>
      <w:proofErr w:type="spellStart"/>
      <w:r w:rsidRPr="00E40CBE">
        <w:rPr>
          <w:rFonts w:ascii="Times New Roman" w:hAnsi="Times New Roman" w:cs="Times New Roman"/>
        </w:rPr>
        <w:t>Huemer</w:t>
      </w:r>
      <w:proofErr w:type="spellEnd"/>
      <w:r w:rsidRPr="00E40CBE">
        <w:rPr>
          <w:rFonts w:ascii="Times New Roman" w:hAnsi="Times New Roman" w:cs="Times New Roman"/>
        </w:rPr>
        <w:t xml:space="preserve"> (2009: 218) makes note of and formalizes this kind of argument for appealing to simplicity (parsimony) in science, though he goes on to construct three other arguments for the same conclusion (219-25).</w:t>
      </w:r>
    </w:p>
  </w:footnote>
  <w:footnote w:id="15">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Furthermore, it seems that the value of prediction-making for theorizing would be that it would allow us to choose between theories based on whether their predictions come true and/or whether they provide the basis for technological success, and yet </w:t>
      </w:r>
      <w:r w:rsidRPr="00E40CBE">
        <w:rPr>
          <w:rFonts w:ascii="Times New Roman" w:hAnsi="Times New Roman" w:cs="Times New Roman"/>
          <w:i/>
        </w:rPr>
        <w:t xml:space="preserve">if there </w:t>
      </w:r>
      <w:r w:rsidRPr="00E40CBE">
        <w:rPr>
          <w:rFonts w:ascii="Times New Roman" w:hAnsi="Times New Roman" w:cs="Times New Roman"/>
          <w:i/>
          <w:u w:val="single"/>
        </w:rPr>
        <w:t>is</w:t>
      </w:r>
      <w:r w:rsidRPr="00E40CBE">
        <w:rPr>
          <w:rFonts w:ascii="Times New Roman" w:hAnsi="Times New Roman" w:cs="Times New Roman"/>
          <w:i/>
        </w:rPr>
        <w:t xml:space="preserve"> prediction-making going on</w:t>
      </w:r>
      <w:r w:rsidRPr="00E40CBE">
        <w:rPr>
          <w:rFonts w:ascii="Times New Roman" w:hAnsi="Times New Roman" w:cs="Times New Roman"/>
        </w:rPr>
        <w:t xml:space="preserve"> in normative ethics it sure doesn’t seem to be yielding progress toward greater consensus regarding theoretical questions.  (I borrow this point from </w:t>
      </w:r>
      <w:proofErr w:type="spellStart"/>
      <w:r w:rsidRPr="00E40CBE">
        <w:rPr>
          <w:rFonts w:ascii="Times New Roman" w:hAnsi="Times New Roman" w:cs="Times New Roman"/>
        </w:rPr>
        <w:t>Huemer</w:t>
      </w:r>
      <w:proofErr w:type="spellEnd"/>
      <w:r w:rsidRPr="00E40CBE">
        <w:rPr>
          <w:rFonts w:ascii="Times New Roman" w:hAnsi="Times New Roman" w:cs="Times New Roman"/>
        </w:rPr>
        <w:t>, who directs it at philosophical theories generally as opposed to normative ethical theories specifically (2009: 228).)</w:t>
      </w:r>
    </w:p>
  </w:footnote>
  <w:footnote w:id="16">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Remember, I didn’t deny that the methods suggested in §1.3-4 </w:t>
      </w:r>
      <w:proofErr w:type="gramStart"/>
      <w:r w:rsidRPr="00E40CBE">
        <w:rPr>
          <w:rFonts w:ascii="Times New Roman" w:hAnsi="Times New Roman" w:cs="Times New Roman"/>
        </w:rPr>
        <w:t>can</w:t>
      </w:r>
      <w:proofErr w:type="gramEnd"/>
      <w:r w:rsidRPr="00E40CBE">
        <w:rPr>
          <w:rFonts w:ascii="Times New Roman" w:hAnsi="Times New Roman" w:cs="Times New Roman"/>
        </w:rPr>
        <w:t xml:space="preserve"> be used to solve </w:t>
      </w:r>
      <w:proofErr w:type="spellStart"/>
      <w:r w:rsidRPr="00E40CBE">
        <w:rPr>
          <w:rFonts w:ascii="Times New Roman" w:hAnsi="Times New Roman" w:cs="Times New Roman"/>
        </w:rPr>
        <w:t>underdetermination</w:t>
      </w:r>
      <w:proofErr w:type="spellEnd"/>
      <w:r w:rsidRPr="00E40CBE">
        <w:rPr>
          <w:rFonts w:ascii="Times New Roman" w:hAnsi="Times New Roman" w:cs="Times New Roman"/>
        </w:rPr>
        <w:t xml:space="preserve"> problems; what I denied is that they constitute </w:t>
      </w:r>
      <w:r w:rsidRPr="00E40CBE">
        <w:rPr>
          <w:rFonts w:ascii="Times New Roman" w:hAnsi="Times New Roman" w:cs="Times New Roman"/>
          <w:i/>
        </w:rPr>
        <w:t>good</w:t>
      </w:r>
      <w:r w:rsidRPr="00E40CBE">
        <w:rPr>
          <w:rFonts w:ascii="Times New Roman" w:hAnsi="Times New Roman" w:cs="Times New Roman"/>
        </w:rPr>
        <w:t xml:space="preserve"> ways to solve such problems.</w:t>
      </w:r>
    </w:p>
  </w:footnote>
  <w:footnote w:id="17">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As Daniels says, with respect to the set of more particular judgments and the set of more general judgments over which one reasons in the method of reflective equilibrium, “There is no set of judgments that is held more or less fixed…” (1979:266). </w:t>
      </w:r>
    </w:p>
  </w:footnote>
  <w:footnote w:id="18">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And in that case, one might as well not bother using one’s intuitions about those </w:t>
      </w:r>
      <w:proofErr w:type="spellStart"/>
      <w:r w:rsidRPr="00E40CBE">
        <w:rPr>
          <w:rFonts w:ascii="Times New Roman" w:hAnsi="Times New Roman" w:cs="Times New Roman"/>
        </w:rPr>
        <w:t>categoricals</w:t>
      </w:r>
      <w:proofErr w:type="spellEnd"/>
      <w:r w:rsidRPr="00E40CBE">
        <w:rPr>
          <w:rFonts w:ascii="Times New Roman" w:hAnsi="Times New Roman" w:cs="Times New Roman"/>
        </w:rPr>
        <w:t xml:space="preserve">/conditionals as inputs to reflective equilibrium.  This thought may be what G.A. Cohen (2008: 4) was thinking when he said that there is just one set of inputs to the process—one’s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w:t>
      </w:r>
    </w:p>
  </w:footnote>
  <w:footnote w:id="19">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Ronald </w:t>
      </w:r>
      <w:proofErr w:type="spellStart"/>
      <w:r w:rsidRPr="00E40CBE">
        <w:rPr>
          <w:rFonts w:ascii="Times New Roman" w:hAnsi="Times New Roman" w:cs="Times New Roman"/>
        </w:rPr>
        <w:t>Dworkin</w:t>
      </w:r>
      <w:proofErr w:type="spellEnd"/>
      <w:r w:rsidRPr="00E40CBE">
        <w:rPr>
          <w:rFonts w:ascii="Times New Roman" w:hAnsi="Times New Roman" w:cs="Times New Roman"/>
        </w:rPr>
        <w:t xml:space="preserve">, for instance, assumes that if the method of reflective equilibrium is understood as a way of discovering moral facts (what </w:t>
      </w:r>
      <w:proofErr w:type="spellStart"/>
      <w:r w:rsidRPr="00E40CBE">
        <w:rPr>
          <w:rFonts w:ascii="Times New Roman" w:hAnsi="Times New Roman" w:cs="Times New Roman"/>
        </w:rPr>
        <w:t>Dworkin</w:t>
      </w:r>
      <w:proofErr w:type="spellEnd"/>
      <w:r w:rsidRPr="00E40CBE">
        <w:rPr>
          <w:rFonts w:ascii="Times New Roman" w:hAnsi="Times New Roman" w:cs="Times New Roman"/>
        </w:rPr>
        <w:t xml:space="preserve"> calls the ‘natural model’ of reflective equilibrium) then it will be construed as analogous to scientific inquiry and will include a bias toward the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(1989: 27-9). </w:t>
      </w:r>
    </w:p>
  </w:footnote>
  <w:footnote w:id="20">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Here’s a second interesting corollary to the argument of §1:</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Joshua Greene (2013) has argued, famously, that empirical studies show that characteristically act-consequentialist moral judgments—judgments based on a concern to promote the overall good—are driven by controlled cognitive processes whereas characteristically deontological moral judgments are driven by automatic emotional responses, and has gone on to argue, further, that controlled cognitive processes are more likely to guide us to the truth than automatic emotional responses in many of the cases over which act-consequentialists and deontologists disagree and that therefore characteristically act-consequentialist moral judgment is more likely to yield the moral truth of the matter in those crucial cases than is characteristically deontological moral judgment. (Peter Singer (2005) endorses this line of argument.)</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Given the argument of §1, however, it’s not clear that Greene is right about what’s characteristic of act-consequentialist and deontological moral judgment.  I’ve argued that we should choose between competing normative ethical theories based on their respective explanatory claims, so there’s a sense in which what’s </w:t>
      </w:r>
      <w:r w:rsidRPr="00E40CBE">
        <w:rPr>
          <w:rFonts w:ascii="Times New Roman" w:hAnsi="Times New Roman" w:cs="Times New Roman"/>
          <w:i/>
        </w:rPr>
        <w:t>characteristic</w:t>
      </w:r>
      <w:r w:rsidRPr="00E40CBE">
        <w:rPr>
          <w:rFonts w:ascii="Times New Roman" w:hAnsi="Times New Roman" w:cs="Times New Roman"/>
        </w:rPr>
        <w:t xml:space="preserve"> of a normative ethical theory is its explanatory claims.  By contrast, if all one is asked to do is what Greene asked the subjects of those empirical studies to do, namely to reach a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judgment, it is enough (and in fact most convenient) to appeal to moral conditionals or categorical claims.  (Appealing to explanatory claims is useful only when theorizing.) So it may be fair to say that the kind of judgment that the subjects of Greene’s studies engaged in was not characteristic of any normative ethical theory.  </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(Still, however, Greene could claim that the moral conditionals/categorical claims instructing us to promote the overall good typically appear in act-consequentialist theories.  This is true, but we should not overstate its importance.  As I’</w:t>
      </w:r>
      <w:r w:rsidR="00815BC2">
        <w:rPr>
          <w:rFonts w:ascii="Times New Roman" w:hAnsi="Times New Roman" w:cs="Times New Roman"/>
        </w:rPr>
        <w:t>ve argued elsewhere (Sachs 2010</w:t>
      </w:r>
      <w:bookmarkStart w:id="0" w:name="_GoBack"/>
      <w:bookmarkEnd w:id="0"/>
      <w:r w:rsidRPr="00E40CBE">
        <w:rPr>
          <w:rFonts w:ascii="Times New Roman" w:hAnsi="Times New Roman" w:cs="Times New Roman"/>
        </w:rPr>
        <w:t xml:space="preserve">) moral </w:t>
      </w:r>
      <w:proofErr w:type="spellStart"/>
      <w:r w:rsidRPr="00E40CBE">
        <w:rPr>
          <w:rFonts w:ascii="Times New Roman" w:hAnsi="Times New Roman" w:cs="Times New Roman"/>
        </w:rPr>
        <w:t>categoricals</w:t>
      </w:r>
      <w:proofErr w:type="spellEnd"/>
      <w:r w:rsidRPr="00E40CBE">
        <w:rPr>
          <w:rFonts w:ascii="Times New Roman" w:hAnsi="Times New Roman" w:cs="Times New Roman"/>
        </w:rPr>
        <w:t>/conditionals that are strongly associated with act-consequentialism can be accommodated within non-act-consequentialism, and vice-versa.)</w:t>
      </w:r>
    </w:p>
  </w:footnote>
  <w:footnote w:id="21">
    <w:p w:rsidR="0028089F" w:rsidRPr="00E40CBE" w:rsidRDefault="0028089F" w:rsidP="00261AFE">
      <w:pPr>
        <w:pStyle w:val="NormalWeb"/>
        <w:spacing w:after="0"/>
        <w:rPr>
          <w:rFonts w:ascii="Times New Roman" w:hAnsi="Times New Roman"/>
        </w:rPr>
      </w:pPr>
      <w:r w:rsidRPr="00E40CBE">
        <w:rPr>
          <w:rStyle w:val="FootnoteReference"/>
          <w:rFonts w:ascii="Times New Roman" w:hAnsi="Times New Roman"/>
        </w:rPr>
        <w:footnoteRef/>
      </w:r>
      <w:r w:rsidRPr="00E40CBE">
        <w:rPr>
          <w:rFonts w:ascii="Times New Roman" w:hAnsi="Times New Roman"/>
        </w:rPr>
        <w:t xml:space="preserve"> It is important to see that the project of holistic explanation does not reduce to the project of atomistic explanation.  In this case an analogy with science should be helpful.  An atomistic explanatory project in science would be to explain, for each case of a window shattering, why it did.  But one also might try to explain the patterns and regularities we observe over the domain of window-shattering and non-shattering events; this would be a holistic explanatory project.  Just as identifying the cause of each window-shattering does not amount to explaining why window-</w:t>
      </w:r>
      <w:proofErr w:type="spellStart"/>
      <w:r w:rsidRPr="00E40CBE">
        <w:rPr>
          <w:rFonts w:ascii="Times New Roman" w:hAnsi="Times New Roman"/>
        </w:rPr>
        <w:t>shatterings</w:t>
      </w:r>
      <w:proofErr w:type="spellEnd"/>
      <w:r w:rsidRPr="00E40CBE">
        <w:rPr>
          <w:rFonts w:ascii="Times New Roman" w:hAnsi="Times New Roman"/>
        </w:rPr>
        <w:t xml:space="preserve"> distribute the way they do, identifying (for instance) the explanation of the wrongness of each case of innocent child-harming does not amount to explaining why verdictive facts about child-harming actions distribute the way they do.  Likewise, atomistic explanation does not reduce to holistic explanation.  Again, the scientific analogy is apt.  I might know all the true scientific generalizations, but knowing why some particular thing happened involves (at least) knowing which generalization it falls under.  In the moral case I might have the correct set of explanatory claims, but knowing why some particular action is (say) impermissible involves (at least) knowing which member of the set is applicable in the case.</w:t>
      </w:r>
    </w:p>
  </w:footnote>
  <w:footnote w:id="22">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Since the only atomistic explanatory claims in which I’m interested are the ones that offer a non-normative </w:t>
      </w:r>
      <w:proofErr w:type="spellStart"/>
      <w:r w:rsidRPr="00E40CBE">
        <w:rPr>
          <w:rFonts w:ascii="Times New Roman" w:hAnsi="Times New Roman" w:cs="Times New Roman"/>
        </w:rPr>
        <w:t>explanans</w:t>
      </w:r>
      <w:proofErr w:type="spellEnd"/>
      <w:r w:rsidRPr="00E40CBE">
        <w:rPr>
          <w:rFonts w:ascii="Times New Roman" w:hAnsi="Times New Roman" w:cs="Times New Roman"/>
        </w:rPr>
        <w:t xml:space="preserve">, I am correspondingly interested only in the generalizations that generalize about that kind of atomistic explanation and, likewise, interested only in normative ethical theories composed of generalizations of that sort.  </w:t>
      </w:r>
      <w:r>
        <w:rPr>
          <w:rFonts w:ascii="Times New Roman" w:hAnsi="Times New Roman" w:cs="Times New Roman"/>
        </w:rPr>
        <w:t>Thus while I opened this essay</w:t>
      </w:r>
      <w:r w:rsidRPr="00E40CBE">
        <w:rPr>
          <w:rFonts w:ascii="Times New Roman" w:hAnsi="Times New Roman" w:cs="Times New Roman"/>
        </w:rPr>
        <w:t xml:space="preserve"> saying that I wanted to establish how we should sort between candidate normative ethical theories, I should now say more specifically that I want to establish how we should sort between candidate normative ethical theories that purport to take us from the non-normative to the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Fortunately, there are plenty of normative ethical theories that purport to do that; in fact the ones that don’t are in the minority.  For example, </w:t>
      </w:r>
      <w:proofErr w:type="spellStart"/>
      <w:r w:rsidRPr="00E40CBE">
        <w:rPr>
          <w:rFonts w:ascii="Times New Roman" w:hAnsi="Times New Roman" w:cs="Times New Roman"/>
        </w:rPr>
        <w:t>Benthamite</w:t>
      </w:r>
      <w:proofErr w:type="spellEnd"/>
      <w:r w:rsidRPr="00E40CBE">
        <w:rPr>
          <w:rFonts w:ascii="Times New Roman" w:hAnsi="Times New Roman" w:cs="Times New Roman"/>
        </w:rPr>
        <w:t xml:space="preserve"> utilitarianism relates non-normative facts to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facts directly though its generalization that the fact that an action maximizes utility explains </w:t>
      </w:r>
      <w:proofErr w:type="gramStart"/>
      <w:r w:rsidRPr="00E40CBE">
        <w:rPr>
          <w:rFonts w:ascii="Times New Roman" w:hAnsi="Times New Roman" w:cs="Times New Roman"/>
        </w:rPr>
        <w:t>its</w:t>
      </w:r>
      <w:proofErr w:type="gramEnd"/>
      <w:r w:rsidRPr="00E40CBE">
        <w:rPr>
          <w:rFonts w:ascii="Times New Roman" w:hAnsi="Times New Roman" w:cs="Times New Roman"/>
        </w:rPr>
        <w:t xml:space="preserve"> being morally permissible (and obligatory).  </w:t>
      </w:r>
      <w:proofErr w:type="spellStart"/>
      <w:r w:rsidRPr="00E40CBE">
        <w:rPr>
          <w:rFonts w:ascii="Times New Roman" w:hAnsi="Times New Roman" w:cs="Times New Roman"/>
        </w:rPr>
        <w:t>Rossian</w:t>
      </w:r>
      <w:proofErr w:type="spellEnd"/>
      <w:r w:rsidRPr="00E40CBE">
        <w:rPr>
          <w:rFonts w:ascii="Times New Roman" w:hAnsi="Times New Roman" w:cs="Times New Roman"/>
        </w:rPr>
        <w:t xml:space="preserve"> pluralism, meanwhile, relates non-normative facts to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facts indirectly through its generalizations regarding certain action-types constituting pro-</w:t>
      </w:r>
      <w:proofErr w:type="spellStart"/>
      <w:r w:rsidRPr="00E40CBE">
        <w:rPr>
          <w:rFonts w:ascii="Times New Roman" w:hAnsi="Times New Roman" w:cs="Times New Roman"/>
        </w:rPr>
        <w:t>tanto</w:t>
      </w:r>
      <w:proofErr w:type="spellEnd"/>
      <w:r w:rsidRPr="00E40CBE">
        <w:rPr>
          <w:rFonts w:ascii="Times New Roman" w:hAnsi="Times New Roman" w:cs="Times New Roman"/>
        </w:rPr>
        <w:t xml:space="preserve"> duties and its further generalization to the effect that some action’s being supported by the balance of pro-</w:t>
      </w:r>
      <w:proofErr w:type="spellStart"/>
      <w:r w:rsidRPr="00E40CBE">
        <w:rPr>
          <w:rFonts w:ascii="Times New Roman" w:hAnsi="Times New Roman" w:cs="Times New Roman"/>
        </w:rPr>
        <w:t>tanto</w:t>
      </w:r>
      <w:proofErr w:type="spellEnd"/>
      <w:r w:rsidRPr="00E40CBE">
        <w:rPr>
          <w:rFonts w:ascii="Times New Roman" w:hAnsi="Times New Roman" w:cs="Times New Roman"/>
        </w:rPr>
        <w:t xml:space="preserve"> duties explains that action’s </w:t>
      </w:r>
      <w:proofErr w:type="spellStart"/>
      <w:r w:rsidRPr="00E40CBE">
        <w:rPr>
          <w:rFonts w:ascii="Times New Roman" w:hAnsi="Times New Roman" w:cs="Times New Roman"/>
        </w:rPr>
        <w:t>obligatoriness</w:t>
      </w:r>
      <w:proofErr w:type="spellEnd"/>
      <w:r w:rsidRPr="00E40CBE">
        <w:rPr>
          <w:rFonts w:ascii="Times New Roman" w:hAnsi="Times New Roman" w:cs="Times New Roman"/>
        </w:rPr>
        <w:t xml:space="preserve">. (For ease of discussion I will use theories of the </w:t>
      </w:r>
      <w:proofErr w:type="spellStart"/>
      <w:r w:rsidRPr="00E40CBE">
        <w:rPr>
          <w:rFonts w:ascii="Times New Roman" w:hAnsi="Times New Roman" w:cs="Times New Roman"/>
        </w:rPr>
        <w:t>Benthamite</w:t>
      </w:r>
      <w:proofErr w:type="spellEnd"/>
      <w:r w:rsidRPr="00E40CBE">
        <w:rPr>
          <w:rFonts w:ascii="Times New Roman" w:hAnsi="Times New Roman" w:cs="Times New Roman"/>
        </w:rPr>
        <w:t xml:space="preserve"> sort—theories that make their connection directly—as my case stud</w:t>
      </w:r>
      <w:r>
        <w:rPr>
          <w:rFonts w:ascii="Times New Roman" w:hAnsi="Times New Roman" w:cs="Times New Roman"/>
        </w:rPr>
        <w:t>ies for the rest of this essay</w:t>
      </w:r>
      <w:r w:rsidRPr="00E40CBE">
        <w:rPr>
          <w:rFonts w:ascii="Times New Roman" w:hAnsi="Times New Roman" w:cs="Times New Roman"/>
        </w:rPr>
        <w:t>, but everything I say about them will hold as well for theories of the other sort.)</w:t>
      </w:r>
    </w:p>
  </w:footnote>
  <w:footnote w:id="23">
    <w:p w:rsidR="0028089F" w:rsidRPr="00E40CBE" w:rsidRDefault="0028089F" w:rsidP="00261AFE">
      <w:pPr>
        <w:rPr>
          <w:rFonts w:cs="Times New Roman"/>
        </w:rPr>
      </w:pPr>
      <w:r w:rsidRPr="00E40CBE">
        <w:rPr>
          <w:rStyle w:val="FootnoteReference"/>
          <w:rFonts w:cs="Times New Roman"/>
        </w:rPr>
        <w:footnoteRef/>
      </w:r>
      <w:r w:rsidRPr="00E40CBE">
        <w:rPr>
          <w:rFonts w:cs="Times New Roman"/>
        </w:rPr>
        <w:t xml:space="preserve"> Having said that, I can now elucidate my earlier claim that holistic explanations are composed of generalizations about atomistic explanation.  In such a generalization what is asserted is that facts of a certain kind bear atomistic explanatory relationships to facts of another kind (e.g., in general the fact that an action is killing explains the moral impermissibility of that action).  I will give a more precise template for such claims at the beginning of §4.</w:t>
      </w:r>
    </w:p>
  </w:footnote>
  <w:footnote w:id="24">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w:t>
      </w:r>
      <w:r>
        <w:rPr>
          <w:rFonts w:ascii="Times New Roman" w:hAnsi="Times New Roman" w:cs="Times New Roman"/>
        </w:rPr>
        <w:t>I argue elsewhere that</w:t>
      </w:r>
      <w:r w:rsidRPr="00E40CBE">
        <w:rPr>
          <w:rFonts w:ascii="Times New Roman" w:hAnsi="Times New Roman" w:cs="Times New Roman"/>
        </w:rPr>
        <w:t xml:space="preserve"> it is </w:t>
      </w:r>
      <w:r>
        <w:rPr>
          <w:rFonts w:ascii="Times New Roman" w:hAnsi="Times New Roman" w:cs="Times New Roman"/>
        </w:rPr>
        <w:t xml:space="preserve">also </w:t>
      </w:r>
      <w:r w:rsidRPr="00E40CBE">
        <w:rPr>
          <w:rFonts w:ascii="Times New Roman" w:hAnsi="Times New Roman" w:cs="Times New Roman"/>
        </w:rPr>
        <w:t>intransitive.</w:t>
      </w:r>
    </w:p>
  </w:footnote>
  <w:footnote w:id="25">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The candidates would be constitutive explanation, causal explanation and </w:t>
      </w:r>
      <w:proofErr w:type="spellStart"/>
      <w:r w:rsidRPr="00E40CBE">
        <w:rPr>
          <w:rFonts w:ascii="Times New Roman" w:hAnsi="Times New Roman" w:cs="Times New Roman"/>
        </w:rPr>
        <w:t>nomic</w:t>
      </w:r>
      <w:proofErr w:type="spellEnd"/>
      <w:r w:rsidRPr="00E40CBE">
        <w:rPr>
          <w:rFonts w:ascii="Times New Roman" w:hAnsi="Times New Roman" w:cs="Times New Roman"/>
        </w:rPr>
        <w:t xml:space="preserve"> explanation.</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Constitutive explanation is a relationship between properties or between objects, and so fails to meet the second criterion.  </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And we know, independently of anything I’ve said here, that in the moral domain we’re not looking for causal explanations; we know this because if X causally explains Y then there must be a time lag between X and Y, and in the moral domain there is no time lag between an action’s being (say) impermissible and its having whatever feature explains its impermissibility. (Thanks to Katherine Hawley for pointing this out to me.) </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As to </w:t>
      </w:r>
      <w:proofErr w:type="spellStart"/>
      <w:r w:rsidRPr="00E40CBE">
        <w:rPr>
          <w:rFonts w:ascii="Times New Roman" w:hAnsi="Times New Roman" w:cs="Times New Roman"/>
        </w:rPr>
        <w:t>nomic</w:t>
      </w:r>
      <w:proofErr w:type="spellEnd"/>
      <w:r w:rsidRPr="00E40CBE">
        <w:rPr>
          <w:rFonts w:ascii="Times New Roman" w:hAnsi="Times New Roman" w:cs="Times New Roman"/>
        </w:rPr>
        <w:t xml:space="preserve"> explanation, here’s the </w:t>
      </w:r>
      <w:proofErr w:type="spellStart"/>
      <w:r w:rsidRPr="00E40CBE">
        <w:rPr>
          <w:rFonts w:ascii="Times New Roman" w:hAnsi="Times New Roman" w:cs="Times New Roman"/>
        </w:rPr>
        <w:t>disanalogy</w:t>
      </w:r>
      <w:proofErr w:type="spellEnd"/>
      <w:r w:rsidRPr="00E40CBE">
        <w:rPr>
          <w:rFonts w:ascii="Times New Roman" w:hAnsi="Times New Roman" w:cs="Times New Roman"/>
        </w:rPr>
        <w:t xml:space="preserve">: In moral explanation, the </w:t>
      </w:r>
      <w:proofErr w:type="spellStart"/>
      <w:r w:rsidRPr="00E40CBE">
        <w:rPr>
          <w:rFonts w:ascii="Times New Roman" w:hAnsi="Times New Roman" w:cs="Times New Roman"/>
        </w:rPr>
        <w:t>explanans</w:t>
      </w:r>
      <w:proofErr w:type="spellEnd"/>
      <w:r w:rsidRPr="00E40CBE">
        <w:rPr>
          <w:rFonts w:ascii="Times New Roman" w:hAnsi="Times New Roman" w:cs="Times New Roman"/>
        </w:rPr>
        <w:t xml:space="preserve"> and </w:t>
      </w:r>
      <w:proofErr w:type="spellStart"/>
      <w:r w:rsidRPr="00E40CBE">
        <w:rPr>
          <w:rFonts w:ascii="Times New Roman" w:hAnsi="Times New Roman" w:cs="Times New Roman"/>
        </w:rPr>
        <w:t>explanandum</w:t>
      </w:r>
      <w:proofErr w:type="spellEnd"/>
      <w:r w:rsidRPr="00E40CBE">
        <w:rPr>
          <w:rFonts w:ascii="Times New Roman" w:hAnsi="Times New Roman" w:cs="Times New Roman"/>
        </w:rPr>
        <w:t xml:space="preserve"> are facts about the same thing.  So, for instance, the harmfulness </w:t>
      </w:r>
      <w:r w:rsidRPr="00E40CBE">
        <w:rPr>
          <w:rFonts w:ascii="Times New Roman" w:hAnsi="Times New Roman" w:cs="Times New Roman"/>
          <w:i/>
        </w:rPr>
        <w:t xml:space="preserve">of spreading rumors about someone </w:t>
      </w:r>
      <w:r w:rsidRPr="00E40CBE">
        <w:rPr>
          <w:rFonts w:ascii="Times New Roman" w:hAnsi="Times New Roman" w:cs="Times New Roman"/>
        </w:rPr>
        <w:t xml:space="preserve">grounds the wrongness </w:t>
      </w:r>
      <w:r w:rsidRPr="00E40CBE">
        <w:rPr>
          <w:rFonts w:ascii="Times New Roman" w:hAnsi="Times New Roman" w:cs="Times New Roman"/>
          <w:i/>
        </w:rPr>
        <w:t>of spreading rumors about someone</w:t>
      </w:r>
      <w:r w:rsidRPr="00E40CBE">
        <w:rPr>
          <w:rFonts w:ascii="Times New Roman" w:hAnsi="Times New Roman" w:cs="Times New Roman"/>
        </w:rPr>
        <w:t xml:space="preserve">.  This ‘same-thing’ constraint can be added to the second feature of grounding explanations mentioned in the main text.  With this feature added in, </w:t>
      </w:r>
      <w:proofErr w:type="spellStart"/>
      <w:r w:rsidRPr="00E40CBE">
        <w:rPr>
          <w:rFonts w:ascii="Times New Roman" w:hAnsi="Times New Roman" w:cs="Times New Roman"/>
        </w:rPr>
        <w:t>nomic</w:t>
      </w:r>
      <w:proofErr w:type="spellEnd"/>
      <w:r w:rsidRPr="00E40CBE">
        <w:rPr>
          <w:rFonts w:ascii="Times New Roman" w:hAnsi="Times New Roman" w:cs="Times New Roman"/>
        </w:rPr>
        <w:t xml:space="preserve"> explanations no longer have the second feature.  The law that that explains why the water froze has as its </w:t>
      </w:r>
      <w:proofErr w:type="spellStart"/>
      <w:r w:rsidRPr="00E40CBE">
        <w:rPr>
          <w:rFonts w:ascii="Times New Roman" w:hAnsi="Times New Roman" w:cs="Times New Roman"/>
        </w:rPr>
        <w:t>explanandum</w:t>
      </w:r>
      <w:proofErr w:type="spellEnd"/>
      <w:r w:rsidRPr="00E40CBE">
        <w:rPr>
          <w:rFonts w:ascii="Times New Roman" w:hAnsi="Times New Roman" w:cs="Times New Roman"/>
        </w:rPr>
        <w:t xml:space="preserve"> a feature of the water (that it froze) and as part of its </w:t>
      </w:r>
      <w:proofErr w:type="spellStart"/>
      <w:r w:rsidRPr="00E40CBE">
        <w:rPr>
          <w:rFonts w:ascii="Times New Roman" w:hAnsi="Times New Roman" w:cs="Times New Roman"/>
        </w:rPr>
        <w:t>explanans</w:t>
      </w:r>
      <w:proofErr w:type="spellEnd"/>
      <w:r w:rsidRPr="00E40CBE">
        <w:rPr>
          <w:rFonts w:ascii="Times New Roman" w:hAnsi="Times New Roman" w:cs="Times New Roman"/>
        </w:rPr>
        <w:t xml:space="preserve"> a feature of the air (its temperature).</w:t>
      </w:r>
    </w:p>
  </w:footnote>
  <w:footnote w:id="26">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A second problem, which I will not discuss here, is whether my claim that accepting a normative ethical theory means accepting the existence of grounding relationships between non-normative facts and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facts could possibly be acceptable to a moral anti-realist.  Suffice it to say I do not </w:t>
      </w:r>
      <w:r w:rsidRPr="00E40CBE">
        <w:rPr>
          <w:rFonts w:ascii="Times New Roman" w:hAnsi="Times New Roman" w:cs="Times New Roman"/>
          <w:i/>
        </w:rPr>
        <w:t>intend</w:t>
      </w:r>
      <w:r w:rsidRPr="00E40CBE">
        <w:rPr>
          <w:rFonts w:ascii="Times New Roman" w:hAnsi="Times New Roman" w:cs="Times New Roman"/>
        </w:rPr>
        <w:t xml:space="preserve"> to rule out anti-realism and that if there are quasi-realist positions that can allow for talk of moral facts and the non-normative facts that ground them then I’d be happy to have such quasi-realists on my side.</w:t>
      </w:r>
    </w:p>
  </w:footnote>
  <w:footnote w:id="27">
    <w:p w:rsidR="0028089F" w:rsidRPr="00E40CBE" w:rsidRDefault="0028089F" w:rsidP="00261AFE">
      <w:pPr>
        <w:pStyle w:val="FootnoteText"/>
        <w:rPr>
          <w:rFonts w:ascii="Times New Roman" w:hAnsi="Times New Roman" w:cs="Times New Roman"/>
          <w:b/>
        </w:rPr>
      </w:pPr>
      <w:r w:rsidRPr="00E40CBE">
        <w:rPr>
          <w:rStyle w:val="FootnoteReference"/>
          <w:rFonts w:ascii="Times New Roman" w:hAnsi="Times New Roman" w:cs="Times New Roman"/>
        </w:rPr>
        <w:footnoteRef/>
      </w:r>
      <w:r w:rsidRPr="00E40CBE">
        <w:rPr>
          <w:rFonts w:ascii="Times New Roman" w:hAnsi="Times New Roman" w:cs="Times New Roman"/>
        </w:rPr>
        <w:t xml:space="preserve"> </w:t>
      </w:r>
      <w:proofErr w:type="spellStart"/>
      <w:r w:rsidRPr="00E40CBE">
        <w:rPr>
          <w:rFonts w:ascii="Times New Roman" w:hAnsi="Times New Roman" w:cs="Times New Roman"/>
        </w:rPr>
        <w:t>Raz</w:t>
      </w:r>
      <w:proofErr w:type="spellEnd"/>
      <w:r w:rsidRPr="00E40CBE">
        <w:rPr>
          <w:rFonts w:ascii="Times New Roman" w:hAnsi="Times New Roman" w:cs="Times New Roman"/>
        </w:rPr>
        <w:t xml:space="preserve"> (2000), Crisp (2000), </w:t>
      </w:r>
      <w:proofErr w:type="spellStart"/>
      <w:r w:rsidRPr="00E40CBE">
        <w:rPr>
          <w:rFonts w:ascii="Times New Roman" w:hAnsi="Times New Roman" w:cs="Times New Roman"/>
        </w:rPr>
        <w:t>Strandberg</w:t>
      </w:r>
      <w:proofErr w:type="spellEnd"/>
      <w:r w:rsidRPr="00E40CBE">
        <w:rPr>
          <w:rFonts w:ascii="Times New Roman" w:hAnsi="Times New Roman" w:cs="Times New Roman"/>
        </w:rPr>
        <w:t xml:space="preserve"> (2008), and </w:t>
      </w:r>
      <w:proofErr w:type="spellStart"/>
      <w:r w:rsidRPr="00E40CBE">
        <w:rPr>
          <w:rFonts w:ascii="Times New Roman" w:hAnsi="Times New Roman" w:cs="Times New Roman"/>
        </w:rPr>
        <w:t>Fogal</w:t>
      </w:r>
      <w:proofErr w:type="spellEnd"/>
      <w:r w:rsidRPr="00E40CBE">
        <w:rPr>
          <w:rFonts w:ascii="Times New Roman" w:hAnsi="Times New Roman" w:cs="Times New Roman"/>
        </w:rPr>
        <w:t xml:space="preserve"> (forthcoming) each reject it.  Both Schroeder (2007: chap. 2) and Scanlon (2014: chap. 5) accept it. </w:t>
      </w:r>
    </w:p>
  </w:footnote>
  <w:footnote w:id="28">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To my knowledge, this has never before been pointed out.</w:t>
      </w:r>
    </w:p>
  </w:footnote>
  <w:footnote w:id="29">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00815BC2">
        <w:rPr>
          <w:rFonts w:ascii="Times New Roman" w:hAnsi="Times New Roman" w:cs="Times New Roman"/>
        </w:rPr>
        <w:t xml:space="preserve"> </w:t>
      </w:r>
      <w:proofErr w:type="spellStart"/>
      <w:r w:rsidR="00815BC2">
        <w:rPr>
          <w:rFonts w:ascii="Times New Roman" w:hAnsi="Times New Roman" w:cs="Times New Roman"/>
        </w:rPr>
        <w:t>Kagan</w:t>
      </w:r>
      <w:proofErr w:type="spellEnd"/>
      <w:r w:rsidR="00815BC2">
        <w:rPr>
          <w:rFonts w:ascii="Times New Roman" w:hAnsi="Times New Roman" w:cs="Times New Roman"/>
        </w:rPr>
        <w:t xml:space="preserve"> (1988</w:t>
      </w:r>
      <w:r w:rsidRPr="00E40CBE">
        <w:rPr>
          <w:rFonts w:ascii="Times New Roman" w:hAnsi="Times New Roman" w:cs="Times New Roman"/>
        </w:rPr>
        <w:t xml:space="preserve">:14-5); </w:t>
      </w:r>
      <w:proofErr w:type="spellStart"/>
      <w:r w:rsidRPr="00E40CBE">
        <w:rPr>
          <w:rFonts w:ascii="Times New Roman" w:hAnsi="Times New Roman" w:cs="Times New Roman"/>
        </w:rPr>
        <w:t>Parfit</w:t>
      </w:r>
      <w:proofErr w:type="spellEnd"/>
      <w:r w:rsidRPr="00E40CBE">
        <w:rPr>
          <w:rFonts w:ascii="Times New Roman" w:hAnsi="Times New Roman" w:cs="Times New Roman"/>
        </w:rPr>
        <w:t xml:space="preserve"> (2011:415).  </w:t>
      </w:r>
      <w:proofErr w:type="gramStart"/>
      <w:r w:rsidRPr="00E40CBE">
        <w:rPr>
          <w:rFonts w:ascii="Times New Roman" w:hAnsi="Times New Roman" w:cs="Times New Roman"/>
        </w:rPr>
        <w:t>Something close to this claim is made by Hooker</w:t>
      </w:r>
      <w:proofErr w:type="gramEnd"/>
      <w:r w:rsidRPr="00E40CBE">
        <w:rPr>
          <w:rFonts w:ascii="Times New Roman" w:hAnsi="Times New Roman" w:cs="Times New Roman"/>
        </w:rPr>
        <w:t xml:space="preserve"> (2002).  He says we have intuitions about relevance; that </w:t>
      </w:r>
      <w:proofErr w:type="gramStart"/>
      <w:r w:rsidRPr="00E40CBE">
        <w:rPr>
          <w:rFonts w:ascii="Times New Roman" w:hAnsi="Times New Roman" w:cs="Times New Roman"/>
        </w:rPr>
        <w:t>is,</w:t>
      </w:r>
      <w:proofErr w:type="gramEnd"/>
      <w:r w:rsidRPr="00E40CBE">
        <w:rPr>
          <w:rFonts w:ascii="Times New Roman" w:hAnsi="Times New Roman" w:cs="Times New Roman"/>
        </w:rPr>
        <w:t xml:space="preserve"> about what kinds of fact about actions count morally in favor of or against our doing them.</w:t>
      </w:r>
    </w:p>
  </w:footnote>
  <w:footnote w:id="30">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Take W.D. Ross’s theory as an example.  He held (or we can construe him as having held), that five kinds of non-normative facts about an action </w:t>
      </w:r>
      <w:proofErr w:type="gramStart"/>
      <w:r w:rsidRPr="00E40CBE">
        <w:rPr>
          <w:rFonts w:ascii="Times New Roman" w:hAnsi="Times New Roman" w:cs="Times New Roman"/>
        </w:rPr>
        <w:t>can</w:t>
      </w:r>
      <w:proofErr w:type="gramEnd"/>
      <w:r w:rsidRPr="00E40CBE">
        <w:rPr>
          <w:rFonts w:ascii="Times New Roman" w:hAnsi="Times New Roman" w:cs="Times New Roman"/>
        </w:rPr>
        <w:t xml:space="preserve"> make that action obligatory: facts about fidelity, righting previous wrongs, gratitude, beneficence and non-maleficence.  For each such fact we can appeal to our intuition as to whether it really can do that; one can generate an intuition about whether an action can be obligatory in virtue of being what gratitude requires.  But I don’t think one would be able to generate an intuition about whether all </w:t>
      </w:r>
      <w:proofErr w:type="spellStart"/>
      <w:r w:rsidRPr="00E40CBE">
        <w:rPr>
          <w:rFonts w:ascii="Times New Roman" w:hAnsi="Times New Roman" w:cs="Times New Roman"/>
        </w:rPr>
        <w:t>obligatoriness</w:t>
      </w:r>
      <w:proofErr w:type="spellEnd"/>
      <w:r w:rsidRPr="00E40CBE">
        <w:rPr>
          <w:rFonts w:ascii="Times New Roman" w:hAnsi="Times New Roman" w:cs="Times New Roman"/>
        </w:rPr>
        <w:t xml:space="preserve"> facts are accounted for by this five-item list. </w:t>
      </w:r>
    </w:p>
  </w:footnote>
  <w:footnote w:id="31">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For the sake of simplicity, my discussion of scientific explanation is meant to be limited to the natural sciences, hence allusion above to the ‘natural domain’. </w:t>
      </w:r>
    </w:p>
  </w:footnote>
  <w:footnote w:id="32">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Mark Schroeder says this about reasons (Schroeder 2007:2).  See also </w:t>
      </w:r>
      <w:proofErr w:type="spellStart"/>
      <w:r w:rsidRPr="00E40CBE">
        <w:rPr>
          <w:rFonts w:ascii="Times New Roman" w:hAnsi="Times New Roman" w:cs="Times New Roman"/>
        </w:rPr>
        <w:t>Sigdwick’s</w:t>
      </w:r>
      <w:proofErr w:type="spellEnd"/>
      <w:r w:rsidRPr="00E40CBE">
        <w:rPr>
          <w:rFonts w:ascii="Times New Roman" w:hAnsi="Times New Roman" w:cs="Times New Roman"/>
        </w:rPr>
        <w:t xml:space="preserve"> talk of the philosopher seeking “unity of principle” (</w:t>
      </w:r>
      <w:proofErr w:type="spellStart"/>
      <w:r w:rsidRPr="00E40CBE">
        <w:rPr>
          <w:rFonts w:ascii="Times New Roman" w:hAnsi="Times New Roman" w:cs="Times New Roman"/>
        </w:rPr>
        <w:t>Sidgwick</w:t>
      </w:r>
      <w:proofErr w:type="spellEnd"/>
      <w:r w:rsidRPr="00E40CBE">
        <w:rPr>
          <w:rFonts w:ascii="Times New Roman" w:hAnsi="Times New Roman" w:cs="Times New Roman"/>
        </w:rPr>
        <w:t xml:space="preserve"> 1981</w:t>
      </w:r>
      <w:r w:rsidR="00815BC2">
        <w:rPr>
          <w:rFonts w:ascii="Times New Roman" w:hAnsi="Times New Roman" w:cs="Times New Roman"/>
        </w:rPr>
        <w:t>: 6).  In addition, Rawls (1999</w:t>
      </w:r>
      <w:r w:rsidRPr="00E40CBE">
        <w:rPr>
          <w:rFonts w:ascii="Times New Roman" w:hAnsi="Times New Roman" w:cs="Times New Roman"/>
        </w:rPr>
        <w:t xml:space="preserve">: 144) seems to endorse a simplicity criterion, as do List and </w:t>
      </w:r>
      <w:proofErr w:type="spellStart"/>
      <w:r w:rsidRPr="00E40CBE">
        <w:rPr>
          <w:rFonts w:ascii="Times New Roman" w:hAnsi="Times New Roman" w:cs="Times New Roman"/>
        </w:rPr>
        <w:t>Valentini</w:t>
      </w:r>
      <w:proofErr w:type="spellEnd"/>
      <w:r w:rsidRPr="00E40CBE">
        <w:rPr>
          <w:rFonts w:ascii="Times New Roman" w:hAnsi="Times New Roman" w:cs="Times New Roman"/>
        </w:rPr>
        <w:t xml:space="preserve"> (unpublished).</w:t>
      </w:r>
    </w:p>
  </w:footnote>
  <w:footnote w:id="33">
    <w:p w:rsidR="0028089F" w:rsidRPr="00E40CBE" w:rsidRDefault="0028089F" w:rsidP="00261AFE">
      <w:pPr>
        <w:pStyle w:val="FootnoteText"/>
        <w:rPr>
          <w:rFonts w:ascii="Times New Roman" w:hAnsi="Times New Roman" w:cs="Times New Roman"/>
        </w:rPr>
      </w:pPr>
      <w:r w:rsidRPr="00E40CBE">
        <w:rPr>
          <w:rStyle w:val="FootnoteReference"/>
          <w:rFonts w:ascii="Times New Roman" w:hAnsi="Times New Roman" w:cs="Times New Roman"/>
        </w:rPr>
        <w:footnoteRef/>
      </w:r>
      <w:r w:rsidRPr="00E40CBE">
        <w:rPr>
          <w:rFonts w:ascii="Times New Roman" w:hAnsi="Times New Roman" w:cs="Times New Roman"/>
        </w:rPr>
        <w:t xml:space="preserve"> One might think that in order to test a normative ethical theory we have to engage in a certain amount of artificial dividing.  Suppose there’s some case, X, about which we are confident in our </w:t>
      </w:r>
      <w:proofErr w:type="spellStart"/>
      <w:r w:rsidRPr="00E40CBE">
        <w:rPr>
          <w:rFonts w:ascii="Times New Roman" w:hAnsi="Times New Roman" w:cs="Times New Roman"/>
        </w:rPr>
        <w:t>verdictive</w:t>
      </w:r>
      <w:proofErr w:type="spellEnd"/>
      <w:r w:rsidRPr="00E40CBE">
        <w:rPr>
          <w:rFonts w:ascii="Times New Roman" w:hAnsi="Times New Roman" w:cs="Times New Roman"/>
        </w:rPr>
        <w:t xml:space="preserve"> intuitions.  We might build up a normative ethical theory while setting aside the question of what to say about X, and then use X as a test case to determine whether we’ve built a good theory.  One might worry that if we don’t set aside some cases in this manner then it’s difficult to imagine how else we might test our theory.</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The mistake in this line of reasoning is </w:t>
      </w:r>
      <w:proofErr w:type="gramStart"/>
      <w:r w:rsidRPr="00E40CBE">
        <w:rPr>
          <w:rFonts w:ascii="Times New Roman" w:hAnsi="Times New Roman" w:cs="Times New Roman"/>
        </w:rPr>
        <w:t>its</w:t>
      </w:r>
      <w:proofErr w:type="gramEnd"/>
      <w:r w:rsidRPr="00E40CBE">
        <w:rPr>
          <w:rFonts w:ascii="Times New Roman" w:hAnsi="Times New Roman" w:cs="Times New Roman"/>
        </w:rPr>
        <w:t xml:space="preserve"> distinguishing between the theory-building stage and the theory-testing stage.  Because of the temporality of science (i.e., the fact that at different points in time we have different observations to work with) there is no choice but to make this distinction in scientific theorizing.  In moral theorizing, on the other hand, there need not be any distinction; every intuition in which we are confident can be both a theory-building intuition </w:t>
      </w:r>
      <w:r w:rsidRPr="00E40CBE">
        <w:rPr>
          <w:rFonts w:ascii="Times New Roman" w:hAnsi="Times New Roman" w:cs="Times New Roman"/>
          <w:i/>
        </w:rPr>
        <w:t>and</w:t>
      </w:r>
      <w:r w:rsidRPr="00E40CBE">
        <w:rPr>
          <w:rFonts w:ascii="Times New Roman" w:hAnsi="Times New Roman" w:cs="Times New Roman"/>
        </w:rPr>
        <w:t xml:space="preserve"> a theory-testing intuition.  Surely it makes the most sense to use them this way.  If we are confident in an intuition, then why would we want to tie one hand behind our backs by refusing to take it into account when building our theory?  And when we reflect on what we have accomplished thus far in our theorizing project, obviously we should want to check whether our theory does in fact manage to accommodate that intuition.</w:t>
      </w:r>
    </w:p>
    <w:p w:rsidR="0028089F" w:rsidRPr="00E40CBE" w:rsidRDefault="0028089F" w:rsidP="00261AFE">
      <w:pPr>
        <w:pStyle w:val="FootnoteText"/>
        <w:rPr>
          <w:rFonts w:ascii="Times New Roman" w:hAnsi="Times New Roman" w:cs="Times New Roman"/>
        </w:rPr>
      </w:pPr>
      <w:r w:rsidRPr="00E40CBE">
        <w:rPr>
          <w:rFonts w:ascii="Times New Roman" w:hAnsi="Times New Roman" w:cs="Times New Roman"/>
        </w:rPr>
        <w:t xml:space="preserve">   One might respond that although moral theorizing isn’t temporal in principle, it’s temporal in practice since some of our intuitions don’t occur to us until after we’ve constructed a candidate theory.  By way of rejoinder I say fair enough, but this doesn’t undermine the point I am making that there is never any need to reason about some moral question in the absence of the relevantly authoritative source of knowledge about it.  Although I may never have entertained the question of what the right thing to do in situation X is, once I </w:t>
      </w:r>
      <w:r w:rsidRPr="00E40CBE">
        <w:rPr>
          <w:rFonts w:ascii="Times New Roman" w:hAnsi="Times New Roman" w:cs="Times New Roman"/>
          <w:i/>
        </w:rPr>
        <w:t>do</w:t>
      </w:r>
      <w:r w:rsidRPr="00E40CBE">
        <w:rPr>
          <w:rFonts w:ascii="Times New Roman" w:hAnsi="Times New Roman" w:cs="Times New Roman"/>
        </w:rPr>
        <w:t xml:space="preserve"> entertain that question I do so while in possession of the relevantly authoritative source of knowledge about it if there is one (i.e. an intuition about it).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85D98"/>
    <w:multiLevelType w:val="multilevel"/>
    <w:tmpl w:val="A2169870"/>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AFE"/>
    <w:rsid w:val="00261AFE"/>
    <w:rsid w:val="0028089F"/>
    <w:rsid w:val="003E3ADA"/>
    <w:rsid w:val="007D2B7F"/>
    <w:rsid w:val="00815BC2"/>
    <w:rsid w:val="00895FFF"/>
    <w:rsid w:val="00A511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944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AFE"/>
    <w:rPr>
      <w:rFonts w:ascii="Times New Roman" w:hAnsi="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1AFE"/>
    <w:pPr>
      <w:spacing w:before="100" w:beforeAutospacing="1" w:after="119"/>
    </w:pPr>
    <w:rPr>
      <w:rFonts w:ascii="Times" w:eastAsiaTheme="minorHAnsi" w:hAnsi="Times" w:cs="Times New Roman"/>
      <w:lang w:val="en-GB"/>
    </w:rPr>
  </w:style>
  <w:style w:type="paragraph" w:styleId="FootnoteText">
    <w:name w:val="footnote text"/>
    <w:basedOn w:val="Normal"/>
    <w:link w:val="FootnoteTextChar"/>
    <w:unhideWhenUsed/>
    <w:rsid w:val="00261AFE"/>
    <w:rPr>
      <w:rFonts w:asciiTheme="minorHAnsi" w:eastAsiaTheme="minorHAnsi" w:hAnsiTheme="minorHAnsi"/>
    </w:rPr>
  </w:style>
  <w:style w:type="character" w:customStyle="1" w:styleId="FootnoteTextChar">
    <w:name w:val="Footnote Text Char"/>
    <w:basedOn w:val="DefaultParagraphFont"/>
    <w:link w:val="FootnoteText"/>
    <w:rsid w:val="00261AFE"/>
    <w:rPr>
      <w:rFonts w:eastAsiaTheme="minorHAnsi"/>
      <w:sz w:val="20"/>
      <w:szCs w:val="20"/>
      <w:lang w:val="en-US"/>
    </w:rPr>
  </w:style>
  <w:style w:type="character" w:styleId="FootnoteReference">
    <w:name w:val="footnote reference"/>
    <w:basedOn w:val="DefaultParagraphFont"/>
    <w:unhideWhenUsed/>
    <w:rsid w:val="00261AFE"/>
    <w:rPr>
      <w:vertAlign w:val="superscript"/>
    </w:rPr>
  </w:style>
  <w:style w:type="paragraph" w:styleId="ListParagraph">
    <w:name w:val="List Paragraph"/>
    <w:basedOn w:val="Normal"/>
    <w:uiPriority w:val="34"/>
    <w:qFormat/>
    <w:rsid w:val="00261AFE"/>
    <w:pPr>
      <w:ind w:left="720"/>
      <w:contextualSpacing/>
    </w:pPr>
    <w:rPr>
      <w:sz w:val="24"/>
      <w:szCs w:val="24"/>
    </w:rPr>
  </w:style>
  <w:style w:type="character" w:styleId="Emphasis">
    <w:name w:val="Emphasis"/>
    <w:basedOn w:val="DefaultParagraphFont"/>
    <w:uiPriority w:val="20"/>
    <w:qFormat/>
    <w:rsid w:val="00261AFE"/>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AFE"/>
    <w:rPr>
      <w:rFonts w:ascii="Times New Roman" w:hAnsi="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1AFE"/>
    <w:pPr>
      <w:spacing w:before="100" w:beforeAutospacing="1" w:after="119"/>
    </w:pPr>
    <w:rPr>
      <w:rFonts w:ascii="Times" w:eastAsiaTheme="minorHAnsi" w:hAnsi="Times" w:cs="Times New Roman"/>
      <w:lang w:val="en-GB"/>
    </w:rPr>
  </w:style>
  <w:style w:type="paragraph" w:styleId="FootnoteText">
    <w:name w:val="footnote text"/>
    <w:basedOn w:val="Normal"/>
    <w:link w:val="FootnoteTextChar"/>
    <w:unhideWhenUsed/>
    <w:rsid w:val="00261AFE"/>
    <w:rPr>
      <w:rFonts w:asciiTheme="minorHAnsi" w:eastAsiaTheme="minorHAnsi" w:hAnsiTheme="minorHAnsi"/>
    </w:rPr>
  </w:style>
  <w:style w:type="character" w:customStyle="1" w:styleId="FootnoteTextChar">
    <w:name w:val="Footnote Text Char"/>
    <w:basedOn w:val="DefaultParagraphFont"/>
    <w:link w:val="FootnoteText"/>
    <w:rsid w:val="00261AFE"/>
    <w:rPr>
      <w:rFonts w:eastAsiaTheme="minorHAnsi"/>
      <w:sz w:val="20"/>
      <w:szCs w:val="20"/>
      <w:lang w:val="en-US"/>
    </w:rPr>
  </w:style>
  <w:style w:type="character" w:styleId="FootnoteReference">
    <w:name w:val="footnote reference"/>
    <w:basedOn w:val="DefaultParagraphFont"/>
    <w:unhideWhenUsed/>
    <w:rsid w:val="00261AFE"/>
    <w:rPr>
      <w:vertAlign w:val="superscript"/>
    </w:rPr>
  </w:style>
  <w:style w:type="paragraph" w:styleId="ListParagraph">
    <w:name w:val="List Paragraph"/>
    <w:basedOn w:val="Normal"/>
    <w:uiPriority w:val="34"/>
    <w:qFormat/>
    <w:rsid w:val="00261AFE"/>
    <w:pPr>
      <w:ind w:left="720"/>
      <w:contextualSpacing/>
    </w:pPr>
    <w:rPr>
      <w:sz w:val="24"/>
      <w:szCs w:val="24"/>
    </w:rPr>
  </w:style>
  <w:style w:type="character" w:styleId="Emphasis">
    <w:name w:val="Emphasis"/>
    <w:basedOn w:val="DefaultParagraphFont"/>
    <w:uiPriority w:val="20"/>
    <w:qFormat/>
    <w:rsid w:val="00261A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38</Pages>
  <Words>9010</Words>
  <Characters>51359</Characters>
  <Application>Microsoft Macintosh Word</Application>
  <DocSecurity>0</DocSecurity>
  <Lines>427</Lines>
  <Paragraphs>120</Paragraphs>
  <ScaleCrop>false</ScaleCrop>
  <Company/>
  <LinksUpToDate>false</LinksUpToDate>
  <CharactersWithSpaces>60249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Sachs</dc:creator>
  <cp:keywords/>
  <dc:description/>
  <cp:lastModifiedBy>Ben Sachs</cp:lastModifiedBy>
  <cp:revision>1</cp:revision>
  <dcterms:created xsi:type="dcterms:W3CDTF">2015-09-21T14:10:00Z</dcterms:created>
  <dcterms:modified xsi:type="dcterms:W3CDTF">2015-09-21T15:11:00Z</dcterms:modified>
</cp:coreProperties>
</file>