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1"/>
        <w:numPr>
          <w:ilvl w:val="0"/>
          <w:numId w:val="2"/>
        </w:numPr>
        <w:spacing w:after="0" w:before="0"/>
        <w:jc w:val="center"/>
      </w:pPr>
      <w:r>
        <w:rPr>
          <w:rFonts w:ascii="Arial" w:cs="Arial" w:eastAsia="Calibri" w:hAnsi="Arial"/>
          <w:sz w:val="22"/>
          <w:szCs w:val="22"/>
        </w:rPr>
        <w:t xml:space="preserve">  </w:t>
      </w:r>
      <w:r>
        <w:rPr>
          <w:rFonts w:ascii="Arial" w:cs="Arial" w:hAnsi="Arial"/>
          <w:color w:val="4F6228"/>
          <w:sz w:val="22"/>
          <w:szCs w:val="22"/>
        </w:rPr>
        <w:t>Interdisciplinary Workshop</w:t>
      </w:r>
      <w:r>
        <w:rPr>
          <w:rFonts w:ascii="Arial" w:cs="Arial" w:eastAsia="Arial" w:hAnsi="Arial"/>
          <w:color w:val="4F6228"/>
          <w:sz w:val="22"/>
          <w:szCs w:val="22"/>
        </w:rPr>
        <w:t xml:space="preserve"> </w:t>
      </w:r>
      <w:r>
        <w:rPr>
          <w:rFonts w:ascii="Arial" w:cs="Arial" w:hAnsi="Arial"/>
          <w:color w:val="4F6228"/>
          <w:sz w:val="22"/>
          <w:szCs w:val="22"/>
        </w:rPr>
        <w:t>at</w:t>
      </w:r>
      <w:r>
        <w:rPr>
          <w:rFonts w:ascii="Arial" w:cs="Arial" w:eastAsia="Arial" w:hAnsi="Arial"/>
          <w:color w:val="4F6228"/>
          <w:sz w:val="22"/>
          <w:szCs w:val="22"/>
        </w:rPr>
        <w:t xml:space="preserve"> </w:t>
      </w:r>
      <w:r>
        <w:rPr>
          <w:rFonts w:ascii="Arial" w:cs="Arial" w:hAnsi="Arial"/>
          <w:color w:val="4F6228"/>
          <w:sz w:val="22"/>
          <w:szCs w:val="22"/>
        </w:rPr>
        <w:t>the</w:t>
      </w:r>
      <w:r>
        <w:rPr>
          <w:rFonts w:ascii="Arial" w:cs="Arial" w:eastAsia="Arial" w:hAnsi="Arial"/>
          <w:color w:val="4F6228"/>
          <w:sz w:val="22"/>
          <w:szCs w:val="22"/>
        </w:rPr>
        <w:t xml:space="preserve"> </w:t>
      </w:r>
      <w:r>
        <w:rPr>
          <w:rFonts w:ascii="Arial" w:cs="Arial" w:hAnsi="Arial"/>
          <w:color w:val="4F6228"/>
          <w:sz w:val="22"/>
          <w:szCs w:val="22"/>
        </w:rPr>
        <w:t>University</w:t>
      </w:r>
      <w:r>
        <w:rPr>
          <w:rFonts w:ascii="Arial" w:cs="Arial" w:eastAsia="Arial" w:hAnsi="Arial"/>
          <w:color w:val="4F6228"/>
          <w:sz w:val="22"/>
          <w:szCs w:val="22"/>
        </w:rPr>
        <w:t xml:space="preserve"> </w:t>
      </w:r>
      <w:r>
        <w:rPr>
          <w:rFonts w:ascii="Arial" w:cs="Arial" w:hAnsi="Arial"/>
          <w:color w:val="4F6228"/>
          <w:sz w:val="22"/>
          <w:szCs w:val="22"/>
        </w:rPr>
        <w:t>of</w:t>
      </w:r>
      <w:r>
        <w:rPr>
          <w:rFonts w:ascii="Arial" w:cs="Arial" w:eastAsia="Arial" w:hAnsi="Arial"/>
          <w:color w:val="4F6228"/>
          <w:sz w:val="22"/>
          <w:szCs w:val="22"/>
        </w:rPr>
        <w:t xml:space="preserve"> </w:t>
      </w:r>
      <w:r>
        <w:rPr>
          <w:rFonts w:ascii="Arial" w:cs="Arial" w:hAnsi="Arial"/>
          <w:color w:val="4F6228"/>
          <w:sz w:val="22"/>
          <w:szCs w:val="22"/>
        </w:rPr>
        <w:t>Birmingham,</w:t>
      </w:r>
    </w:p>
    <w:p>
      <w:pPr>
        <w:pStyle w:val="style1"/>
        <w:numPr>
          <w:ilvl w:val="0"/>
          <w:numId w:val="2"/>
        </w:numPr>
        <w:spacing w:after="0" w:before="0"/>
        <w:jc w:val="center"/>
      </w:pPr>
      <w:r>
        <w:rPr>
          <w:rFonts w:ascii="Arial" w:cs="Arial" w:hAnsi="Arial"/>
          <w:color w:val="4F6228"/>
          <w:sz w:val="22"/>
          <w:szCs w:val="22"/>
        </w:rPr>
        <w:t>Department</w:t>
      </w:r>
      <w:r>
        <w:rPr>
          <w:rFonts w:ascii="Arial" w:cs="Arial" w:eastAsia="Arial" w:hAnsi="Arial"/>
          <w:color w:val="4F6228"/>
          <w:sz w:val="22"/>
          <w:szCs w:val="22"/>
        </w:rPr>
        <w:t xml:space="preserve"> </w:t>
      </w:r>
      <w:r>
        <w:rPr>
          <w:rFonts w:ascii="Arial" w:cs="Arial" w:hAnsi="Arial"/>
          <w:color w:val="4F6228"/>
          <w:sz w:val="22"/>
          <w:szCs w:val="22"/>
        </w:rPr>
        <w:t>of</w:t>
      </w:r>
      <w:r>
        <w:rPr>
          <w:rFonts w:ascii="Arial" w:cs="Arial" w:eastAsia="Arial" w:hAnsi="Arial"/>
          <w:color w:val="4F6228"/>
          <w:sz w:val="22"/>
          <w:szCs w:val="22"/>
        </w:rPr>
        <w:t xml:space="preserve"> </w:t>
      </w:r>
      <w:r>
        <w:rPr>
          <w:rFonts w:ascii="Arial" w:cs="Arial" w:hAnsi="Arial"/>
          <w:color w:val="4F6228"/>
          <w:sz w:val="22"/>
          <w:szCs w:val="22"/>
        </w:rPr>
        <w:t>Philosophy</w:t>
      </w:r>
    </w:p>
    <w:p>
      <w:pPr>
        <w:pStyle w:val="style1"/>
        <w:numPr>
          <w:ilvl w:val="0"/>
          <w:numId w:val="2"/>
        </w:numPr>
        <w:spacing w:after="0" w:before="0"/>
        <w:jc w:val="center"/>
      </w:pPr>
      <w:r>
        <w:rPr/>
      </w:r>
    </w:p>
    <w:p>
      <w:pPr>
        <w:pStyle w:val="style1"/>
        <w:numPr>
          <w:ilvl w:val="0"/>
          <w:numId w:val="2"/>
        </w:numPr>
        <w:spacing w:after="0" w:before="0"/>
        <w:jc w:val="center"/>
      </w:pPr>
      <w:r>
        <w:rPr>
          <w:rFonts w:ascii="Arial" w:cs="Arial" w:hAnsi="Arial"/>
          <w:color w:val="4F6228"/>
          <w:sz w:val="22"/>
          <w:szCs w:val="22"/>
        </w:rPr>
        <w:t>The</w:t>
      </w:r>
      <w:r>
        <w:rPr>
          <w:rFonts w:ascii="Arial" w:cs="Arial" w:eastAsia="Arial" w:hAnsi="Arial"/>
          <w:color w:val="4F6228"/>
          <w:sz w:val="22"/>
          <w:szCs w:val="22"/>
        </w:rPr>
        <w:t xml:space="preserve"> </w:t>
      </w:r>
      <w:r>
        <w:rPr>
          <w:rFonts w:ascii="Arial" w:cs="Arial" w:hAnsi="Arial"/>
          <w:color w:val="4F6228"/>
          <w:sz w:val="22"/>
          <w:szCs w:val="22"/>
        </w:rPr>
        <w:t>Good</w:t>
      </w:r>
      <w:r>
        <w:rPr>
          <w:rFonts w:ascii="Arial" w:cs="Arial" w:eastAsia="Arial" w:hAnsi="Arial"/>
          <w:color w:val="4F6228"/>
          <w:sz w:val="22"/>
          <w:szCs w:val="22"/>
        </w:rPr>
        <w:t xml:space="preserve"> </w:t>
      </w:r>
      <w:r>
        <w:rPr>
          <w:rFonts w:ascii="Arial" w:cs="Arial" w:hAnsi="Arial"/>
          <w:color w:val="4F6228"/>
          <w:sz w:val="22"/>
          <w:szCs w:val="22"/>
        </w:rPr>
        <w:t>Life:</w:t>
      </w:r>
      <w:r>
        <w:rPr>
          <w:rFonts w:ascii="Arial" w:cs="Arial" w:eastAsia="Arial" w:hAnsi="Arial"/>
          <w:color w:val="4F6228"/>
          <w:sz w:val="22"/>
          <w:szCs w:val="22"/>
        </w:rPr>
        <w:t xml:space="preserve"> </w:t>
      </w:r>
      <w:r>
        <w:rPr>
          <w:rFonts w:ascii="Arial" w:cs="Arial" w:hAnsi="Arial"/>
          <w:color w:val="4F6228"/>
          <w:sz w:val="22"/>
          <w:szCs w:val="22"/>
        </w:rPr>
        <w:t>Theory</w:t>
      </w:r>
      <w:r>
        <w:rPr>
          <w:rFonts w:ascii="Arial" w:cs="Arial" w:eastAsia="Arial" w:hAnsi="Arial"/>
          <w:color w:val="4F6228"/>
          <w:sz w:val="22"/>
          <w:szCs w:val="22"/>
        </w:rPr>
        <w:t xml:space="preserve"> </w:t>
      </w:r>
      <w:r>
        <w:rPr>
          <w:rFonts w:ascii="Arial" w:cs="Arial" w:hAnsi="Arial"/>
          <w:color w:val="4F6228"/>
          <w:sz w:val="22"/>
          <w:szCs w:val="22"/>
        </w:rPr>
        <w:t>and</w:t>
      </w:r>
      <w:r>
        <w:rPr>
          <w:rFonts w:ascii="Arial" w:cs="Arial" w:eastAsia="Arial" w:hAnsi="Arial"/>
          <w:color w:val="4F6228"/>
          <w:sz w:val="22"/>
          <w:szCs w:val="22"/>
        </w:rPr>
        <w:t xml:space="preserve"> </w:t>
      </w:r>
      <w:r>
        <w:rPr>
          <w:rFonts w:ascii="Arial" w:cs="Arial" w:hAnsi="Arial"/>
          <w:color w:val="4F6228"/>
          <w:sz w:val="22"/>
          <w:szCs w:val="22"/>
        </w:rPr>
        <w:t>Practice</w:t>
      </w:r>
    </w:p>
    <w:p>
      <w:pPr>
        <w:pStyle w:val="style21"/>
        <w:spacing w:after="0" w:before="0"/>
        <w:jc w:val="center"/>
      </w:pPr>
      <w:r>
        <w:rPr/>
      </w:r>
    </w:p>
    <w:p>
      <w:pPr>
        <w:pStyle w:val="style1"/>
        <w:numPr>
          <w:ilvl w:val="0"/>
          <w:numId w:val="2"/>
        </w:numPr>
        <w:spacing w:after="0" w:before="0"/>
        <w:jc w:val="center"/>
      </w:pPr>
      <w:r>
        <w:rPr>
          <w:rFonts w:ascii="Arial" w:cs="Arial" w:hAnsi="Arial"/>
          <w:color w:val="4F6228"/>
          <w:sz w:val="22"/>
          <w:szCs w:val="22"/>
        </w:rPr>
        <w:t>8th</w:t>
      </w:r>
      <w:r>
        <w:rPr>
          <w:rFonts w:ascii="Arial" w:cs="Arial" w:eastAsia="Arial" w:hAnsi="Arial"/>
          <w:color w:val="4F6228"/>
          <w:sz w:val="22"/>
          <w:szCs w:val="22"/>
        </w:rPr>
        <w:t xml:space="preserve"> </w:t>
      </w:r>
      <w:r>
        <w:rPr>
          <w:rFonts w:ascii="Arial" w:cs="Arial" w:hAnsi="Arial"/>
          <w:color w:val="4F6228"/>
          <w:sz w:val="22"/>
          <w:szCs w:val="22"/>
        </w:rPr>
        <w:t>June</w:t>
      </w:r>
      <w:r>
        <w:rPr>
          <w:rFonts w:ascii="Arial" w:cs="Arial" w:eastAsia="Arial" w:hAnsi="Arial"/>
          <w:color w:val="4F6228"/>
          <w:sz w:val="22"/>
          <w:szCs w:val="22"/>
        </w:rPr>
        <w:t xml:space="preserve"> </w:t>
      </w:r>
      <w:r>
        <w:rPr>
          <w:rFonts w:ascii="Arial" w:cs="Arial" w:hAnsi="Arial"/>
          <w:color w:val="4F6228"/>
          <w:sz w:val="22"/>
          <w:szCs w:val="22"/>
        </w:rPr>
        <w:t>2012,</w:t>
      </w:r>
      <w:r>
        <w:rPr>
          <w:rFonts w:ascii="Arial" w:cs="Arial" w:eastAsia="Arial" w:hAnsi="Arial"/>
          <w:color w:val="4F6228"/>
          <w:sz w:val="22"/>
          <w:szCs w:val="22"/>
        </w:rPr>
        <w:t xml:space="preserve"> </w:t>
      </w:r>
      <w:r>
        <w:rPr>
          <w:rFonts w:ascii="Arial" w:cs="Arial" w:hAnsi="Arial"/>
          <w:color w:val="4F6228"/>
          <w:sz w:val="22"/>
          <w:szCs w:val="22"/>
        </w:rPr>
        <w:t>09.30</w:t>
      </w:r>
      <w:r>
        <w:rPr>
          <w:rFonts w:ascii="Arial" w:cs="Arial" w:eastAsia="Arial" w:hAnsi="Arial"/>
          <w:color w:val="4F6228"/>
          <w:sz w:val="22"/>
          <w:szCs w:val="22"/>
        </w:rPr>
        <w:t xml:space="preserve"> – </w:t>
      </w:r>
      <w:r>
        <w:rPr>
          <w:rFonts w:ascii="Arial" w:cs="Arial" w:hAnsi="Arial"/>
          <w:color w:val="4F6228"/>
          <w:sz w:val="22"/>
          <w:szCs w:val="22"/>
        </w:rPr>
        <w:t>17.00</w:t>
      </w:r>
    </w:p>
    <w:p>
      <w:pPr>
        <w:pStyle w:val="style0"/>
        <w:jc w:val="both"/>
      </w:pPr>
      <w:r>
        <w:rPr/>
      </w:r>
    </w:p>
    <w:p>
      <w:pPr>
        <w:pStyle w:val="style0"/>
        <w:jc w:val="both"/>
      </w:pPr>
      <w:r>
        <w:rPr>
          <w:rFonts w:ascii="Arial" w:cs="Arial" w:hAnsi="Arial"/>
          <w:sz w:val="22"/>
          <w:szCs w:val="22"/>
          <w:lang w:val="en-US"/>
        </w:rPr>
        <w:t>Conceptions</w:t>
      </w:r>
      <w:r>
        <w:rPr>
          <w:rFonts w:ascii="Arial" w:cs="Arial" w:eastAsia="Arial" w:hAnsi="Arial"/>
          <w:sz w:val="22"/>
          <w:szCs w:val="22"/>
          <w:lang w:val="en-US"/>
        </w:rPr>
        <w:t xml:space="preserve"> </w:t>
      </w:r>
      <w:r>
        <w:rPr>
          <w:rFonts w:ascii="Arial" w:cs="Arial" w:hAnsi="Arial"/>
          <w:sz w:val="22"/>
          <w:szCs w:val="22"/>
          <w:lang w:val="en-US"/>
        </w:rPr>
        <w:t>of</w:t>
      </w:r>
      <w:r>
        <w:rPr>
          <w:rFonts w:ascii="Arial" w:cs="Arial" w:eastAsia="Arial" w:hAnsi="Arial"/>
          <w:sz w:val="22"/>
          <w:szCs w:val="22"/>
          <w:lang w:val="en-US"/>
        </w:rPr>
        <w:t xml:space="preserve"> </w:t>
      </w:r>
      <w:r>
        <w:rPr>
          <w:rFonts w:ascii="Arial" w:cs="Arial" w:hAnsi="Arial"/>
          <w:sz w:val="22"/>
          <w:szCs w:val="22"/>
          <w:lang w:val="en-US"/>
        </w:rPr>
        <w:t>the</w:t>
      </w:r>
      <w:r>
        <w:rPr>
          <w:rFonts w:ascii="Arial" w:cs="Arial" w:eastAsia="Arial" w:hAnsi="Arial"/>
          <w:sz w:val="22"/>
          <w:szCs w:val="22"/>
          <w:lang w:val="en-US"/>
        </w:rPr>
        <w:t xml:space="preserve"> G</w:t>
      </w:r>
      <w:r>
        <w:rPr>
          <w:rFonts w:ascii="Arial" w:cs="Arial" w:hAnsi="Arial"/>
          <w:sz w:val="22"/>
          <w:szCs w:val="22"/>
          <w:lang w:val="en-US"/>
        </w:rPr>
        <w:t>ood</w:t>
      </w:r>
      <w:r>
        <w:rPr>
          <w:rFonts w:ascii="Arial" w:cs="Arial" w:eastAsia="Arial" w:hAnsi="Arial"/>
          <w:sz w:val="22"/>
          <w:szCs w:val="22"/>
          <w:lang w:val="en-US"/>
        </w:rPr>
        <w:t xml:space="preserve"> L</w:t>
      </w:r>
      <w:r>
        <w:rPr>
          <w:rFonts w:ascii="Arial" w:cs="Arial" w:hAnsi="Arial"/>
          <w:sz w:val="22"/>
          <w:szCs w:val="22"/>
          <w:lang w:val="en-US"/>
        </w:rPr>
        <w:t>ife</w:t>
      </w:r>
      <w:r>
        <w:rPr>
          <w:rFonts w:ascii="Arial" w:cs="Arial" w:eastAsia="Arial" w:hAnsi="Arial"/>
          <w:sz w:val="22"/>
          <w:szCs w:val="22"/>
          <w:lang w:val="en-US"/>
        </w:rPr>
        <w:t xml:space="preserve"> </w:t>
      </w:r>
      <w:r>
        <w:rPr>
          <w:rFonts w:ascii="Arial" w:cs="Arial" w:hAnsi="Arial"/>
          <w:sz w:val="22"/>
          <w:szCs w:val="22"/>
          <w:lang w:val="en-US"/>
        </w:rPr>
        <w:t>have</w:t>
      </w:r>
      <w:r>
        <w:rPr>
          <w:rFonts w:ascii="Arial" w:cs="Arial" w:eastAsia="Arial" w:hAnsi="Arial"/>
          <w:sz w:val="22"/>
          <w:szCs w:val="22"/>
          <w:lang w:val="en-US"/>
        </w:rPr>
        <w:t xml:space="preserve"> </w:t>
      </w:r>
      <w:r>
        <w:rPr>
          <w:rFonts w:ascii="Arial" w:cs="Arial" w:hAnsi="Arial"/>
          <w:sz w:val="22"/>
          <w:szCs w:val="22"/>
          <w:lang w:val="en-US"/>
        </w:rPr>
        <w:t>an</w:t>
      </w:r>
      <w:r>
        <w:rPr>
          <w:rFonts w:ascii="Arial" w:cs="Arial" w:eastAsia="Arial" w:hAnsi="Arial"/>
          <w:sz w:val="22"/>
          <w:szCs w:val="22"/>
          <w:lang w:val="en-US"/>
        </w:rPr>
        <w:t xml:space="preserve"> </w:t>
      </w:r>
      <w:r>
        <w:rPr>
          <w:rFonts w:ascii="Arial" w:cs="Arial" w:hAnsi="Arial"/>
          <w:sz w:val="22"/>
          <w:szCs w:val="22"/>
          <w:lang w:val="en-US"/>
        </w:rPr>
        <w:t>obvious</w:t>
      </w:r>
      <w:r>
        <w:rPr>
          <w:rFonts w:ascii="Arial" w:cs="Arial" w:eastAsia="Arial" w:hAnsi="Arial"/>
          <w:sz w:val="22"/>
          <w:szCs w:val="22"/>
          <w:lang w:val="en-US"/>
        </w:rPr>
        <w:t xml:space="preserve"> </w:t>
      </w:r>
      <w:r>
        <w:rPr>
          <w:rFonts w:ascii="Arial" w:cs="Arial" w:hAnsi="Arial"/>
          <w:sz w:val="22"/>
          <w:szCs w:val="22"/>
          <w:lang w:val="en-US"/>
        </w:rPr>
        <w:t>place</w:t>
      </w:r>
      <w:r>
        <w:rPr>
          <w:rFonts w:ascii="Arial" w:cs="Arial" w:eastAsia="Arial" w:hAnsi="Arial"/>
          <w:sz w:val="22"/>
          <w:szCs w:val="22"/>
          <w:lang w:val="en-US"/>
        </w:rPr>
        <w:t xml:space="preserve"> </w:t>
      </w:r>
      <w:r>
        <w:rPr>
          <w:rFonts w:ascii="Arial" w:cs="Arial" w:hAnsi="Arial"/>
          <w:sz w:val="22"/>
          <w:szCs w:val="22"/>
          <w:lang w:val="en-US"/>
        </w:rPr>
        <w:t>in</w:t>
      </w:r>
      <w:r>
        <w:rPr>
          <w:rFonts w:ascii="Arial" w:cs="Arial" w:eastAsia="Arial" w:hAnsi="Arial"/>
          <w:sz w:val="22"/>
          <w:szCs w:val="22"/>
          <w:lang w:val="en-US"/>
        </w:rPr>
        <w:t xml:space="preserve"> </w:t>
      </w:r>
      <w:r>
        <w:rPr>
          <w:rFonts w:ascii="Arial" w:cs="Arial" w:hAnsi="Arial"/>
          <w:sz w:val="22"/>
          <w:szCs w:val="22"/>
          <w:lang w:val="en-US"/>
        </w:rPr>
        <w:t>normative</w:t>
      </w:r>
      <w:r>
        <w:rPr>
          <w:rFonts w:ascii="Arial" w:cs="Arial" w:eastAsia="Arial" w:hAnsi="Arial"/>
          <w:sz w:val="22"/>
          <w:szCs w:val="22"/>
          <w:lang w:val="en-US"/>
        </w:rPr>
        <w:t xml:space="preserve"> </w:t>
      </w:r>
      <w:r>
        <w:rPr>
          <w:rFonts w:ascii="Arial" w:cs="Arial" w:hAnsi="Arial"/>
          <w:sz w:val="22"/>
          <w:szCs w:val="22"/>
          <w:lang w:val="en-US"/>
        </w:rPr>
        <w:t>theory,</w:t>
      </w:r>
      <w:r>
        <w:rPr>
          <w:rFonts w:ascii="Arial" w:cs="Arial" w:eastAsia="Arial" w:hAnsi="Arial"/>
          <w:sz w:val="22"/>
          <w:szCs w:val="22"/>
          <w:lang w:val="en-US"/>
        </w:rPr>
        <w:t xml:space="preserve"> </w:t>
      </w:r>
      <w:r>
        <w:rPr>
          <w:rFonts w:ascii="Arial" w:cs="Arial" w:hAnsi="Arial"/>
          <w:sz w:val="22"/>
          <w:szCs w:val="22"/>
          <w:lang w:val="en-US"/>
        </w:rPr>
        <w:t>and</w:t>
      </w:r>
      <w:r>
        <w:rPr>
          <w:rFonts w:ascii="Arial" w:cs="Arial" w:eastAsia="Arial" w:hAnsi="Arial"/>
          <w:sz w:val="22"/>
          <w:szCs w:val="22"/>
          <w:lang w:val="en-US"/>
        </w:rPr>
        <w:t xml:space="preserve"> </w:t>
      </w:r>
      <w:r>
        <w:rPr>
          <w:rFonts w:ascii="Arial" w:cs="Arial" w:hAnsi="Arial"/>
          <w:sz w:val="22"/>
          <w:szCs w:val="22"/>
          <w:lang w:val="en-US"/>
        </w:rPr>
        <w:t>a</w:t>
      </w:r>
      <w:r>
        <w:rPr>
          <w:rFonts w:ascii="Arial" w:cs="Arial" w:eastAsia="Arial" w:hAnsi="Arial"/>
          <w:sz w:val="22"/>
          <w:szCs w:val="22"/>
          <w:lang w:val="en-US"/>
        </w:rPr>
        <w:t xml:space="preserve"> </w:t>
      </w:r>
      <w:r>
        <w:rPr>
          <w:rFonts w:ascii="Arial" w:cs="Arial" w:hAnsi="Arial"/>
          <w:sz w:val="22"/>
          <w:szCs w:val="22"/>
          <w:lang w:val="en-US"/>
        </w:rPr>
        <w:t>clear</w:t>
      </w:r>
      <w:r>
        <w:rPr>
          <w:rFonts w:ascii="Arial" w:cs="Arial" w:eastAsia="Arial" w:hAnsi="Arial"/>
          <w:sz w:val="22"/>
          <w:szCs w:val="22"/>
          <w:lang w:val="en-US"/>
        </w:rPr>
        <w:t xml:space="preserve"> </w:t>
      </w:r>
      <w:r>
        <w:rPr>
          <w:rFonts w:ascii="Arial" w:cs="Arial" w:hAnsi="Arial"/>
          <w:sz w:val="22"/>
          <w:szCs w:val="22"/>
          <w:lang w:val="en-US"/>
        </w:rPr>
        <w:t>relevance</w:t>
      </w:r>
      <w:r>
        <w:rPr>
          <w:rFonts w:ascii="Arial" w:cs="Arial" w:eastAsia="Arial" w:hAnsi="Arial"/>
          <w:sz w:val="22"/>
          <w:szCs w:val="22"/>
          <w:lang w:val="en-US"/>
        </w:rPr>
        <w:t xml:space="preserve"> </w:t>
      </w:r>
      <w:r>
        <w:rPr>
          <w:rFonts w:ascii="Arial" w:cs="Arial" w:hAnsi="Arial"/>
          <w:sz w:val="22"/>
          <w:szCs w:val="22"/>
          <w:lang w:val="en-US"/>
        </w:rPr>
        <w:t>for</w:t>
      </w:r>
      <w:r>
        <w:rPr>
          <w:rFonts w:ascii="Arial" w:cs="Arial" w:eastAsia="Arial" w:hAnsi="Arial"/>
          <w:sz w:val="22"/>
          <w:szCs w:val="22"/>
          <w:lang w:val="en-US"/>
        </w:rPr>
        <w:t xml:space="preserve"> </w:t>
      </w:r>
      <w:r>
        <w:rPr>
          <w:rFonts w:ascii="Arial" w:cs="Arial" w:hAnsi="Arial"/>
          <w:sz w:val="22"/>
          <w:szCs w:val="22"/>
          <w:lang w:val="en-US"/>
        </w:rPr>
        <w:t>a</w:t>
      </w:r>
      <w:r>
        <w:rPr>
          <w:rFonts w:ascii="Arial" w:cs="Arial" w:eastAsia="Arial" w:hAnsi="Arial"/>
          <w:sz w:val="22"/>
          <w:szCs w:val="22"/>
          <w:lang w:val="en-US"/>
        </w:rPr>
        <w:t xml:space="preserve"> </w:t>
      </w:r>
      <w:r>
        <w:rPr>
          <w:rFonts w:ascii="Arial" w:cs="Arial" w:hAnsi="Arial"/>
          <w:sz w:val="22"/>
          <w:szCs w:val="22"/>
          <w:lang w:val="en-US"/>
        </w:rPr>
        <w:t>wide</w:t>
      </w:r>
      <w:r>
        <w:rPr>
          <w:rFonts w:ascii="Arial" w:cs="Arial" w:eastAsia="Arial" w:hAnsi="Arial"/>
          <w:sz w:val="22"/>
          <w:szCs w:val="22"/>
          <w:lang w:val="en-US"/>
        </w:rPr>
        <w:t xml:space="preserve"> </w:t>
      </w:r>
      <w:r>
        <w:rPr>
          <w:rFonts w:ascii="Arial" w:cs="Arial" w:hAnsi="Arial"/>
          <w:sz w:val="22"/>
          <w:szCs w:val="22"/>
          <w:lang w:val="en-US"/>
        </w:rPr>
        <w:t>range</w:t>
      </w:r>
      <w:r>
        <w:rPr>
          <w:rFonts w:ascii="Arial" w:cs="Arial" w:eastAsia="Arial" w:hAnsi="Arial"/>
          <w:sz w:val="22"/>
          <w:szCs w:val="22"/>
          <w:lang w:val="en-US"/>
        </w:rPr>
        <w:t xml:space="preserve"> </w:t>
      </w:r>
      <w:r>
        <w:rPr>
          <w:rFonts w:ascii="Arial" w:cs="Arial" w:hAnsi="Arial"/>
          <w:sz w:val="22"/>
          <w:szCs w:val="22"/>
          <w:lang w:val="en-US"/>
        </w:rPr>
        <w:t>of</w:t>
      </w:r>
      <w:r>
        <w:rPr>
          <w:rFonts w:ascii="Arial" w:cs="Arial" w:eastAsia="Arial" w:hAnsi="Arial"/>
          <w:sz w:val="22"/>
          <w:szCs w:val="22"/>
          <w:lang w:val="en-US"/>
        </w:rPr>
        <w:t xml:space="preserve"> </w:t>
      </w:r>
      <w:r>
        <w:rPr>
          <w:rFonts w:ascii="Arial" w:cs="Arial" w:hAnsi="Arial"/>
          <w:sz w:val="22"/>
          <w:szCs w:val="22"/>
          <w:lang w:val="en-US"/>
        </w:rPr>
        <w:t>practical</w:t>
      </w:r>
      <w:r>
        <w:rPr>
          <w:rFonts w:ascii="Arial" w:cs="Arial" w:eastAsia="Arial" w:hAnsi="Arial"/>
          <w:sz w:val="22"/>
          <w:szCs w:val="22"/>
          <w:lang w:val="en-US"/>
        </w:rPr>
        <w:t xml:space="preserve"> </w:t>
      </w:r>
      <w:r>
        <w:rPr>
          <w:rFonts w:ascii="Arial" w:cs="Arial" w:hAnsi="Arial"/>
          <w:sz w:val="22"/>
          <w:szCs w:val="22"/>
          <w:lang w:val="en-US"/>
        </w:rPr>
        <w:t>concerns.</w:t>
      </w:r>
      <w:r>
        <w:rPr>
          <w:rFonts w:ascii="Arial" w:cs="Arial" w:eastAsia="Arial" w:hAnsi="Arial"/>
          <w:sz w:val="22"/>
          <w:szCs w:val="22"/>
          <w:lang w:val="en-US"/>
        </w:rPr>
        <w:t xml:space="preserve"> </w:t>
      </w:r>
      <w:r>
        <w:rPr>
          <w:rFonts w:ascii="Arial" w:cs="Arial" w:hAnsi="Arial"/>
          <w:sz w:val="22"/>
          <w:szCs w:val="22"/>
          <w:lang w:val="en-US"/>
        </w:rPr>
        <w:t>This</w:t>
      </w:r>
      <w:r>
        <w:rPr>
          <w:rFonts w:ascii="Arial" w:cs="Arial" w:eastAsia="Arial" w:hAnsi="Arial"/>
          <w:sz w:val="22"/>
          <w:szCs w:val="22"/>
          <w:lang w:val="en-US"/>
        </w:rPr>
        <w:t xml:space="preserve"> </w:t>
      </w:r>
      <w:r>
        <w:rPr>
          <w:rFonts w:ascii="Arial" w:cs="Arial" w:hAnsi="Arial"/>
          <w:sz w:val="22"/>
          <w:szCs w:val="22"/>
          <w:lang w:val="en-US"/>
        </w:rPr>
        <w:t>workshop</w:t>
      </w:r>
      <w:r>
        <w:rPr>
          <w:rFonts w:ascii="Arial" w:cs="Arial" w:eastAsia="Arial" w:hAnsi="Arial"/>
          <w:sz w:val="22"/>
          <w:szCs w:val="22"/>
          <w:lang w:val="en-US"/>
        </w:rPr>
        <w:t xml:space="preserve"> </w:t>
      </w:r>
      <w:r>
        <w:rPr>
          <w:rFonts w:ascii="Arial" w:cs="Arial" w:hAnsi="Arial"/>
          <w:sz w:val="22"/>
          <w:szCs w:val="22"/>
          <w:lang w:val="en-US"/>
        </w:rPr>
        <w:t>will</w:t>
      </w:r>
      <w:r>
        <w:rPr>
          <w:rFonts w:ascii="Arial" w:cs="Arial" w:eastAsia="Arial" w:hAnsi="Arial"/>
          <w:sz w:val="22"/>
          <w:szCs w:val="22"/>
          <w:lang w:val="en-US"/>
        </w:rPr>
        <w:t xml:space="preserve"> </w:t>
      </w:r>
      <w:r>
        <w:rPr>
          <w:rFonts w:ascii="Arial" w:cs="Arial" w:hAnsi="Arial"/>
          <w:sz w:val="22"/>
          <w:szCs w:val="22"/>
          <w:lang w:val="en-US"/>
        </w:rPr>
        <w:t>bring</w:t>
      </w:r>
      <w:r>
        <w:rPr>
          <w:rFonts w:ascii="Arial" w:cs="Arial" w:eastAsia="Arial" w:hAnsi="Arial"/>
          <w:sz w:val="22"/>
          <w:szCs w:val="22"/>
          <w:lang w:val="en-US"/>
        </w:rPr>
        <w:t xml:space="preserve"> </w:t>
      </w:r>
      <w:r>
        <w:rPr>
          <w:rFonts w:ascii="Arial" w:cs="Arial" w:hAnsi="Arial"/>
          <w:sz w:val="22"/>
          <w:szCs w:val="22"/>
          <w:lang w:val="en-US"/>
        </w:rPr>
        <w:t>together</w:t>
      </w:r>
      <w:r>
        <w:rPr>
          <w:rFonts w:ascii="Arial" w:cs="Arial" w:eastAsia="Arial" w:hAnsi="Arial"/>
          <w:sz w:val="22"/>
          <w:szCs w:val="22"/>
          <w:lang w:val="en-US"/>
        </w:rPr>
        <w:t xml:space="preserve"> </w:t>
      </w:r>
      <w:r>
        <w:rPr>
          <w:rFonts w:ascii="Arial" w:cs="Arial" w:hAnsi="Arial"/>
          <w:sz w:val="22"/>
          <w:szCs w:val="22"/>
          <w:lang w:val="en-US"/>
        </w:rPr>
        <w:t>scholars</w:t>
      </w:r>
      <w:r>
        <w:rPr>
          <w:rFonts w:ascii="Arial" w:cs="Arial" w:eastAsia="Arial" w:hAnsi="Arial"/>
          <w:sz w:val="22"/>
          <w:szCs w:val="22"/>
          <w:lang w:val="en-US"/>
        </w:rPr>
        <w:t xml:space="preserve"> </w:t>
      </w:r>
      <w:r>
        <w:rPr>
          <w:rFonts w:ascii="Arial" w:cs="Arial" w:hAnsi="Arial"/>
          <w:sz w:val="22"/>
          <w:szCs w:val="22"/>
          <w:lang w:val="en-US"/>
        </w:rPr>
        <w:t>and</w:t>
      </w:r>
      <w:r>
        <w:rPr>
          <w:rFonts w:ascii="Arial" w:cs="Arial" w:eastAsia="Arial" w:hAnsi="Arial"/>
          <w:sz w:val="22"/>
          <w:szCs w:val="22"/>
          <w:lang w:val="en-US"/>
        </w:rPr>
        <w:t xml:space="preserve"> </w:t>
      </w:r>
      <w:r>
        <w:rPr>
          <w:rFonts w:ascii="Arial" w:cs="Arial" w:hAnsi="Arial"/>
          <w:sz w:val="22"/>
          <w:szCs w:val="22"/>
          <w:lang w:val="en-US"/>
        </w:rPr>
        <w:t>students</w:t>
      </w:r>
      <w:r>
        <w:rPr>
          <w:rFonts w:ascii="Arial" w:cs="Arial" w:eastAsia="Arial" w:hAnsi="Arial"/>
          <w:sz w:val="22"/>
          <w:szCs w:val="22"/>
          <w:lang w:val="en-US"/>
        </w:rPr>
        <w:t xml:space="preserve"> from a variety of disciplines who are </w:t>
      </w:r>
      <w:r>
        <w:rPr>
          <w:rFonts w:ascii="Arial" w:cs="Arial" w:hAnsi="Arial"/>
          <w:sz w:val="22"/>
          <w:szCs w:val="22"/>
          <w:lang w:val="en-US"/>
        </w:rPr>
        <w:t>working</w:t>
      </w:r>
      <w:r>
        <w:rPr>
          <w:rFonts w:ascii="Arial" w:cs="Arial" w:eastAsia="Arial" w:hAnsi="Arial"/>
          <w:sz w:val="22"/>
          <w:szCs w:val="22"/>
          <w:lang w:val="en-US"/>
        </w:rPr>
        <w:t xml:space="preserve"> </w:t>
      </w:r>
      <w:r>
        <w:rPr>
          <w:rFonts w:ascii="Arial" w:cs="Arial" w:hAnsi="Arial"/>
          <w:sz w:val="22"/>
          <w:szCs w:val="22"/>
          <w:lang w:val="en-US"/>
        </w:rPr>
        <w:t>on</w:t>
      </w:r>
      <w:r>
        <w:rPr>
          <w:rFonts w:ascii="Arial" w:cs="Arial" w:eastAsia="Arial" w:hAnsi="Arial"/>
          <w:sz w:val="22"/>
          <w:szCs w:val="22"/>
          <w:lang w:val="en-US"/>
        </w:rPr>
        <w:t xml:space="preserve"> </w:t>
      </w:r>
      <w:r>
        <w:rPr>
          <w:rFonts w:ascii="Arial" w:cs="Arial" w:hAnsi="Arial"/>
          <w:sz w:val="22"/>
          <w:szCs w:val="22"/>
          <w:lang w:val="en-US"/>
        </w:rPr>
        <w:t>a</w:t>
      </w:r>
      <w:r>
        <w:rPr>
          <w:rFonts w:ascii="Arial" w:cs="Arial" w:eastAsia="Arial" w:hAnsi="Arial"/>
          <w:sz w:val="22"/>
          <w:szCs w:val="22"/>
          <w:lang w:val="en-US"/>
        </w:rPr>
        <w:t xml:space="preserve"> </w:t>
      </w:r>
      <w:r>
        <w:rPr>
          <w:rFonts w:ascii="Arial" w:cs="Arial" w:hAnsi="Arial"/>
          <w:sz w:val="22"/>
          <w:szCs w:val="22"/>
          <w:lang w:val="en-US"/>
        </w:rPr>
        <w:t>range</w:t>
      </w:r>
      <w:r>
        <w:rPr>
          <w:rFonts w:ascii="Arial" w:cs="Arial" w:eastAsia="Arial" w:hAnsi="Arial"/>
          <w:sz w:val="22"/>
          <w:szCs w:val="22"/>
          <w:lang w:val="en-US"/>
        </w:rPr>
        <w:t xml:space="preserve"> </w:t>
      </w:r>
      <w:r>
        <w:rPr>
          <w:rFonts w:ascii="Arial" w:cs="Arial" w:hAnsi="Arial"/>
          <w:sz w:val="22"/>
          <w:szCs w:val="22"/>
          <w:lang w:val="en-US"/>
        </w:rPr>
        <w:t>of</w:t>
      </w:r>
      <w:r>
        <w:rPr>
          <w:rFonts w:ascii="Arial" w:cs="Arial" w:eastAsia="Arial" w:hAnsi="Arial"/>
          <w:sz w:val="22"/>
          <w:szCs w:val="22"/>
          <w:lang w:val="en-US"/>
        </w:rPr>
        <w:t xml:space="preserve"> </w:t>
      </w:r>
      <w:r>
        <w:rPr>
          <w:rFonts w:ascii="Arial" w:cs="Arial" w:hAnsi="Arial"/>
          <w:sz w:val="22"/>
          <w:szCs w:val="22"/>
          <w:lang w:val="en-US"/>
        </w:rPr>
        <w:t>issues</w:t>
      </w:r>
      <w:r>
        <w:rPr>
          <w:rFonts w:ascii="Arial" w:cs="Arial" w:eastAsia="Arial" w:hAnsi="Arial"/>
          <w:sz w:val="22"/>
          <w:szCs w:val="22"/>
          <w:lang w:val="en-US"/>
        </w:rPr>
        <w:t xml:space="preserve"> </w:t>
      </w:r>
      <w:r>
        <w:rPr>
          <w:rFonts w:ascii="Arial" w:cs="Arial" w:hAnsi="Arial"/>
          <w:sz w:val="22"/>
          <w:szCs w:val="22"/>
          <w:lang w:val="en-US"/>
        </w:rPr>
        <w:t>for</w:t>
      </w:r>
      <w:r>
        <w:rPr>
          <w:rFonts w:ascii="Arial" w:cs="Arial" w:eastAsia="Arial" w:hAnsi="Arial"/>
          <w:sz w:val="22"/>
          <w:szCs w:val="22"/>
          <w:lang w:val="en-US"/>
        </w:rPr>
        <w:t xml:space="preserve"> </w:t>
      </w:r>
      <w:r>
        <w:rPr>
          <w:rFonts w:ascii="Arial" w:cs="Arial" w:hAnsi="Arial"/>
          <w:sz w:val="22"/>
          <w:szCs w:val="22"/>
          <w:lang w:val="en-US"/>
        </w:rPr>
        <w:t>presentations</w:t>
      </w:r>
      <w:r>
        <w:rPr>
          <w:rFonts w:ascii="Arial" w:cs="Arial" w:eastAsia="Arial" w:hAnsi="Arial"/>
          <w:sz w:val="22"/>
          <w:szCs w:val="22"/>
          <w:lang w:val="en-US"/>
        </w:rPr>
        <w:t xml:space="preserve"> </w:t>
      </w:r>
      <w:r>
        <w:rPr>
          <w:rFonts w:ascii="Arial" w:cs="Arial" w:hAnsi="Arial"/>
          <w:sz w:val="22"/>
          <w:szCs w:val="22"/>
          <w:lang w:val="en-US"/>
        </w:rPr>
        <w:t>and</w:t>
      </w:r>
      <w:r>
        <w:rPr>
          <w:rFonts w:ascii="Arial" w:cs="Arial" w:eastAsia="Arial" w:hAnsi="Arial"/>
          <w:sz w:val="22"/>
          <w:szCs w:val="22"/>
          <w:lang w:val="en-US"/>
        </w:rPr>
        <w:t xml:space="preserve"> </w:t>
      </w:r>
      <w:r>
        <w:rPr>
          <w:rFonts w:ascii="Arial" w:cs="Arial" w:hAnsi="Arial"/>
          <w:sz w:val="22"/>
          <w:szCs w:val="22"/>
          <w:lang w:val="en-US"/>
        </w:rPr>
        <w:t>discussion,</w:t>
      </w:r>
      <w:r>
        <w:rPr>
          <w:rFonts w:ascii="Arial" w:cs="Arial" w:eastAsia="Arial" w:hAnsi="Arial"/>
          <w:sz w:val="22"/>
          <w:szCs w:val="22"/>
          <w:lang w:val="en-US"/>
        </w:rPr>
        <w:t xml:space="preserve"> </w:t>
      </w:r>
      <w:r>
        <w:rPr>
          <w:rFonts w:ascii="Arial" w:cs="Arial" w:hAnsi="Arial"/>
          <w:sz w:val="22"/>
          <w:szCs w:val="22"/>
          <w:lang w:val="en-US"/>
        </w:rPr>
        <w:t>with</w:t>
      </w:r>
      <w:r>
        <w:rPr>
          <w:rFonts w:ascii="Arial" w:cs="Arial" w:eastAsia="Arial" w:hAnsi="Arial"/>
          <w:sz w:val="22"/>
          <w:szCs w:val="22"/>
          <w:lang w:val="en-US"/>
        </w:rPr>
        <w:t xml:space="preserve"> </w:t>
      </w:r>
      <w:r>
        <w:rPr>
          <w:rFonts w:ascii="Arial" w:cs="Arial" w:hAnsi="Arial"/>
          <w:sz w:val="22"/>
          <w:szCs w:val="22"/>
          <w:lang w:val="en-US"/>
        </w:rPr>
        <w:t>the</w:t>
      </w:r>
      <w:r>
        <w:rPr>
          <w:rFonts w:ascii="Arial" w:cs="Arial" w:eastAsia="Arial" w:hAnsi="Arial"/>
          <w:sz w:val="22"/>
          <w:szCs w:val="22"/>
          <w:lang w:val="en-US"/>
        </w:rPr>
        <w:t xml:space="preserve"> </w:t>
      </w:r>
      <w:r>
        <w:rPr>
          <w:rFonts w:ascii="Arial" w:cs="Arial" w:hAnsi="Arial"/>
          <w:sz w:val="22"/>
          <w:szCs w:val="22"/>
          <w:lang w:val="en-US"/>
        </w:rPr>
        <w:t>hope</w:t>
      </w:r>
      <w:r>
        <w:rPr>
          <w:rFonts w:ascii="Arial" w:cs="Arial" w:eastAsia="Arial" w:hAnsi="Arial"/>
          <w:sz w:val="22"/>
          <w:szCs w:val="22"/>
          <w:lang w:val="en-US"/>
        </w:rPr>
        <w:t xml:space="preserve"> </w:t>
      </w:r>
      <w:r>
        <w:rPr>
          <w:rFonts w:ascii="Arial" w:cs="Arial" w:hAnsi="Arial"/>
          <w:sz w:val="22"/>
          <w:szCs w:val="22"/>
          <w:lang w:val="en-US"/>
        </w:rPr>
        <w:t>of</w:t>
      </w:r>
      <w:r>
        <w:rPr>
          <w:rFonts w:ascii="Arial" w:cs="Arial" w:eastAsia="Arial" w:hAnsi="Arial"/>
          <w:sz w:val="22"/>
          <w:szCs w:val="22"/>
          <w:lang w:val="en-US"/>
        </w:rPr>
        <w:t xml:space="preserve"> </w:t>
      </w:r>
      <w:r>
        <w:rPr>
          <w:rFonts w:ascii="Arial" w:cs="Arial" w:hAnsi="Arial"/>
          <w:sz w:val="22"/>
          <w:szCs w:val="22"/>
          <w:lang w:val="en-US"/>
        </w:rPr>
        <w:t>illuminating</w:t>
      </w:r>
      <w:r>
        <w:rPr>
          <w:rFonts w:ascii="Arial" w:cs="Arial" w:eastAsia="Arial" w:hAnsi="Arial"/>
          <w:sz w:val="22"/>
          <w:szCs w:val="22"/>
          <w:lang w:val="en-US"/>
        </w:rPr>
        <w:t xml:space="preserve"> </w:t>
      </w:r>
      <w:r>
        <w:rPr>
          <w:rFonts w:ascii="Arial" w:cs="Arial" w:hAnsi="Arial"/>
          <w:sz w:val="22"/>
          <w:szCs w:val="22"/>
          <w:lang w:val="en-US"/>
        </w:rPr>
        <w:t>the</w:t>
      </w:r>
      <w:r>
        <w:rPr>
          <w:rFonts w:ascii="Arial" w:cs="Arial" w:eastAsia="Arial" w:hAnsi="Arial"/>
          <w:sz w:val="22"/>
          <w:szCs w:val="22"/>
          <w:lang w:val="en-US"/>
        </w:rPr>
        <w:t xml:space="preserve"> </w:t>
      </w:r>
      <w:r>
        <w:rPr>
          <w:rFonts w:ascii="Arial" w:cs="Arial" w:hAnsi="Arial"/>
          <w:sz w:val="22"/>
          <w:szCs w:val="22"/>
          <w:lang w:val="en-US"/>
        </w:rPr>
        <w:t>relationship</w:t>
      </w:r>
      <w:r>
        <w:rPr>
          <w:rFonts w:ascii="Arial" w:cs="Arial" w:eastAsia="Arial" w:hAnsi="Arial"/>
          <w:sz w:val="22"/>
          <w:szCs w:val="22"/>
          <w:lang w:val="en-US"/>
        </w:rPr>
        <w:t xml:space="preserve"> </w:t>
      </w:r>
      <w:r>
        <w:rPr>
          <w:rFonts w:ascii="Arial" w:cs="Arial" w:hAnsi="Arial"/>
          <w:sz w:val="22"/>
          <w:szCs w:val="22"/>
          <w:lang w:val="en-US"/>
        </w:rPr>
        <w:t>that</w:t>
      </w:r>
      <w:r>
        <w:rPr>
          <w:rFonts w:ascii="Arial" w:cs="Arial" w:eastAsia="Arial" w:hAnsi="Arial"/>
          <w:sz w:val="22"/>
          <w:szCs w:val="22"/>
          <w:lang w:val="en-US"/>
        </w:rPr>
        <w:t xml:space="preserve"> </w:t>
      </w:r>
      <w:r>
        <w:rPr>
          <w:rFonts w:ascii="Arial" w:cs="Arial" w:hAnsi="Arial"/>
          <w:sz w:val="22"/>
          <w:szCs w:val="22"/>
          <w:lang w:val="en-US"/>
        </w:rPr>
        <w:t>theory</w:t>
      </w:r>
      <w:r>
        <w:rPr>
          <w:rFonts w:ascii="Arial" w:cs="Arial" w:eastAsia="Arial" w:hAnsi="Arial"/>
          <w:sz w:val="22"/>
          <w:szCs w:val="22"/>
          <w:lang w:val="en-US"/>
        </w:rPr>
        <w:t xml:space="preserve"> </w:t>
      </w:r>
      <w:r>
        <w:rPr>
          <w:rFonts w:ascii="Arial" w:cs="Arial" w:hAnsi="Arial"/>
          <w:sz w:val="22"/>
          <w:szCs w:val="22"/>
          <w:lang w:val="en-US"/>
        </w:rPr>
        <w:t>has</w:t>
      </w:r>
      <w:r>
        <w:rPr>
          <w:rFonts w:ascii="Arial" w:cs="Arial" w:eastAsia="Arial" w:hAnsi="Arial"/>
          <w:sz w:val="22"/>
          <w:szCs w:val="22"/>
          <w:lang w:val="en-US"/>
        </w:rPr>
        <w:t xml:space="preserve"> </w:t>
      </w:r>
      <w:r>
        <w:rPr>
          <w:rFonts w:ascii="Arial" w:cs="Arial" w:hAnsi="Arial"/>
          <w:sz w:val="22"/>
          <w:szCs w:val="22"/>
          <w:lang w:val="en-US"/>
        </w:rPr>
        <w:t>to</w:t>
      </w:r>
      <w:r>
        <w:rPr>
          <w:rFonts w:ascii="Arial" w:cs="Arial" w:eastAsia="Arial" w:hAnsi="Arial"/>
          <w:sz w:val="22"/>
          <w:szCs w:val="22"/>
          <w:lang w:val="en-US"/>
        </w:rPr>
        <w:t xml:space="preserve"> </w:t>
      </w:r>
      <w:r>
        <w:rPr>
          <w:rFonts w:ascii="Arial" w:cs="Arial" w:hAnsi="Arial"/>
          <w:sz w:val="22"/>
          <w:szCs w:val="22"/>
          <w:lang w:val="en-US"/>
        </w:rPr>
        <w:t>practice here.</w:t>
      </w:r>
      <w:r>
        <w:rPr>
          <w:rFonts w:ascii="Arial" w:cs="Arial" w:eastAsia="Arial" w:hAnsi="Arial"/>
          <w:sz w:val="22"/>
          <w:szCs w:val="22"/>
          <w:lang w:val="en-US"/>
        </w:rPr>
        <w:t xml:space="preserve"> F</w:t>
      </w:r>
      <w:r>
        <w:rPr>
          <w:rFonts w:ascii="Arial" w:cs="Arial" w:hAnsi="Arial"/>
          <w:sz w:val="22"/>
          <w:szCs w:val="22"/>
          <w:lang w:val="en-US"/>
        </w:rPr>
        <w:t>ocal</w:t>
      </w:r>
      <w:r>
        <w:rPr>
          <w:rFonts w:ascii="Arial" w:cs="Arial" w:eastAsia="Arial" w:hAnsi="Arial"/>
          <w:sz w:val="22"/>
          <w:szCs w:val="22"/>
          <w:lang w:val="en-US"/>
        </w:rPr>
        <w:t xml:space="preserve"> </w:t>
      </w:r>
      <w:r>
        <w:rPr>
          <w:rFonts w:ascii="Arial" w:cs="Arial" w:hAnsi="Arial"/>
          <w:sz w:val="22"/>
          <w:szCs w:val="22"/>
          <w:lang w:val="en-US"/>
        </w:rPr>
        <w:t>points</w:t>
      </w:r>
      <w:r>
        <w:rPr>
          <w:rFonts w:ascii="Arial" w:cs="Arial" w:eastAsia="Arial" w:hAnsi="Arial"/>
          <w:sz w:val="22"/>
          <w:szCs w:val="22"/>
          <w:lang w:val="en-US"/>
        </w:rPr>
        <w:t xml:space="preserve"> </w:t>
      </w:r>
      <w:r>
        <w:rPr>
          <w:rFonts w:ascii="Arial" w:cs="Arial" w:hAnsi="Arial"/>
          <w:sz w:val="22"/>
          <w:szCs w:val="22"/>
          <w:lang w:val="en-US"/>
        </w:rPr>
        <w:t>for</w:t>
      </w:r>
      <w:r>
        <w:rPr>
          <w:rFonts w:ascii="Arial" w:cs="Arial" w:eastAsia="Arial" w:hAnsi="Arial"/>
          <w:sz w:val="22"/>
          <w:szCs w:val="22"/>
          <w:lang w:val="en-US"/>
        </w:rPr>
        <w:t xml:space="preserve"> </w:t>
      </w:r>
      <w:r>
        <w:rPr>
          <w:rFonts w:ascii="Arial" w:cs="Arial" w:hAnsi="Arial"/>
          <w:sz w:val="22"/>
          <w:szCs w:val="22"/>
          <w:lang w:val="en-US"/>
        </w:rPr>
        <w:t>discussion with attention to the role of the Good Life will</w:t>
      </w:r>
      <w:r>
        <w:rPr>
          <w:rFonts w:ascii="Arial" w:cs="Arial" w:eastAsia="Arial" w:hAnsi="Arial"/>
          <w:sz w:val="22"/>
          <w:szCs w:val="22"/>
          <w:lang w:val="en-US"/>
        </w:rPr>
        <w:t xml:space="preserve"> </w:t>
      </w:r>
      <w:r>
        <w:rPr>
          <w:rFonts w:ascii="Arial" w:cs="Arial" w:hAnsi="Arial"/>
          <w:sz w:val="22"/>
          <w:szCs w:val="22"/>
          <w:lang w:val="en-US"/>
        </w:rPr>
        <w:t>include (but will not be limited to):</w:t>
      </w:r>
      <w:r>
        <w:rPr>
          <w:rFonts w:ascii="Arial" w:cs="Arial" w:eastAsia="Arial" w:hAnsi="Arial"/>
          <w:sz w:val="22"/>
          <w:szCs w:val="22"/>
          <w:lang w:val="en-US"/>
        </w:rPr>
        <w:t xml:space="preserve"> bioethics</w:t>
      </w:r>
      <w:r>
        <w:rPr>
          <w:rFonts w:ascii="Arial" w:cs="Arial" w:hAnsi="Arial"/>
          <w:sz w:val="22"/>
          <w:szCs w:val="22"/>
          <w:lang w:val="en-US"/>
        </w:rPr>
        <w:t>,</w:t>
      </w:r>
      <w:r>
        <w:rPr>
          <w:rFonts w:ascii="Arial" w:cs="Arial" w:eastAsia="Arial" w:hAnsi="Arial"/>
          <w:sz w:val="22"/>
          <w:szCs w:val="22"/>
          <w:lang w:val="en-US"/>
        </w:rPr>
        <w:t xml:space="preserve"> </w:t>
      </w:r>
      <w:r>
        <w:rPr>
          <w:rFonts w:ascii="Arial" w:cs="Arial" w:hAnsi="Arial"/>
          <w:sz w:val="22"/>
          <w:szCs w:val="22"/>
          <w:lang w:val="en-US"/>
        </w:rPr>
        <w:t>capability,</w:t>
      </w:r>
      <w:r>
        <w:rPr>
          <w:rFonts w:ascii="Arial" w:cs="Arial" w:eastAsia="Arial" w:hAnsi="Arial"/>
          <w:sz w:val="22"/>
          <w:szCs w:val="22"/>
          <w:lang w:val="en-US"/>
        </w:rPr>
        <w:t xml:space="preserve"> paternalism, well-being, perfectionism, enhancement, justice, and loss.</w:t>
      </w:r>
    </w:p>
    <w:p>
      <w:pPr>
        <w:pStyle w:val="style0"/>
        <w:numPr>
          <w:ilvl w:val="2"/>
          <w:numId w:val="2"/>
        </w:numPr>
      </w:pPr>
      <w:r>
        <w:rPr/>
      </w:r>
    </w:p>
    <w:p>
      <w:pPr>
        <w:pStyle w:val="style3"/>
        <w:numPr>
          <w:ilvl w:val="2"/>
          <w:numId w:val="2"/>
        </w:numPr>
        <w:jc w:val="both"/>
      </w:pPr>
      <w:r>
        <w:rPr>
          <w:sz w:val="22"/>
          <w:szCs w:val="22"/>
        </w:rPr>
        <w:t>Programme</w:t>
      </w:r>
    </w:p>
    <w:p>
      <w:pPr>
        <w:pStyle w:val="style0"/>
        <w:jc w:val="both"/>
      </w:pPr>
      <w:r>
        <w:rPr/>
      </w:r>
    </w:p>
    <w:tbl>
      <w:tblPr>
        <w:jc w:val="left"/>
        <w:tblBorders>
          <w:top w:color="000001" w:space="0" w:sz="4" w:val="single"/>
          <w:left w:color="000001" w:space="0" w:sz="4" w:val="single"/>
          <w:bottom w:color="000001" w:space="0" w:sz="4" w:val="single"/>
        </w:tblBorders>
        <w:tblInd w:type="dxa" w:w="-108"/>
      </w:tblPr>
      <w:tblGrid>
        <w:gridCol w:w="1644"/>
        <w:gridCol w:w="6983"/>
      </w:tblGrid>
      <w:tr>
        <w:trPr>
          <w:cantSplit w:val="false"/>
        </w:trPr>
        <w:tc>
          <w:tcPr>
            <w:tcW w:type="dxa" w:w="1644"/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widowControl/>
              <w:tabs>
                <w:tab w:leader="none" w:pos="720" w:val="left"/>
              </w:tabs>
              <w:suppressAutoHyphens w:val="true"/>
              <w:spacing w:after="200" w:before="0" w:line="276" w:lineRule="auto"/>
            </w:pPr>
            <w:r>
              <w:rPr>
                <w:rFonts w:ascii="Arial" w:cs="Arial" w:hAnsi="Arial"/>
                <w:sz w:val="22"/>
                <w:szCs w:val="22"/>
              </w:rPr>
              <w:t>09.30 – 10.00</w:t>
            </w:r>
          </w:p>
        </w:tc>
        <w:tc>
          <w:tcPr>
            <w:tcW w:type="dxa" w:w="698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widowControl/>
              <w:tabs>
                <w:tab w:leader="none" w:pos="720" w:val="left"/>
              </w:tabs>
              <w:suppressAutoHyphens w:val="true"/>
              <w:spacing w:after="200" w:before="0" w:line="276" w:lineRule="auto"/>
            </w:pPr>
            <w:r>
              <w:rPr>
                <w:rFonts w:ascii="Arial" w:cs="Arial" w:hAnsi="Arial"/>
                <w:sz w:val="22"/>
                <w:szCs w:val="22"/>
              </w:rPr>
              <w:t>Registration and coffee</w:t>
            </w:r>
          </w:p>
        </w:tc>
      </w:tr>
      <w:tr>
        <w:trPr>
          <w:cantSplit w:val="false"/>
        </w:trPr>
        <w:tc>
          <w:tcPr>
            <w:tcW w:type="dxa" w:w="1644"/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widowControl/>
              <w:tabs>
                <w:tab w:leader="none" w:pos="720" w:val="left"/>
              </w:tabs>
              <w:suppressAutoHyphens w:val="true"/>
              <w:spacing w:after="200" w:before="0" w:line="276" w:lineRule="auto"/>
            </w:pPr>
            <w:r>
              <w:rPr>
                <w:rFonts w:ascii="Arial" w:cs="Arial" w:hAnsi="Arial"/>
                <w:sz w:val="22"/>
                <w:szCs w:val="22"/>
              </w:rPr>
              <w:t>10.00 – 10.10</w:t>
            </w:r>
          </w:p>
        </w:tc>
        <w:tc>
          <w:tcPr>
            <w:tcW w:type="dxa" w:w="698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widowControl/>
              <w:tabs>
                <w:tab w:leader="none" w:pos="720" w:val="left"/>
              </w:tabs>
              <w:suppressAutoHyphens w:val="true"/>
              <w:spacing w:after="200" w:before="0" w:line="276" w:lineRule="auto"/>
            </w:pPr>
            <w:r>
              <w:rPr>
                <w:rFonts w:ascii="Arial" w:cs="Arial" w:hAnsi="Arial"/>
                <w:sz w:val="22"/>
                <w:szCs w:val="22"/>
                <w:lang w:val="en-US"/>
              </w:rPr>
              <w:t>Welcome</w:t>
            </w:r>
          </w:p>
        </w:tc>
      </w:tr>
      <w:tr>
        <w:trPr>
          <w:cantSplit w:val="false"/>
        </w:trPr>
        <w:tc>
          <w:tcPr>
            <w:tcW w:type="dxa" w:w="1644"/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widowControl/>
              <w:tabs>
                <w:tab w:leader="none" w:pos="720" w:val="left"/>
              </w:tabs>
              <w:suppressAutoHyphens w:val="true"/>
              <w:spacing w:after="200" w:before="0" w:line="276" w:lineRule="auto"/>
            </w:pPr>
            <w:r>
              <w:rPr>
                <w:rFonts w:ascii="Arial" w:cs="Arial" w:hAnsi="Arial"/>
                <w:sz w:val="22"/>
                <w:szCs w:val="22"/>
              </w:rPr>
              <w:t>10.10 – 10.50</w:t>
            </w:r>
          </w:p>
        </w:tc>
        <w:tc>
          <w:tcPr>
            <w:tcW w:type="dxa" w:w="698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>
                <w:rFonts w:ascii="Arial" w:cs="Arial" w:hAnsi="Arial"/>
                <w:i/>
                <w:sz w:val="22"/>
                <w:szCs w:val="22"/>
              </w:rPr>
              <w:t>Philosophical Bioethics, Empirical Bioethics and Socially Constituted Values</w:t>
            </w:r>
            <w:r>
              <w:rPr>
                <w:rFonts w:ascii="Arial" w:cs="Arial" w:hAnsi="Arial"/>
                <w:sz w:val="22"/>
                <w:szCs w:val="22"/>
              </w:rPr>
              <w:t xml:space="preserve"> </w:t>
            </w:r>
          </w:p>
          <w:p>
            <w:pPr>
              <w:pStyle w:val="style0"/>
              <w:widowControl/>
              <w:tabs>
                <w:tab w:leader="none" w:pos="720" w:val="left"/>
              </w:tabs>
              <w:suppressAutoHyphens w:val="true"/>
              <w:spacing w:after="200" w:before="0" w:line="276" w:lineRule="auto"/>
            </w:pPr>
            <w:r>
              <w:rPr>
                <w:rFonts w:ascii="Arial" w:cs="Arial" w:hAnsi="Arial"/>
                <w:sz w:val="22"/>
                <w:szCs w:val="22"/>
              </w:rPr>
              <w:t>James Wilson (Centre for Philosophy, Justice, and Health; UCL)</w:t>
            </w:r>
          </w:p>
        </w:tc>
      </w:tr>
      <w:tr>
        <w:trPr>
          <w:cantSplit w:val="false"/>
        </w:trPr>
        <w:tc>
          <w:tcPr>
            <w:tcW w:type="dxa" w:w="1644"/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widowControl/>
              <w:tabs>
                <w:tab w:leader="none" w:pos="720" w:val="left"/>
              </w:tabs>
              <w:suppressAutoHyphens w:val="true"/>
              <w:spacing w:after="200" w:before="0" w:line="276" w:lineRule="auto"/>
            </w:pPr>
            <w:r>
              <w:rPr>
                <w:rFonts w:ascii="Arial" w:cs="Arial" w:hAnsi="Arial"/>
                <w:sz w:val="22"/>
                <w:szCs w:val="22"/>
              </w:rPr>
              <w:t>10.50 – 11.30</w:t>
            </w:r>
          </w:p>
        </w:tc>
        <w:tc>
          <w:tcPr>
            <w:tcW w:type="dxa" w:w="698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>
                <w:rFonts w:ascii="Arial" w:cs="Arial" w:hAnsi="Arial"/>
                <w:i/>
                <w:sz w:val="22"/>
                <w:szCs w:val="22"/>
              </w:rPr>
              <w:t>The Capability Approach and the Good Life</w:t>
            </w:r>
          </w:p>
          <w:p>
            <w:pPr>
              <w:pStyle w:val="style0"/>
              <w:widowControl/>
              <w:tabs>
                <w:tab w:leader="none" w:pos="720" w:val="left"/>
              </w:tabs>
              <w:suppressAutoHyphens w:val="true"/>
              <w:spacing w:after="200" w:before="0" w:line="276" w:lineRule="auto"/>
            </w:pPr>
            <w:r>
              <w:rPr>
                <w:rFonts w:ascii="Arial" w:cs="Arial" w:hAnsi="Arial"/>
                <w:sz w:val="22"/>
                <w:szCs w:val="22"/>
              </w:rPr>
              <w:t>Mozaffar Qizilbash (School of Politics, Economics, and Philosophy; York)</w:t>
            </w:r>
          </w:p>
        </w:tc>
      </w:tr>
      <w:tr>
        <w:trPr>
          <w:cantSplit w:val="false"/>
        </w:trPr>
        <w:tc>
          <w:tcPr>
            <w:tcW w:type="dxa" w:w="1644"/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widowControl/>
              <w:tabs>
                <w:tab w:leader="none" w:pos="720" w:val="left"/>
              </w:tabs>
              <w:suppressAutoHyphens w:val="true"/>
              <w:spacing w:after="200" w:before="0" w:line="276" w:lineRule="auto"/>
            </w:pPr>
            <w:r>
              <w:rPr>
                <w:rFonts w:ascii="Arial" w:cs="Arial" w:hAnsi="Arial"/>
                <w:sz w:val="22"/>
                <w:szCs w:val="22"/>
              </w:rPr>
              <w:t>11.30 – 11.45</w:t>
            </w:r>
          </w:p>
        </w:tc>
        <w:tc>
          <w:tcPr>
            <w:tcW w:type="dxa" w:w="698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widowControl/>
              <w:tabs>
                <w:tab w:leader="none" w:pos="720" w:val="left"/>
              </w:tabs>
              <w:suppressAutoHyphens w:val="true"/>
              <w:spacing w:after="200" w:before="0" w:line="276" w:lineRule="auto"/>
            </w:pPr>
            <w:r>
              <w:rPr>
                <w:rFonts w:ascii="Arial" w:cs="Arial" w:hAnsi="Arial"/>
                <w:sz w:val="22"/>
                <w:szCs w:val="22"/>
              </w:rPr>
              <w:t>Coffee</w:t>
            </w:r>
          </w:p>
        </w:tc>
      </w:tr>
      <w:tr>
        <w:trPr>
          <w:cantSplit w:val="false"/>
        </w:trPr>
        <w:tc>
          <w:tcPr>
            <w:tcW w:type="dxa" w:w="1644"/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widowControl/>
              <w:tabs>
                <w:tab w:leader="none" w:pos="720" w:val="left"/>
              </w:tabs>
              <w:suppressAutoHyphens w:val="true"/>
              <w:spacing w:after="200" w:before="0" w:line="276" w:lineRule="auto"/>
            </w:pPr>
            <w:r>
              <w:rPr>
                <w:rFonts w:ascii="Arial" w:cs="Arial" w:hAnsi="Arial"/>
                <w:sz w:val="22"/>
                <w:szCs w:val="22"/>
              </w:rPr>
              <w:t>11.45 – 12.40</w:t>
            </w:r>
          </w:p>
        </w:tc>
        <w:tc>
          <w:tcPr>
            <w:tcW w:type="dxa" w:w="698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>
                <w:rFonts w:ascii="Arial" w:cs="Arial" w:hAnsi="Arial"/>
                <w:sz w:val="22"/>
                <w:szCs w:val="22"/>
              </w:rPr>
              <w:t>Student Panel 1</w:t>
            </w:r>
          </w:p>
          <w:p>
            <w:pPr>
              <w:pStyle w:val="style0"/>
            </w:pPr>
            <w:r>
              <w:rPr>
                <w:rFonts w:ascii="Arial" w:cs="Arial" w:hAnsi="Arial"/>
                <w:i/>
                <w:sz w:val="22"/>
                <w:szCs w:val="22"/>
              </w:rPr>
              <w:t xml:space="preserve">Incentivising Good Lives </w:t>
            </w:r>
          </w:p>
          <w:p>
            <w:pPr>
              <w:pStyle w:val="style0"/>
            </w:pPr>
            <w:r>
              <w:rPr>
                <w:rFonts w:ascii="Arial" w:cs="Arial" w:hAnsi="Arial"/>
                <w:sz w:val="22"/>
                <w:szCs w:val="22"/>
              </w:rPr>
              <w:t>Christopher Mills (MANCEPT, Manchester)</w:t>
            </w:r>
          </w:p>
          <w:p>
            <w:pPr>
              <w:pStyle w:val="style0"/>
            </w:pPr>
            <w:r>
              <w:rPr/>
            </w:r>
          </w:p>
          <w:p>
            <w:pPr>
              <w:pStyle w:val="style0"/>
            </w:pPr>
            <w:r>
              <w:rPr>
                <w:rFonts w:ascii="Arial" w:cs="Arial" w:hAnsi="Arial"/>
                <w:i/>
                <w:sz w:val="22"/>
                <w:szCs w:val="22"/>
              </w:rPr>
              <w:t>Aesthetic Perfectionism and the Good Life</w:t>
            </w:r>
          </w:p>
          <w:p>
            <w:pPr>
              <w:pStyle w:val="style0"/>
              <w:widowControl/>
              <w:tabs>
                <w:tab w:leader="none" w:pos="720" w:val="left"/>
              </w:tabs>
              <w:suppressAutoHyphens w:val="true"/>
              <w:spacing w:after="200" w:before="0" w:line="276" w:lineRule="auto"/>
            </w:pPr>
            <w:r>
              <w:rPr>
                <w:rFonts w:ascii="Arial" w:cs="Arial" w:hAnsi="Arial"/>
                <w:sz w:val="22"/>
                <w:szCs w:val="22"/>
              </w:rPr>
              <w:t>Sarah-Louise Johnson (Philosophy, Birmingham)</w:t>
            </w:r>
          </w:p>
        </w:tc>
      </w:tr>
      <w:tr>
        <w:trPr>
          <w:cantSplit w:val="false"/>
        </w:trPr>
        <w:tc>
          <w:tcPr>
            <w:tcW w:type="dxa" w:w="1644"/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widowControl/>
              <w:tabs>
                <w:tab w:leader="none" w:pos="720" w:val="left"/>
              </w:tabs>
              <w:suppressAutoHyphens w:val="true"/>
              <w:spacing w:after="200" w:before="0" w:line="276" w:lineRule="auto"/>
            </w:pPr>
            <w:r>
              <w:rPr>
                <w:rFonts w:ascii="Arial" w:cs="Arial" w:hAnsi="Arial"/>
                <w:sz w:val="22"/>
                <w:szCs w:val="22"/>
              </w:rPr>
              <w:t>12.40 – 13.35</w:t>
            </w:r>
          </w:p>
        </w:tc>
        <w:tc>
          <w:tcPr>
            <w:tcW w:type="dxa" w:w="698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>
                <w:rFonts w:ascii="Arial" w:cs="Arial" w:hAnsi="Arial"/>
                <w:sz w:val="22"/>
                <w:szCs w:val="22"/>
              </w:rPr>
              <w:t>Student Panel 2</w:t>
            </w:r>
          </w:p>
          <w:p>
            <w:pPr>
              <w:pStyle w:val="style0"/>
            </w:pPr>
            <w:r>
              <w:rPr>
                <w:rFonts w:ascii="Arial" w:cs="Arial" w:hAnsi="Arial"/>
                <w:i/>
                <w:sz w:val="22"/>
                <w:szCs w:val="22"/>
              </w:rPr>
              <w:t>The Relationship Between Well-Being and the Good Life</w:t>
            </w:r>
          </w:p>
          <w:p>
            <w:pPr>
              <w:pStyle w:val="style0"/>
            </w:pPr>
            <w:r>
              <w:rPr>
                <w:rFonts w:ascii="Arial" w:cs="Arial" w:hAnsi="Arial"/>
                <w:sz w:val="22"/>
                <w:szCs w:val="22"/>
              </w:rPr>
              <w:t>Sam Wren-Lewis (IDEA CETL, Leeds )</w:t>
            </w:r>
          </w:p>
          <w:p>
            <w:pPr>
              <w:pStyle w:val="style0"/>
            </w:pPr>
            <w:r>
              <w:rPr/>
            </w:r>
          </w:p>
          <w:p>
            <w:pPr>
              <w:pStyle w:val="style0"/>
            </w:pPr>
            <w:r>
              <w:rPr>
                <w:rFonts w:ascii="Arial" w:cs="Arial" w:hAnsi="Arial"/>
                <w:i/>
                <w:sz w:val="22"/>
                <w:szCs w:val="22"/>
              </w:rPr>
              <w:t>Constructing Foundations For a Good Life</w:t>
            </w:r>
          </w:p>
          <w:p>
            <w:pPr>
              <w:pStyle w:val="style0"/>
              <w:widowControl/>
              <w:tabs>
                <w:tab w:leader="none" w:pos="720" w:val="left"/>
              </w:tabs>
              <w:suppressAutoHyphens w:val="true"/>
              <w:spacing w:after="200" w:before="0" w:line="276" w:lineRule="auto"/>
            </w:pPr>
            <w:r>
              <w:rPr>
                <w:rFonts w:ascii="Arial" w:cs="Arial" w:hAnsi="Arial"/>
                <w:sz w:val="22"/>
                <w:szCs w:val="22"/>
              </w:rPr>
              <w:t>Melanie Kydd (Philosophy, Flinders)</w:t>
            </w:r>
          </w:p>
        </w:tc>
      </w:tr>
      <w:tr>
        <w:trPr>
          <w:cantSplit w:val="false"/>
        </w:trPr>
        <w:tc>
          <w:tcPr>
            <w:tcW w:type="dxa" w:w="1644"/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widowControl/>
              <w:tabs>
                <w:tab w:leader="none" w:pos="720" w:val="left"/>
              </w:tabs>
              <w:suppressAutoHyphens w:val="true"/>
              <w:spacing w:after="200" w:before="0" w:line="276" w:lineRule="auto"/>
            </w:pPr>
            <w:r>
              <w:rPr>
                <w:rFonts w:ascii="Arial" w:cs="Arial" w:hAnsi="Arial"/>
                <w:sz w:val="22"/>
                <w:szCs w:val="22"/>
              </w:rPr>
              <w:t>13.35 – 14.40</w:t>
            </w:r>
          </w:p>
        </w:tc>
        <w:tc>
          <w:tcPr>
            <w:tcW w:type="dxa" w:w="698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widowControl/>
              <w:tabs>
                <w:tab w:leader="none" w:pos="720" w:val="left"/>
              </w:tabs>
              <w:suppressAutoHyphens w:val="true"/>
              <w:spacing w:after="200" w:before="0" w:line="276" w:lineRule="auto"/>
            </w:pPr>
            <w:r>
              <w:rPr>
                <w:rFonts w:ascii="Arial" w:cs="Arial" w:hAnsi="Arial"/>
                <w:sz w:val="22"/>
                <w:szCs w:val="22"/>
              </w:rPr>
              <w:t>Lunch</w:t>
            </w:r>
          </w:p>
        </w:tc>
      </w:tr>
      <w:tr>
        <w:trPr>
          <w:cantSplit w:val="false"/>
        </w:trPr>
        <w:tc>
          <w:tcPr>
            <w:tcW w:type="dxa" w:w="1644"/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widowControl/>
              <w:tabs>
                <w:tab w:leader="none" w:pos="720" w:val="left"/>
              </w:tabs>
              <w:suppressAutoHyphens w:val="true"/>
              <w:spacing w:after="200" w:before="0" w:line="276" w:lineRule="auto"/>
            </w:pPr>
            <w:r>
              <w:rPr>
                <w:rFonts w:ascii="Arial" w:cs="Arial" w:hAnsi="Arial"/>
                <w:sz w:val="22"/>
                <w:szCs w:val="22"/>
              </w:rPr>
              <w:t>14.40 – 15.20</w:t>
            </w:r>
          </w:p>
        </w:tc>
        <w:tc>
          <w:tcPr>
            <w:tcW w:type="dxa" w:w="698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>
                <w:rFonts w:ascii="Arial" w:cs="Arial" w:hAnsi="Arial"/>
                <w:i/>
                <w:sz w:val="22"/>
                <w:szCs w:val="22"/>
              </w:rPr>
              <w:t>Human Enhancement, Ethics, and the Good Life</w:t>
            </w:r>
          </w:p>
          <w:p>
            <w:pPr>
              <w:pStyle w:val="style0"/>
              <w:widowControl/>
              <w:tabs>
                <w:tab w:leader="none" w:pos="720" w:val="left"/>
              </w:tabs>
              <w:suppressAutoHyphens w:val="true"/>
              <w:spacing w:after="200" w:before="0" w:line="276" w:lineRule="auto"/>
            </w:pPr>
            <w:r>
              <w:rPr>
                <w:rFonts w:ascii="Arial" w:cs="Arial" w:hAnsi="Arial"/>
                <w:sz w:val="22"/>
                <w:szCs w:val="22"/>
              </w:rPr>
              <w:t>Stephen Wilkinson (Center for Law, Ethics, and Society; Keele)</w:t>
            </w:r>
          </w:p>
        </w:tc>
      </w:tr>
      <w:tr>
        <w:trPr>
          <w:cantSplit w:val="false"/>
        </w:trPr>
        <w:tc>
          <w:tcPr>
            <w:tcW w:type="dxa" w:w="1644"/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widowControl/>
              <w:tabs>
                <w:tab w:leader="none" w:pos="720" w:val="left"/>
              </w:tabs>
              <w:suppressAutoHyphens w:val="true"/>
              <w:spacing w:after="200" w:before="0" w:line="276" w:lineRule="auto"/>
            </w:pPr>
            <w:r>
              <w:rPr>
                <w:rFonts w:ascii="Arial" w:cs="Arial" w:hAnsi="Arial"/>
                <w:sz w:val="22"/>
                <w:szCs w:val="22"/>
              </w:rPr>
              <w:t>15.20 – 16.00</w:t>
            </w:r>
          </w:p>
        </w:tc>
        <w:tc>
          <w:tcPr>
            <w:tcW w:type="dxa" w:w="698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>
                <w:rFonts w:ascii="Arial" w:cs="Arial" w:hAnsi="Arial"/>
                <w:i/>
                <w:sz w:val="22"/>
                <w:szCs w:val="22"/>
              </w:rPr>
              <w:t>Loss, Struggle and Constructing the Good Life</w:t>
            </w:r>
          </w:p>
          <w:p>
            <w:pPr>
              <w:pStyle w:val="style0"/>
              <w:widowControl/>
              <w:tabs>
                <w:tab w:leader="none" w:pos="720" w:val="left"/>
              </w:tabs>
              <w:suppressAutoHyphens w:val="true"/>
              <w:spacing w:after="200" w:before="0" w:line="276" w:lineRule="auto"/>
            </w:pPr>
            <w:r>
              <w:rPr>
                <w:rFonts w:ascii="Arial" w:cs="Arial" w:hAnsi="Arial"/>
                <w:sz w:val="22"/>
                <w:szCs w:val="22"/>
              </w:rPr>
              <w:t>Beverley Clack (Dept. of History, Philosophy, and Religion; Oxford Brookes)</w:t>
            </w:r>
          </w:p>
        </w:tc>
      </w:tr>
      <w:tr>
        <w:trPr>
          <w:cantSplit w:val="false"/>
        </w:trPr>
        <w:tc>
          <w:tcPr>
            <w:tcW w:type="dxa" w:w="1644"/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widowControl/>
              <w:tabs>
                <w:tab w:leader="none" w:pos="720" w:val="left"/>
              </w:tabs>
              <w:suppressAutoHyphens w:val="true"/>
              <w:spacing w:after="200" w:before="0" w:line="276" w:lineRule="auto"/>
            </w:pPr>
            <w:r>
              <w:rPr>
                <w:rFonts w:ascii="Arial" w:cs="Arial" w:hAnsi="Arial"/>
                <w:sz w:val="22"/>
                <w:szCs w:val="22"/>
              </w:rPr>
              <w:t>16.00 – 16.15</w:t>
            </w:r>
          </w:p>
        </w:tc>
        <w:tc>
          <w:tcPr>
            <w:tcW w:type="dxa" w:w="698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widowControl/>
              <w:tabs>
                <w:tab w:leader="none" w:pos="720" w:val="left"/>
              </w:tabs>
              <w:suppressAutoHyphens w:val="true"/>
              <w:spacing w:after="200" w:before="0" w:line="276" w:lineRule="auto"/>
            </w:pPr>
            <w:r>
              <w:rPr>
                <w:rFonts w:ascii="Arial" w:cs="Arial" w:hAnsi="Arial"/>
                <w:sz w:val="22"/>
                <w:szCs w:val="22"/>
              </w:rPr>
              <w:t>Coffee</w:t>
            </w:r>
          </w:p>
        </w:tc>
      </w:tr>
      <w:tr>
        <w:trPr>
          <w:cantSplit w:val="false"/>
        </w:trPr>
        <w:tc>
          <w:tcPr>
            <w:tcW w:type="dxa" w:w="1644"/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widowControl/>
              <w:tabs>
                <w:tab w:leader="none" w:pos="720" w:val="left"/>
              </w:tabs>
              <w:suppressAutoHyphens w:val="true"/>
              <w:spacing w:after="200" w:before="0" w:line="276" w:lineRule="auto"/>
            </w:pPr>
            <w:r>
              <w:rPr>
                <w:rFonts w:ascii="Arial" w:cs="Arial" w:hAnsi="Arial"/>
                <w:sz w:val="22"/>
                <w:szCs w:val="22"/>
              </w:rPr>
              <w:t>16.15 – 16.45</w:t>
            </w:r>
          </w:p>
        </w:tc>
        <w:tc>
          <w:tcPr>
            <w:tcW w:type="dxa" w:w="698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>
                <w:rFonts w:ascii="Arial" w:cs="Arial" w:hAnsi="Arial"/>
                <w:sz w:val="22"/>
                <w:szCs w:val="22"/>
              </w:rPr>
              <w:t>Round-table discussion</w:t>
            </w:r>
          </w:p>
          <w:p>
            <w:pPr>
              <w:pStyle w:val="style0"/>
              <w:widowControl/>
              <w:tabs>
                <w:tab w:leader="none" w:pos="720" w:val="left"/>
              </w:tabs>
              <w:suppressAutoHyphens w:val="true"/>
              <w:spacing w:after="200" w:before="0" w:line="276" w:lineRule="auto"/>
            </w:pPr>
            <w:r>
              <w:rPr>
                <w:rFonts w:ascii="Arial" w:cs="Arial" w:hAnsi="Arial"/>
                <w:sz w:val="22"/>
                <w:szCs w:val="22"/>
              </w:rPr>
              <w:t>All Participants</w:t>
            </w:r>
          </w:p>
        </w:tc>
      </w:tr>
      <w:tr>
        <w:trPr>
          <w:cantSplit w:val="false"/>
        </w:trPr>
        <w:tc>
          <w:tcPr>
            <w:tcW w:type="dxa" w:w="1644"/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widowControl/>
              <w:tabs>
                <w:tab w:leader="none" w:pos="720" w:val="left"/>
              </w:tabs>
              <w:suppressAutoHyphens w:val="true"/>
              <w:spacing w:after="200" w:before="0" w:line="276" w:lineRule="auto"/>
            </w:pPr>
            <w:r>
              <w:rPr>
                <w:rFonts w:ascii="Arial" w:cs="Arial" w:hAnsi="Arial"/>
                <w:sz w:val="22"/>
                <w:szCs w:val="22"/>
              </w:rPr>
              <w:t>16.45 – 17.00</w:t>
            </w:r>
          </w:p>
        </w:tc>
        <w:tc>
          <w:tcPr>
            <w:tcW w:type="dxa" w:w="698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widowControl/>
              <w:tabs>
                <w:tab w:leader="none" w:pos="720" w:val="left"/>
              </w:tabs>
              <w:suppressAutoHyphens w:val="true"/>
              <w:spacing w:after="200" w:before="0" w:line="276" w:lineRule="auto"/>
            </w:pPr>
            <w:r>
              <w:rPr>
                <w:rFonts w:ascii="Arial" w:cs="Arial" w:hAnsi="Arial"/>
                <w:sz w:val="22"/>
                <w:szCs w:val="22"/>
              </w:rPr>
              <w:t>Final comments and close</w:t>
            </w:r>
          </w:p>
        </w:tc>
      </w:tr>
    </w:tbl>
    <w:p>
      <w:pPr>
        <w:pStyle w:val="style0"/>
        <w:jc w:val="both"/>
      </w:pPr>
      <w:r>
        <w:rPr/>
      </w:r>
    </w:p>
    <w:p>
      <w:pPr>
        <w:pStyle w:val="style0"/>
        <w:jc w:val="both"/>
      </w:pPr>
      <w:r>
        <w:rPr/>
      </w:r>
    </w:p>
    <w:p>
      <w:pPr>
        <w:pStyle w:val="style0"/>
        <w:jc w:val="both"/>
      </w:pPr>
      <w:r>
        <w:rPr>
          <w:rFonts w:ascii="Arial" w:cs="Arial" w:hAnsi="Arial"/>
          <w:b/>
          <w:sz w:val="22"/>
          <w:szCs w:val="22"/>
        </w:rPr>
        <w:t>Details</w:t>
      </w:r>
    </w:p>
    <w:p>
      <w:pPr>
        <w:pStyle w:val="style0"/>
        <w:jc w:val="both"/>
      </w:pPr>
      <w:r>
        <w:rPr>
          <w:rFonts w:ascii="Arial" w:cs="Arial" w:hAnsi="Arial"/>
          <w:sz w:val="22"/>
          <w:szCs w:val="22"/>
        </w:rPr>
        <w:t>Date/Time:</w:t>
      </w:r>
      <w:r>
        <w:rPr>
          <w:rFonts w:ascii="Arial" w:cs="Arial" w:eastAsia="Arial" w:hAnsi="Arial"/>
          <w:sz w:val="22"/>
          <w:szCs w:val="22"/>
        </w:rPr>
        <w:t xml:space="preserve"> </w:t>
      </w:r>
      <w:r>
        <w:rPr>
          <w:rFonts w:ascii="Arial" w:cs="Arial" w:hAnsi="Arial"/>
          <w:sz w:val="22"/>
          <w:szCs w:val="22"/>
        </w:rPr>
        <w:tab/>
        <w:tab/>
        <w:t>Friday</w:t>
      </w:r>
      <w:r>
        <w:rPr>
          <w:rFonts w:ascii="Arial" w:cs="Arial" w:eastAsia="Arial" w:hAnsi="Arial"/>
          <w:sz w:val="22"/>
          <w:szCs w:val="22"/>
        </w:rPr>
        <w:t xml:space="preserve"> </w:t>
      </w:r>
      <w:r>
        <w:rPr>
          <w:rFonts w:ascii="Arial" w:cs="Arial" w:hAnsi="Arial"/>
          <w:sz w:val="22"/>
          <w:szCs w:val="22"/>
        </w:rPr>
        <w:t>8</w:t>
      </w:r>
      <w:r>
        <w:rPr>
          <w:rFonts w:ascii="Arial" w:cs="Arial" w:hAnsi="Arial"/>
          <w:sz w:val="22"/>
          <w:szCs w:val="22"/>
          <w:vertAlign w:val="superscript"/>
        </w:rPr>
        <w:t>th</w:t>
      </w:r>
      <w:r>
        <w:rPr>
          <w:rFonts w:ascii="Arial" w:cs="Arial" w:eastAsia="Arial" w:hAnsi="Arial"/>
          <w:sz w:val="22"/>
          <w:szCs w:val="22"/>
        </w:rPr>
        <w:t xml:space="preserve"> </w:t>
      </w:r>
      <w:r>
        <w:rPr>
          <w:rFonts w:ascii="Arial" w:cs="Arial" w:hAnsi="Arial"/>
          <w:sz w:val="22"/>
          <w:szCs w:val="22"/>
        </w:rPr>
        <w:t>June,</w:t>
      </w:r>
      <w:r>
        <w:rPr>
          <w:rFonts w:ascii="Arial" w:cs="Arial" w:eastAsia="Arial" w:hAnsi="Arial"/>
          <w:sz w:val="22"/>
          <w:szCs w:val="22"/>
        </w:rPr>
        <w:t xml:space="preserve"> </w:t>
      </w:r>
      <w:r>
        <w:rPr>
          <w:rFonts w:ascii="Arial" w:cs="Arial" w:hAnsi="Arial"/>
          <w:sz w:val="22"/>
          <w:szCs w:val="22"/>
        </w:rPr>
        <w:t>09.30</w:t>
      </w:r>
      <w:r>
        <w:rPr>
          <w:rFonts w:ascii="Arial" w:cs="Arial" w:eastAsia="Arial" w:hAnsi="Arial"/>
          <w:sz w:val="22"/>
          <w:szCs w:val="22"/>
        </w:rPr>
        <w:t xml:space="preserve"> – </w:t>
      </w:r>
      <w:r>
        <w:rPr>
          <w:rFonts w:ascii="Arial" w:cs="Arial" w:hAnsi="Arial"/>
          <w:sz w:val="22"/>
          <w:szCs w:val="22"/>
        </w:rPr>
        <w:t>17.00</w:t>
      </w:r>
    </w:p>
    <w:p>
      <w:pPr>
        <w:pStyle w:val="style0"/>
        <w:jc w:val="both"/>
      </w:pPr>
      <w:r>
        <w:rPr/>
      </w:r>
    </w:p>
    <w:p>
      <w:pPr>
        <w:pStyle w:val="style0"/>
        <w:ind w:hanging="2160" w:left="2160" w:right="0"/>
        <w:jc w:val="both"/>
      </w:pPr>
      <w:r>
        <w:rPr>
          <w:rFonts w:ascii="Arial" w:cs="Arial" w:hAnsi="Arial"/>
          <w:sz w:val="22"/>
          <w:szCs w:val="22"/>
        </w:rPr>
        <w:t>Location:</w:t>
      </w:r>
      <w:r>
        <w:rPr>
          <w:rFonts w:ascii="Arial" w:cs="Arial" w:eastAsia="Arial" w:hAnsi="Arial"/>
          <w:sz w:val="22"/>
          <w:szCs w:val="22"/>
        </w:rPr>
        <w:t xml:space="preserve"> </w:t>
      </w:r>
      <w:r>
        <w:rPr>
          <w:rFonts w:ascii="Arial" w:cs="Arial" w:hAnsi="Arial"/>
          <w:sz w:val="22"/>
          <w:szCs w:val="22"/>
        </w:rPr>
        <w:tab/>
        <w:t>Room</w:t>
      </w:r>
      <w:r>
        <w:rPr>
          <w:rFonts w:ascii="Arial" w:cs="Arial" w:eastAsia="Arial" w:hAnsi="Arial"/>
          <w:sz w:val="22"/>
          <w:szCs w:val="22"/>
        </w:rPr>
        <w:t xml:space="preserve"> </w:t>
      </w:r>
      <w:r>
        <w:rPr>
          <w:rFonts w:ascii="Arial" w:cs="Arial" w:hAnsi="Arial"/>
          <w:sz w:val="22"/>
          <w:szCs w:val="22"/>
        </w:rPr>
        <w:t>G51,</w:t>
      </w:r>
      <w:r>
        <w:rPr>
          <w:rFonts w:ascii="Arial" w:cs="Arial" w:eastAsia="Arial" w:hAnsi="Arial"/>
          <w:sz w:val="22"/>
          <w:szCs w:val="22"/>
        </w:rPr>
        <w:t xml:space="preserve"> </w:t>
      </w:r>
      <w:r>
        <w:rPr>
          <w:rFonts w:ascii="Arial" w:cs="Arial" w:hAnsi="Arial"/>
          <w:sz w:val="22"/>
          <w:szCs w:val="22"/>
        </w:rPr>
        <w:t>European</w:t>
      </w:r>
      <w:r>
        <w:rPr>
          <w:rFonts w:ascii="Arial" w:cs="Arial" w:eastAsia="Arial" w:hAnsi="Arial"/>
          <w:sz w:val="22"/>
          <w:szCs w:val="22"/>
        </w:rPr>
        <w:t xml:space="preserve"> </w:t>
      </w:r>
      <w:r>
        <w:rPr>
          <w:rFonts w:ascii="Arial" w:cs="Arial" w:hAnsi="Arial"/>
          <w:sz w:val="22"/>
          <w:szCs w:val="22"/>
        </w:rPr>
        <w:t>Research</w:t>
      </w:r>
      <w:r>
        <w:rPr>
          <w:rFonts w:ascii="Arial" w:cs="Arial" w:eastAsia="Arial" w:hAnsi="Arial"/>
          <w:sz w:val="22"/>
          <w:szCs w:val="22"/>
        </w:rPr>
        <w:t xml:space="preserve"> </w:t>
      </w:r>
      <w:r>
        <w:rPr>
          <w:rFonts w:ascii="Arial" w:cs="Arial" w:hAnsi="Arial"/>
          <w:sz w:val="22"/>
          <w:szCs w:val="22"/>
        </w:rPr>
        <w:t>Institute</w:t>
      </w:r>
      <w:r>
        <w:rPr>
          <w:rFonts w:ascii="Arial" w:cs="Arial" w:eastAsia="Arial" w:hAnsi="Arial"/>
          <w:sz w:val="22"/>
          <w:szCs w:val="22"/>
        </w:rPr>
        <w:t xml:space="preserve"> </w:t>
      </w:r>
      <w:r>
        <w:rPr>
          <w:rFonts w:ascii="Arial" w:cs="Arial" w:hAnsi="Arial"/>
          <w:sz w:val="22"/>
          <w:szCs w:val="22"/>
        </w:rPr>
        <w:t>(ERI),</w:t>
      </w:r>
      <w:r>
        <w:rPr>
          <w:rFonts w:ascii="Arial" w:cs="Arial" w:eastAsia="Arial" w:hAnsi="Arial"/>
          <w:sz w:val="22"/>
          <w:szCs w:val="22"/>
        </w:rPr>
        <w:t xml:space="preserve"> </w:t>
      </w:r>
      <w:r>
        <w:rPr>
          <w:rFonts w:ascii="Arial" w:cs="Arial" w:hAnsi="Arial"/>
          <w:sz w:val="22"/>
          <w:szCs w:val="22"/>
        </w:rPr>
        <w:t>Pritchatts</w:t>
      </w:r>
      <w:r>
        <w:rPr>
          <w:rFonts w:ascii="Arial" w:cs="Arial" w:eastAsia="Arial" w:hAnsi="Arial"/>
          <w:sz w:val="22"/>
          <w:szCs w:val="22"/>
        </w:rPr>
        <w:t xml:space="preserve"> </w:t>
      </w:r>
      <w:r>
        <w:rPr>
          <w:rFonts w:ascii="Arial" w:cs="Arial" w:hAnsi="Arial"/>
          <w:sz w:val="22"/>
          <w:szCs w:val="22"/>
        </w:rPr>
        <w:t>Road,</w:t>
      </w:r>
      <w:r>
        <w:rPr>
          <w:rFonts w:ascii="Arial" w:cs="Arial" w:eastAsia="Arial" w:hAnsi="Arial"/>
          <w:sz w:val="22"/>
          <w:szCs w:val="22"/>
        </w:rPr>
        <w:t xml:space="preserve"> </w:t>
      </w:r>
      <w:r>
        <w:rPr>
          <w:rFonts w:ascii="Arial" w:cs="Arial" w:hAnsi="Arial"/>
          <w:sz w:val="22"/>
          <w:szCs w:val="22"/>
        </w:rPr>
        <w:t>University</w:t>
      </w:r>
      <w:r>
        <w:rPr>
          <w:rFonts w:ascii="Arial" w:cs="Arial" w:eastAsia="Arial" w:hAnsi="Arial"/>
          <w:sz w:val="22"/>
          <w:szCs w:val="22"/>
        </w:rPr>
        <w:t xml:space="preserve"> </w:t>
      </w:r>
      <w:r>
        <w:rPr>
          <w:rFonts w:ascii="Arial" w:cs="Arial" w:hAnsi="Arial"/>
          <w:sz w:val="22"/>
          <w:szCs w:val="22"/>
        </w:rPr>
        <w:t>of</w:t>
      </w:r>
      <w:r>
        <w:rPr>
          <w:rFonts w:ascii="Arial" w:cs="Arial" w:eastAsia="Arial" w:hAnsi="Arial"/>
          <w:sz w:val="22"/>
          <w:szCs w:val="22"/>
        </w:rPr>
        <w:t xml:space="preserve"> </w:t>
      </w:r>
      <w:r>
        <w:rPr>
          <w:rFonts w:ascii="Arial" w:cs="Arial" w:hAnsi="Arial"/>
          <w:sz w:val="22"/>
          <w:szCs w:val="22"/>
        </w:rPr>
        <w:t>Birmingham.</w:t>
      </w:r>
      <w:r>
        <w:rPr>
          <w:rFonts w:ascii="Arial" w:cs="Arial" w:eastAsia="Arial" w:hAnsi="Arial"/>
          <w:sz w:val="22"/>
          <w:szCs w:val="22"/>
        </w:rPr>
        <w:t xml:space="preserve"> </w:t>
      </w:r>
      <w:r>
        <w:rPr>
          <w:rFonts w:ascii="Arial" w:cs="Arial" w:hAnsi="Arial"/>
          <w:sz w:val="22"/>
          <w:szCs w:val="22"/>
        </w:rPr>
        <w:t>B15</w:t>
      </w:r>
      <w:r>
        <w:rPr>
          <w:rFonts w:ascii="Arial" w:cs="Arial" w:eastAsia="Arial" w:hAnsi="Arial"/>
          <w:sz w:val="22"/>
          <w:szCs w:val="22"/>
        </w:rPr>
        <w:t xml:space="preserve"> </w:t>
      </w:r>
      <w:r>
        <w:rPr>
          <w:rFonts w:ascii="Arial" w:cs="Arial" w:hAnsi="Arial"/>
          <w:sz w:val="22"/>
          <w:szCs w:val="22"/>
        </w:rPr>
        <w:t>2TT</w:t>
      </w:r>
    </w:p>
    <w:p>
      <w:pPr>
        <w:pStyle w:val="style0"/>
        <w:ind w:hanging="0" w:left="2160" w:right="0"/>
        <w:jc w:val="both"/>
      </w:pPr>
      <w:r>
        <w:rPr/>
      </w:r>
    </w:p>
    <w:p>
      <w:pPr>
        <w:pStyle w:val="style0"/>
        <w:ind w:hanging="0" w:left="2160" w:right="0"/>
        <w:jc w:val="both"/>
      </w:pPr>
      <w:r>
        <w:rPr>
          <w:rFonts w:ascii="Arial" w:cs="Arial" w:hAnsi="Arial"/>
          <w:sz w:val="22"/>
          <w:szCs w:val="22"/>
        </w:rPr>
        <w:t>The</w:t>
      </w:r>
      <w:r>
        <w:rPr>
          <w:rFonts w:ascii="Arial" w:cs="Arial" w:eastAsia="Arial" w:hAnsi="Arial"/>
          <w:sz w:val="22"/>
          <w:szCs w:val="22"/>
        </w:rPr>
        <w:t xml:space="preserve"> </w:t>
      </w:r>
      <w:r>
        <w:rPr>
          <w:rFonts w:ascii="Arial" w:cs="Arial" w:hAnsi="Arial"/>
          <w:sz w:val="22"/>
          <w:szCs w:val="22"/>
        </w:rPr>
        <w:t>ERI</w:t>
      </w:r>
      <w:r>
        <w:rPr>
          <w:rFonts w:ascii="Arial" w:cs="Arial" w:eastAsia="Arial" w:hAnsi="Arial"/>
          <w:sz w:val="22"/>
          <w:szCs w:val="22"/>
        </w:rPr>
        <w:t xml:space="preserve"> </w:t>
      </w:r>
      <w:r>
        <w:rPr>
          <w:rFonts w:ascii="Arial" w:cs="Arial" w:hAnsi="Arial"/>
          <w:sz w:val="22"/>
          <w:szCs w:val="22"/>
        </w:rPr>
        <w:t>is</w:t>
      </w:r>
      <w:r>
        <w:rPr>
          <w:rFonts w:ascii="Arial" w:cs="Arial" w:eastAsia="Arial" w:hAnsi="Arial"/>
          <w:sz w:val="22"/>
          <w:szCs w:val="22"/>
        </w:rPr>
        <w:t xml:space="preserve"> </w:t>
      </w:r>
      <w:r>
        <w:rPr>
          <w:rFonts w:ascii="Arial" w:cs="Arial" w:hAnsi="Arial"/>
          <w:sz w:val="22"/>
          <w:szCs w:val="22"/>
        </w:rPr>
        <w:t>building</w:t>
      </w:r>
      <w:r>
        <w:rPr>
          <w:rFonts w:ascii="Arial" w:cs="Arial" w:eastAsia="Arial" w:hAnsi="Arial"/>
          <w:sz w:val="22"/>
          <w:szCs w:val="22"/>
        </w:rPr>
        <w:t xml:space="preserve"> </w:t>
      </w:r>
      <w:r>
        <w:rPr>
          <w:rFonts w:ascii="Arial" w:cs="Arial" w:hAnsi="Arial"/>
          <w:sz w:val="22"/>
          <w:szCs w:val="22"/>
        </w:rPr>
        <w:t>no.</w:t>
      </w:r>
      <w:r>
        <w:rPr>
          <w:rFonts w:ascii="Arial" w:cs="Arial" w:eastAsia="Arial" w:hAnsi="Arial"/>
          <w:sz w:val="22"/>
          <w:szCs w:val="22"/>
        </w:rPr>
        <w:t xml:space="preserve"> </w:t>
      </w:r>
      <w:r>
        <w:rPr>
          <w:rFonts w:ascii="Arial" w:cs="Arial" w:hAnsi="Arial"/>
          <w:sz w:val="22"/>
          <w:szCs w:val="22"/>
        </w:rPr>
        <w:t>G3</w:t>
      </w:r>
      <w:r>
        <w:rPr>
          <w:rFonts w:ascii="Arial" w:cs="Arial" w:eastAsia="Arial" w:hAnsi="Arial"/>
          <w:sz w:val="22"/>
          <w:szCs w:val="22"/>
        </w:rPr>
        <w:t xml:space="preserve"> </w:t>
      </w:r>
      <w:r>
        <w:rPr>
          <w:rFonts w:ascii="Arial" w:cs="Arial" w:hAnsi="Arial"/>
          <w:sz w:val="22"/>
          <w:szCs w:val="22"/>
        </w:rPr>
        <w:t>on</w:t>
      </w:r>
      <w:r>
        <w:rPr>
          <w:rFonts w:ascii="Arial" w:cs="Arial" w:eastAsia="Arial" w:hAnsi="Arial"/>
          <w:sz w:val="22"/>
          <w:szCs w:val="22"/>
        </w:rPr>
        <w:t xml:space="preserve"> </w:t>
      </w:r>
      <w:r>
        <w:rPr>
          <w:rFonts w:ascii="Arial" w:cs="Arial" w:hAnsi="Arial"/>
          <w:sz w:val="22"/>
          <w:szCs w:val="22"/>
        </w:rPr>
        <w:t>the</w:t>
      </w:r>
      <w:r>
        <w:rPr>
          <w:rFonts w:ascii="Arial" w:cs="Arial" w:eastAsia="Arial" w:hAnsi="Arial"/>
          <w:sz w:val="22"/>
          <w:szCs w:val="22"/>
        </w:rPr>
        <w:t xml:space="preserve"> </w:t>
      </w:r>
      <w:r>
        <w:rPr>
          <w:rFonts w:ascii="Arial" w:cs="Arial" w:hAnsi="Arial"/>
          <w:sz w:val="22"/>
          <w:szCs w:val="22"/>
        </w:rPr>
        <w:t>campus</w:t>
      </w:r>
      <w:r>
        <w:rPr>
          <w:rFonts w:ascii="Arial" w:cs="Arial" w:eastAsia="Arial" w:hAnsi="Arial"/>
          <w:sz w:val="22"/>
          <w:szCs w:val="22"/>
        </w:rPr>
        <w:t xml:space="preserve"> </w:t>
      </w:r>
      <w:r>
        <w:rPr>
          <w:rFonts w:ascii="Arial" w:cs="Arial" w:hAnsi="Arial"/>
          <w:sz w:val="22"/>
          <w:szCs w:val="22"/>
        </w:rPr>
        <w:t>map:</w:t>
      </w:r>
      <w:r>
        <w:rPr>
          <w:rFonts w:ascii="Arial" w:cs="Arial" w:eastAsia="Arial" w:hAnsi="Arial"/>
          <w:sz w:val="22"/>
          <w:szCs w:val="22"/>
        </w:rPr>
        <w:t xml:space="preserve"> </w:t>
      </w:r>
    </w:p>
    <w:p>
      <w:pPr>
        <w:pStyle w:val="style0"/>
        <w:ind w:hanging="0" w:left="2160" w:right="0"/>
        <w:jc w:val="both"/>
      </w:pPr>
      <w:hyperlink r:id="rId2">
        <w:r>
          <w:rPr>
            <w:rStyle w:val="style17"/>
            <w:rStyle w:val="style17"/>
            <w:rFonts w:ascii="Arial" w:cs="Arial" w:hAnsi="Arial"/>
            <w:sz w:val="22"/>
            <w:szCs w:val="22"/>
          </w:rPr>
          <w:t>http://www.birmingham.ac.uk/Documents/university/edgbaston-map.pdf</w:t>
        </w:r>
      </w:hyperlink>
      <w:r>
        <w:rPr>
          <w:rFonts w:ascii="Arial" w:cs="Arial" w:eastAsia="Arial" w:hAnsi="Arial"/>
          <w:sz w:val="22"/>
          <w:szCs w:val="22"/>
        </w:rPr>
        <w:t xml:space="preserve">  </w:t>
      </w:r>
    </w:p>
    <w:p>
      <w:pPr>
        <w:pStyle w:val="style0"/>
        <w:ind w:hanging="0" w:left="2160" w:right="0"/>
        <w:jc w:val="both"/>
      </w:pPr>
      <w:r>
        <w:rPr/>
      </w:r>
    </w:p>
    <w:p>
      <w:pPr>
        <w:pStyle w:val="style0"/>
        <w:ind w:hanging="2160" w:left="2160" w:right="0"/>
        <w:jc w:val="both"/>
      </w:pPr>
      <w:r>
        <w:rPr>
          <w:rFonts w:ascii="Arial" w:cs="Arial" w:hAnsi="Arial"/>
          <w:sz w:val="22"/>
          <w:szCs w:val="22"/>
        </w:rPr>
        <w:t>Travel</w:t>
      </w:r>
      <w:r>
        <w:rPr>
          <w:rFonts w:ascii="Arial" w:cs="Arial" w:eastAsia="Arial" w:hAnsi="Arial"/>
          <w:sz w:val="22"/>
          <w:szCs w:val="22"/>
        </w:rPr>
        <w:t xml:space="preserve"> </w:t>
      </w:r>
      <w:r>
        <w:rPr>
          <w:rFonts w:ascii="Arial" w:cs="Arial" w:hAnsi="Arial"/>
          <w:sz w:val="22"/>
          <w:szCs w:val="22"/>
        </w:rPr>
        <w:t>Directions:</w:t>
      </w:r>
      <w:r>
        <w:rPr>
          <w:rFonts w:ascii="Arial" w:cs="Arial" w:eastAsia="Arial" w:hAnsi="Arial"/>
          <w:sz w:val="22"/>
          <w:szCs w:val="22"/>
        </w:rPr>
        <w:t xml:space="preserve"> </w:t>
      </w:r>
      <w:r>
        <w:rPr>
          <w:rFonts w:ascii="Arial" w:cs="Arial" w:hAnsi="Arial"/>
          <w:sz w:val="22"/>
          <w:szCs w:val="22"/>
        </w:rPr>
        <w:tab/>
      </w:r>
      <w:r>
        <w:rPr>
          <w:rFonts w:ascii="Arial" w:cs="Arial" w:hAnsi="Arial"/>
          <w:sz w:val="22"/>
          <w:szCs w:val="22"/>
          <w:lang w:eastAsia="en-US" w:val="en-US"/>
        </w:rPr>
        <w:t>The</w:t>
      </w:r>
      <w:r>
        <w:rPr>
          <w:rFonts w:ascii="Arial" w:cs="Arial" w:eastAsia="Arial" w:hAnsi="Arial"/>
          <w:sz w:val="22"/>
          <w:szCs w:val="22"/>
          <w:lang w:eastAsia="en-US" w:val="en-US"/>
        </w:rPr>
        <w:t xml:space="preserve"> </w:t>
      </w:r>
      <w:r>
        <w:rPr>
          <w:rFonts w:ascii="Arial" w:cs="Arial" w:hAnsi="Arial"/>
          <w:sz w:val="22"/>
          <w:szCs w:val="22"/>
          <w:lang w:eastAsia="en-US" w:val="en-US"/>
        </w:rPr>
        <w:t>easiest</w:t>
      </w:r>
      <w:r>
        <w:rPr>
          <w:rFonts w:ascii="Arial" w:cs="Arial" w:eastAsia="Arial" w:hAnsi="Arial"/>
          <w:sz w:val="22"/>
          <w:szCs w:val="22"/>
          <w:lang w:eastAsia="en-US" w:val="en-US"/>
        </w:rPr>
        <w:t xml:space="preserve"> </w:t>
      </w:r>
      <w:r>
        <w:rPr>
          <w:rFonts w:ascii="Arial" w:cs="Arial" w:hAnsi="Arial"/>
          <w:sz w:val="22"/>
          <w:szCs w:val="22"/>
          <w:lang w:eastAsia="en-US" w:val="en-US"/>
        </w:rPr>
        <w:t>way</w:t>
      </w:r>
      <w:r>
        <w:rPr>
          <w:rFonts w:ascii="Arial" w:cs="Arial" w:eastAsia="Arial" w:hAnsi="Arial"/>
          <w:sz w:val="22"/>
          <w:szCs w:val="22"/>
          <w:lang w:eastAsia="en-US" w:val="en-US"/>
        </w:rPr>
        <w:t xml:space="preserve"> </w:t>
      </w:r>
      <w:r>
        <w:rPr>
          <w:rFonts w:ascii="Arial" w:cs="Arial" w:hAnsi="Arial"/>
          <w:sz w:val="22"/>
          <w:szCs w:val="22"/>
          <w:lang w:eastAsia="en-US" w:val="en-US"/>
        </w:rPr>
        <w:t>to</w:t>
      </w:r>
      <w:r>
        <w:rPr>
          <w:rFonts w:ascii="Arial" w:cs="Arial" w:eastAsia="Arial" w:hAnsi="Arial"/>
          <w:sz w:val="22"/>
          <w:szCs w:val="22"/>
          <w:lang w:eastAsia="en-US" w:val="en-US"/>
        </w:rPr>
        <w:t xml:space="preserve"> </w:t>
      </w:r>
      <w:r>
        <w:rPr>
          <w:rFonts w:ascii="Arial" w:cs="Arial" w:hAnsi="Arial"/>
          <w:sz w:val="22"/>
          <w:szCs w:val="22"/>
          <w:lang w:eastAsia="en-US" w:val="en-US"/>
        </w:rPr>
        <w:t>get</w:t>
      </w:r>
      <w:r>
        <w:rPr>
          <w:rFonts w:ascii="Arial" w:cs="Arial" w:eastAsia="Arial" w:hAnsi="Arial"/>
          <w:sz w:val="22"/>
          <w:szCs w:val="22"/>
          <w:lang w:eastAsia="en-US" w:val="en-US"/>
        </w:rPr>
        <w:t xml:space="preserve"> </w:t>
      </w:r>
      <w:r>
        <w:rPr>
          <w:rFonts w:ascii="Arial" w:cs="Arial" w:hAnsi="Arial"/>
          <w:sz w:val="22"/>
          <w:szCs w:val="22"/>
          <w:lang w:eastAsia="en-US" w:val="en-US"/>
        </w:rPr>
        <w:t>from</w:t>
      </w:r>
      <w:r>
        <w:rPr>
          <w:rFonts w:ascii="Arial" w:cs="Arial" w:eastAsia="Arial" w:hAnsi="Arial"/>
          <w:sz w:val="22"/>
          <w:szCs w:val="22"/>
          <w:lang w:eastAsia="en-US" w:val="en-US"/>
        </w:rPr>
        <w:t xml:space="preserve"> </w:t>
      </w:r>
      <w:r>
        <w:rPr>
          <w:rFonts w:ascii="Arial" w:cs="Arial" w:hAnsi="Arial"/>
          <w:sz w:val="22"/>
          <w:szCs w:val="22"/>
          <w:lang w:eastAsia="en-US" w:val="en-US"/>
        </w:rPr>
        <w:t>New</w:t>
      </w:r>
      <w:r>
        <w:rPr>
          <w:rFonts w:ascii="Arial" w:cs="Arial" w:eastAsia="Arial" w:hAnsi="Arial"/>
          <w:sz w:val="22"/>
          <w:szCs w:val="22"/>
          <w:lang w:eastAsia="en-US" w:val="en-US"/>
        </w:rPr>
        <w:t xml:space="preserve"> </w:t>
      </w:r>
      <w:r>
        <w:rPr>
          <w:rFonts w:ascii="Arial" w:cs="Arial" w:hAnsi="Arial"/>
          <w:sz w:val="22"/>
          <w:szCs w:val="22"/>
          <w:lang w:eastAsia="en-US" w:val="en-US"/>
        </w:rPr>
        <w:t>Street</w:t>
      </w:r>
      <w:r>
        <w:rPr>
          <w:rFonts w:ascii="Arial" w:cs="Arial" w:eastAsia="Arial" w:hAnsi="Arial"/>
          <w:sz w:val="22"/>
          <w:szCs w:val="22"/>
          <w:lang w:eastAsia="en-US" w:val="en-US"/>
        </w:rPr>
        <w:t xml:space="preserve"> </w:t>
      </w:r>
      <w:r>
        <w:rPr>
          <w:rFonts w:ascii="Arial" w:cs="Arial" w:hAnsi="Arial"/>
          <w:sz w:val="22"/>
          <w:szCs w:val="22"/>
          <w:lang w:eastAsia="en-US" w:val="en-US"/>
        </w:rPr>
        <w:t>station</w:t>
      </w:r>
      <w:r>
        <w:rPr>
          <w:rFonts w:ascii="Arial" w:cs="Arial" w:eastAsia="Arial" w:hAnsi="Arial"/>
          <w:sz w:val="22"/>
          <w:szCs w:val="22"/>
          <w:lang w:eastAsia="en-US" w:val="en-US"/>
        </w:rPr>
        <w:t xml:space="preserve"> </w:t>
      </w:r>
      <w:r>
        <w:rPr>
          <w:rFonts w:ascii="Arial" w:cs="Arial" w:hAnsi="Arial"/>
          <w:sz w:val="22"/>
          <w:szCs w:val="22"/>
          <w:lang w:eastAsia="en-US" w:val="en-US"/>
        </w:rPr>
        <w:t>to</w:t>
      </w:r>
      <w:r>
        <w:rPr>
          <w:rFonts w:ascii="Arial" w:cs="Arial" w:eastAsia="Arial" w:hAnsi="Arial"/>
          <w:sz w:val="22"/>
          <w:szCs w:val="22"/>
          <w:lang w:eastAsia="en-US" w:val="en-US"/>
        </w:rPr>
        <w:t xml:space="preserve"> </w:t>
      </w:r>
      <w:r>
        <w:rPr>
          <w:rFonts w:ascii="Arial" w:cs="Arial" w:hAnsi="Arial"/>
          <w:sz w:val="22"/>
          <w:szCs w:val="22"/>
          <w:lang w:eastAsia="en-US" w:val="en-US"/>
        </w:rPr>
        <w:t>campus</w:t>
      </w:r>
      <w:r>
        <w:rPr>
          <w:rFonts w:ascii="Arial" w:cs="Arial" w:eastAsia="Arial" w:hAnsi="Arial"/>
          <w:sz w:val="22"/>
          <w:szCs w:val="22"/>
          <w:lang w:eastAsia="en-US" w:val="en-US"/>
        </w:rPr>
        <w:t xml:space="preserve"> </w:t>
      </w:r>
      <w:r>
        <w:rPr>
          <w:rFonts w:ascii="Arial" w:cs="Arial" w:hAnsi="Arial"/>
          <w:sz w:val="22"/>
          <w:szCs w:val="22"/>
          <w:lang w:eastAsia="en-US" w:val="en-US"/>
        </w:rPr>
        <w:t>is</w:t>
      </w:r>
      <w:r>
        <w:rPr>
          <w:rFonts w:ascii="Arial" w:cs="Arial" w:eastAsia="Arial" w:hAnsi="Arial"/>
          <w:sz w:val="22"/>
          <w:szCs w:val="22"/>
          <w:lang w:eastAsia="en-US" w:val="en-US"/>
        </w:rPr>
        <w:t xml:space="preserve"> </w:t>
      </w:r>
      <w:r>
        <w:rPr>
          <w:rFonts w:ascii="Arial" w:cs="Arial" w:hAnsi="Arial"/>
          <w:sz w:val="22"/>
          <w:szCs w:val="22"/>
          <w:lang w:eastAsia="en-US" w:val="en-US"/>
        </w:rPr>
        <w:t>to</w:t>
      </w:r>
      <w:r>
        <w:rPr>
          <w:rFonts w:ascii="Arial" w:cs="Arial" w:eastAsia="Arial" w:hAnsi="Arial"/>
          <w:sz w:val="22"/>
          <w:szCs w:val="22"/>
          <w:lang w:eastAsia="en-US" w:val="en-US"/>
        </w:rPr>
        <w:t xml:space="preserve"> </w:t>
      </w:r>
      <w:r>
        <w:rPr>
          <w:rFonts w:ascii="Arial" w:cs="Arial" w:hAnsi="Arial"/>
          <w:sz w:val="22"/>
          <w:szCs w:val="22"/>
          <w:lang w:eastAsia="en-US" w:val="en-US"/>
        </w:rPr>
        <w:t>get</w:t>
      </w:r>
      <w:r>
        <w:rPr>
          <w:rFonts w:ascii="Arial" w:cs="Arial" w:eastAsia="Arial" w:hAnsi="Arial"/>
          <w:sz w:val="22"/>
          <w:szCs w:val="22"/>
          <w:lang w:eastAsia="en-US" w:val="en-US"/>
        </w:rPr>
        <w:t xml:space="preserve"> </w:t>
      </w:r>
      <w:r>
        <w:rPr>
          <w:rFonts w:ascii="Arial" w:cs="Arial" w:hAnsi="Arial"/>
          <w:sz w:val="22"/>
          <w:szCs w:val="22"/>
          <w:lang w:eastAsia="en-US" w:val="en-US"/>
        </w:rPr>
        <w:t>a</w:t>
      </w:r>
      <w:r>
        <w:rPr>
          <w:rFonts w:ascii="Arial" w:cs="Arial" w:eastAsia="Arial" w:hAnsi="Arial"/>
          <w:sz w:val="22"/>
          <w:szCs w:val="22"/>
          <w:lang w:eastAsia="en-US" w:val="en-US"/>
        </w:rPr>
        <w:t xml:space="preserve"> </w:t>
      </w:r>
      <w:r>
        <w:rPr>
          <w:rFonts w:ascii="Arial" w:cs="Arial" w:hAnsi="Arial"/>
          <w:sz w:val="22"/>
          <w:szCs w:val="22"/>
          <w:lang w:eastAsia="en-US" w:val="en-US"/>
        </w:rPr>
        <w:t>train</w:t>
      </w:r>
      <w:r>
        <w:rPr>
          <w:rFonts w:ascii="Arial" w:cs="Arial" w:eastAsia="Arial" w:hAnsi="Arial"/>
          <w:sz w:val="22"/>
          <w:szCs w:val="22"/>
          <w:lang w:eastAsia="en-US" w:val="en-US"/>
        </w:rPr>
        <w:t xml:space="preserve"> </w:t>
      </w:r>
      <w:r>
        <w:rPr>
          <w:rFonts w:ascii="Arial" w:cs="Arial" w:hAnsi="Arial"/>
          <w:sz w:val="22"/>
          <w:szCs w:val="22"/>
          <w:lang w:eastAsia="en-US" w:val="en-US"/>
        </w:rPr>
        <w:t>to</w:t>
      </w:r>
      <w:r>
        <w:rPr>
          <w:rFonts w:ascii="Arial" w:cs="Arial" w:eastAsia="Arial" w:hAnsi="Arial"/>
          <w:sz w:val="22"/>
          <w:szCs w:val="22"/>
          <w:lang w:eastAsia="en-US" w:val="en-US"/>
        </w:rPr>
        <w:t xml:space="preserve"> </w:t>
      </w:r>
      <w:r>
        <w:rPr>
          <w:rFonts w:ascii="Arial" w:cs="Arial" w:hAnsi="Arial"/>
          <w:sz w:val="22"/>
          <w:szCs w:val="22"/>
          <w:lang w:eastAsia="en-US" w:val="en-US"/>
        </w:rPr>
        <w:t>University</w:t>
      </w:r>
      <w:r>
        <w:rPr>
          <w:rFonts w:ascii="Arial" w:cs="Arial" w:eastAsia="Arial" w:hAnsi="Arial"/>
          <w:sz w:val="22"/>
          <w:szCs w:val="22"/>
          <w:lang w:eastAsia="en-US" w:val="en-US"/>
        </w:rPr>
        <w:t xml:space="preserve"> </w:t>
      </w:r>
      <w:r>
        <w:rPr>
          <w:rFonts w:ascii="Arial" w:cs="Arial" w:hAnsi="Arial"/>
          <w:sz w:val="22"/>
          <w:szCs w:val="22"/>
          <w:lang w:eastAsia="en-US" w:val="en-US"/>
        </w:rPr>
        <w:t>(trains</w:t>
      </w:r>
      <w:r>
        <w:rPr>
          <w:rFonts w:ascii="Arial" w:cs="Arial" w:eastAsia="Arial" w:hAnsi="Arial"/>
          <w:sz w:val="22"/>
          <w:szCs w:val="22"/>
          <w:lang w:eastAsia="en-US" w:val="en-US"/>
        </w:rPr>
        <w:t xml:space="preserve"> </w:t>
      </w:r>
      <w:r>
        <w:rPr>
          <w:rFonts w:ascii="Arial" w:cs="Arial" w:hAnsi="Arial"/>
          <w:sz w:val="22"/>
          <w:szCs w:val="22"/>
          <w:lang w:eastAsia="en-US" w:val="en-US"/>
        </w:rPr>
        <w:t>to</w:t>
      </w:r>
      <w:r>
        <w:rPr>
          <w:rFonts w:ascii="Arial" w:cs="Arial" w:eastAsia="Arial" w:hAnsi="Arial"/>
          <w:sz w:val="22"/>
          <w:szCs w:val="22"/>
          <w:lang w:eastAsia="en-US" w:val="en-US"/>
        </w:rPr>
        <w:t xml:space="preserve"> </w:t>
      </w:r>
      <w:r>
        <w:rPr>
          <w:rFonts w:ascii="Arial" w:cs="Arial" w:hAnsi="Arial"/>
          <w:sz w:val="22"/>
          <w:szCs w:val="22"/>
          <w:lang w:eastAsia="en-US" w:val="en-US"/>
        </w:rPr>
        <w:t>Longbridge/Redditch),</w:t>
      </w:r>
      <w:r>
        <w:rPr>
          <w:rFonts w:ascii="Arial" w:cs="Arial" w:eastAsia="Arial" w:hAnsi="Arial"/>
          <w:sz w:val="22"/>
          <w:szCs w:val="22"/>
          <w:lang w:eastAsia="en-US" w:val="en-US"/>
        </w:rPr>
        <w:t xml:space="preserve"> </w:t>
      </w:r>
      <w:r>
        <w:rPr>
          <w:rFonts w:ascii="Arial" w:cs="Arial" w:hAnsi="Arial"/>
          <w:sz w:val="22"/>
          <w:szCs w:val="22"/>
          <w:lang w:eastAsia="en-US" w:val="en-US"/>
        </w:rPr>
        <w:t>which</w:t>
      </w:r>
      <w:r>
        <w:rPr>
          <w:rFonts w:ascii="Arial" w:cs="Arial" w:eastAsia="Arial" w:hAnsi="Arial"/>
          <w:sz w:val="22"/>
          <w:szCs w:val="22"/>
          <w:lang w:eastAsia="en-US" w:val="en-US"/>
        </w:rPr>
        <w:t xml:space="preserve"> </w:t>
      </w:r>
      <w:r>
        <w:rPr>
          <w:rFonts w:ascii="Arial" w:cs="Arial" w:hAnsi="Arial"/>
          <w:sz w:val="22"/>
          <w:szCs w:val="22"/>
          <w:lang w:eastAsia="en-US" w:val="en-US"/>
        </w:rPr>
        <w:t>takes</w:t>
      </w:r>
      <w:r>
        <w:rPr>
          <w:rFonts w:ascii="Arial" w:cs="Arial" w:eastAsia="Arial" w:hAnsi="Arial"/>
          <w:sz w:val="22"/>
          <w:szCs w:val="22"/>
          <w:lang w:eastAsia="en-US" w:val="en-US"/>
        </w:rPr>
        <w:t xml:space="preserve"> </w:t>
      </w:r>
      <w:r>
        <w:rPr>
          <w:rFonts w:ascii="Arial" w:cs="Arial" w:hAnsi="Arial"/>
          <w:sz w:val="22"/>
          <w:szCs w:val="22"/>
          <w:lang w:eastAsia="en-US" w:val="en-US"/>
        </w:rPr>
        <w:t>less</w:t>
      </w:r>
      <w:r>
        <w:rPr>
          <w:rFonts w:ascii="Arial" w:cs="Arial" w:eastAsia="Arial" w:hAnsi="Arial"/>
          <w:sz w:val="22"/>
          <w:szCs w:val="22"/>
          <w:lang w:eastAsia="en-US" w:val="en-US"/>
        </w:rPr>
        <w:t xml:space="preserve"> </w:t>
      </w:r>
      <w:r>
        <w:rPr>
          <w:rFonts w:ascii="Arial" w:cs="Arial" w:hAnsi="Arial"/>
          <w:sz w:val="22"/>
          <w:szCs w:val="22"/>
          <w:lang w:eastAsia="en-US" w:val="en-US"/>
        </w:rPr>
        <w:t>than</w:t>
      </w:r>
      <w:r>
        <w:rPr>
          <w:rFonts w:ascii="Arial" w:cs="Arial" w:eastAsia="Arial" w:hAnsi="Arial"/>
          <w:sz w:val="22"/>
          <w:szCs w:val="22"/>
          <w:lang w:eastAsia="en-US" w:val="en-US"/>
        </w:rPr>
        <w:t xml:space="preserve"> </w:t>
      </w:r>
      <w:r>
        <w:rPr>
          <w:rFonts w:ascii="Arial" w:cs="Arial" w:hAnsi="Arial"/>
          <w:sz w:val="22"/>
          <w:szCs w:val="22"/>
          <w:lang w:eastAsia="en-US" w:val="en-US"/>
        </w:rPr>
        <w:t>10</w:t>
      </w:r>
      <w:r>
        <w:rPr>
          <w:rFonts w:ascii="Arial" w:cs="Arial" w:eastAsia="Arial" w:hAnsi="Arial"/>
          <w:sz w:val="22"/>
          <w:szCs w:val="22"/>
          <w:lang w:eastAsia="en-US" w:val="en-US"/>
        </w:rPr>
        <w:t xml:space="preserve"> </w:t>
      </w:r>
      <w:r>
        <w:rPr>
          <w:rFonts w:ascii="Arial" w:cs="Arial" w:hAnsi="Arial"/>
          <w:sz w:val="22"/>
          <w:szCs w:val="22"/>
          <w:lang w:eastAsia="en-US" w:val="en-US"/>
        </w:rPr>
        <w:t>minutes.</w:t>
      </w:r>
      <w:r>
        <w:rPr>
          <w:rFonts w:ascii="Arial" w:cs="Arial" w:eastAsia="Arial" w:hAnsi="Arial"/>
          <w:sz w:val="22"/>
          <w:szCs w:val="22"/>
          <w:lang w:eastAsia="en-US" w:val="en-US"/>
        </w:rPr>
        <w:t xml:space="preserve"> </w:t>
      </w:r>
      <w:r>
        <w:rPr>
          <w:rFonts w:ascii="Arial" w:cs="Arial" w:hAnsi="Arial"/>
          <w:sz w:val="22"/>
          <w:szCs w:val="22"/>
          <w:lang w:eastAsia="en-US" w:val="en-US"/>
        </w:rPr>
        <w:t>The</w:t>
      </w:r>
      <w:r>
        <w:rPr>
          <w:rFonts w:ascii="Arial" w:cs="Arial" w:eastAsia="Arial" w:hAnsi="Arial"/>
          <w:sz w:val="22"/>
          <w:szCs w:val="22"/>
          <w:lang w:eastAsia="en-US" w:val="en-US"/>
        </w:rPr>
        <w:t xml:space="preserve"> </w:t>
      </w:r>
      <w:r>
        <w:rPr>
          <w:rFonts w:ascii="Arial" w:cs="Arial" w:hAnsi="Arial"/>
          <w:sz w:val="22"/>
          <w:szCs w:val="22"/>
          <w:lang w:eastAsia="en-US" w:val="en-US"/>
        </w:rPr>
        <w:t>ERI</w:t>
      </w:r>
      <w:r>
        <w:rPr>
          <w:rFonts w:ascii="Arial" w:cs="Arial" w:eastAsia="Arial" w:hAnsi="Arial"/>
          <w:sz w:val="22"/>
          <w:szCs w:val="22"/>
          <w:lang w:eastAsia="en-US" w:val="en-US"/>
        </w:rPr>
        <w:t xml:space="preserve"> </w:t>
      </w:r>
      <w:r>
        <w:rPr>
          <w:rFonts w:ascii="Arial" w:cs="Arial" w:hAnsi="Arial"/>
          <w:sz w:val="22"/>
          <w:szCs w:val="22"/>
          <w:lang w:eastAsia="en-US" w:val="en-US"/>
        </w:rPr>
        <w:t>Building</w:t>
      </w:r>
      <w:r>
        <w:rPr>
          <w:rFonts w:ascii="Arial" w:cs="Arial" w:eastAsia="Arial" w:hAnsi="Arial"/>
          <w:sz w:val="22"/>
          <w:szCs w:val="22"/>
          <w:lang w:eastAsia="en-US" w:val="en-US"/>
        </w:rPr>
        <w:t xml:space="preserve"> </w:t>
      </w:r>
      <w:r>
        <w:rPr>
          <w:rFonts w:ascii="Arial" w:cs="Arial" w:hAnsi="Arial"/>
          <w:sz w:val="22"/>
          <w:szCs w:val="22"/>
          <w:lang w:eastAsia="en-US" w:val="en-US"/>
        </w:rPr>
        <w:t>is</w:t>
      </w:r>
      <w:r>
        <w:rPr>
          <w:rFonts w:ascii="Arial" w:cs="Arial" w:eastAsia="Arial" w:hAnsi="Arial"/>
          <w:sz w:val="22"/>
          <w:szCs w:val="22"/>
          <w:lang w:eastAsia="en-US" w:val="en-US"/>
        </w:rPr>
        <w:t xml:space="preserve"> </w:t>
      </w:r>
      <w:r>
        <w:rPr>
          <w:rFonts w:ascii="Arial" w:cs="Arial" w:hAnsi="Arial"/>
          <w:sz w:val="22"/>
          <w:szCs w:val="22"/>
          <w:lang w:eastAsia="en-US" w:val="en-US"/>
        </w:rPr>
        <w:t>about</w:t>
      </w:r>
      <w:r>
        <w:rPr>
          <w:rFonts w:ascii="Arial" w:cs="Arial" w:eastAsia="Arial" w:hAnsi="Arial"/>
          <w:sz w:val="22"/>
          <w:szCs w:val="22"/>
          <w:lang w:eastAsia="en-US" w:val="en-US"/>
        </w:rPr>
        <w:t xml:space="preserve"> </w:t>
      </w:r>
      <w:r>
        <w:rPr>
          <w:rFonts w:ascii="Arial" w:cs="Arial" w:hAnsi="Arial"/>
          <w:sz w:val="22"/>
          <w:szCs w:val="22"/>
          <w:lang w:eastAsia="en-US" w:val="en-US"/>
        </w:rPr>
        <w:t>a</w:t>
      </w:r>
      <w:r>
        <w:rPr>
          <w:rFonts w:ascii="Arial" w:cs="Arial" w:eastAsia="Arial" w:hAnsi="Arial"/>
          <w:sz w:val="22"/>
          <w:szCs w:val="22"/>
          <w:lang w:eastAsia="en-US" w:val="en-US"/>
        </w:rPr>
        <w:t xml:space="preserve"> </w:t>
      </w:r>
      <w:r>
        <w:rPr>
          <w:rFonts w:ascii="Arial" w:cs="Arial" w:hAnsi="Arial"/>
          <w:sz w:val="22"/>
          <w:szCs w:val="22"/>
          <w:lang w:eastAsia="en-US" w:val="en-US"/>
        </w:rPr>
        <w:t>10-minute</w:t>
      </w:r>
      <w:r>
        <w:rPr>
          <w:rFonts w:ascii="Arial" w:cs="Arial" w:eastAsia="Arial" w:hAnsi="Arial"/>
          <w:sz w:val="22"/>
          <w:szCs w:val="22"/>
          <w:lang w:eastAsia="en-US" w:val="en-US"/>
        </w:rPr>
        <w:t xml:space="preserve"> </w:t>
      </w:r>
      <w:r>
        <w:rPr>
          <w:rFonts w:ascii="Arial" w:cs="Arial" w:hAnsi="Arial"/>
          <w:sz w:val="22"/>
          <w:szCs w:val="22"/>
          <w:lang w:eastAsia="en-US" w:val="en-US"/>
        </w:rPr>
        <w:t>walk</w:t>
      </w:r>
      <w:r>
        <w:rPr>
          <w:rFonts w:ascii="Arial" w:cs="Arial" w:eastAsia="Arial" w:hAnsi="Arial"/>
          <w:sz w:val="22"/>
          <w:szCs w:val="22"/>
          <w:lang w:eastAsia="en-US" w:val="en-US"/>
        </w:rPr>
        <w:t xml:space="preserve"> </w:t>
      </w:r>
      <w:r>
        <w:rPr>
          <w:rFonts w:ascii="Arial" w:cs="Arial" w:hAnsi="Arial"/>
          <w:sz w:val="22"/>
          <w:szCs w:val="22"/>
          <w:lang w:eastAsia="en-US" w:val="en-US"/>
        </w:rPr>
        <w:t>from</w:t>
      </w:r>
      <w:r>
        <w:rPr>
          <w:rFonts w:ascii="Arial" w:cs="Arial" w:eastAsia="Arial" w:hAnsi="Arial"/>
          <w:sz w:val="22"/>
          <w:szCs w:val="22"/>
          <w:lang w:eastAsia="en-US" w:val="en-US"/>
        </w:rPr>
        <w:t xml:space="preserve"> </w:t>
      </w:r>
      <w:r>
        <w:rPr>
          <w:rFonts w:ascii="Arial" w:cs="Arial" w:hAnsi="Arial"/>
          <w:sz w:val="22"/>
          <w:szCs w:val="22"/>
          <w:lang w:eastAsia="en-US" w:val="en-US"/>
        </w:rPr>
        <w:t>University</w:t>
      </w:r>
      <w:r>
        <w:rPr>
          <w:rFonts w:ascii="Arial" w:cs="Arial" w:eastAsia="Arial" w:hAnsi="Arial"/>
          <w:sz w:val="22"/>
          <w:szCs w:val="22"/>
          <w:lang w:eastAsia="en-US" w:val="en-US"/>
        </w:rPr>
        <w:t xml:space="preserve"> </w:t>
      </w:r>
      <w:r>
        <w:rPr>
          <w:rFonts w:ascii="Arial" w:cs="Arial" w:hAnsi="Arial"/>
          <w:sz w:val="22"/>
          <w:szCs w:val="22"/>
          <w:lang w:eastAsia="en-US" w:val="en-US"/>
        </w:rPr>
        <w:t>station.</w:t>
      </w:r>
      <w:r>
        <w:rPr>
          <w:rFonts w:ascii="Arial" w:cs="Arial" w:eastAsia="Arial" w:hAnsi="Arial"/>
          <w:sz w:val="22"/>
          <w:szCs w:val="22"/>
          <w:lang w:eastAsia="en-US" w:val="en-US"/>
        </w:rPr>
        <w:t xml:space="preserve"> </w:t>
      </w:r>
      <w:r>
        <w:rPr>
          <w:rFonts w:ascii="Arial" w:cs="Arial" w:hAnsi="Arial"/>
          <w:sz w:val="22"/>
          <w:szCs w:val="22"/>
          <w:lang w:eastAsia="en-US" w:val="en-US"/>
        </w:rPr>
        <w:t>Or</w:t>
      </w:r>
      <w:r>
        <w:rPr>
          <w:rFonts w:ascii="Arial" w:cs="Arial" w:eastAsia="Arial" w:hAnsi="Arial"/>
          <w:sz w:val="22"/>
          <w:szCs w:val="22"/>
          <w:lang w:eastAsia="en-US" w:val="en-US"/>
        </w:rPr>
        <w:t xml:space="preserve"> </w:t>
      </w:r>
      <w:r>
        <w:rPr>
          <w:rFonts w:ascii="Arial" w:cs="Arial" w:hAnsi="Arial"/>
          <w:sz w:val="22"/>
          <w:szCs w:val="22"/>
          <w:lang w:eastAsia="en-US" w:val="en-US"/>
        </w:rPr>
        <w:t>you</w:t>
      </w:r>
      <w:r>
        <w:rPr>
          <w:rFonts w:ascii="Arial" w:cs="Arial" w:eastAsia="Arial" w:hAnsi="Arial"/>
          <w:sz w:val="22"/>
          <w:szCs w:val="22"/>
          <w:lang w:eastAsia="en-US" w:val="en-US"/>
        </w:rPr>
        <w:t xml:space="preserve"> </w:t>
      </w:r>
      <w:r>
        <w:rPr>
          <w:rFonts w:ascii="Arial" w:cs="Arial" w:hAnsi="Arial"/>
          <w:sz w:val="22"/>
          <w:szCs w:val="22"/>
          <w:lang w:eastAsia="en-US" w:val="en-US"/>
        </w:rPr>
        <w:t>can</w:t>
      </w:r>
      <w:r>
        <w:rPr>
          <w:rFonts w:ascii="Arial" w:cs="Arial" w:eastAsia="Arial" w:hAnsi="Arial"/>
          <w:sz w:val="22"/>
          <w:szCs w:val="22"/>
          <w:lang w:eastAsia="en-US" w:val="en-US"/>
        </w:rPr>
        <w:t xml:space="preserve"> </w:t>
      </w:r>
      <w:r>
        <w:rPr>
          <w:rFonts w:ascii="Arial" w:cs="Arial" w:hAnsi="Arial"/>
          <w:sz w:val="22"/>
          <w:szCs w:val="22"/>
          <w:lang w:eastAsia="en-US" w:val="en-US"/>
        </w:rPr>
        <w:t>catch</w:t>
      </w:r>
      <w:r>
        <w:rPr>
          <w:rFonts w:ascii="Arial" w:cs="Arial" w:eastAsia="Arial" w:hAnsi="Arial"/>
          <w:sz w:val="22"/>
          <w:szCs w:val="22"/>
          <w:lang w:eastAsia="en-US" w:val="en-US"/>
        </w:rPr>
        <w:t xml:space="preserve"> </w:t>
      </w:r>
      <w:r>
        <w:rPr>
          <w:rFonts w:ascii="Arial" w:cs="Arial" w:hAnsi="Arial"/>
          <w:sz w:val="22"/>
          <w:szCs w:val="22"/>
          <w:lang w:eastAsia="en-US" w:val="en-US"/>
        </w:rPr>
        <w:t>a</w:t>
      </w:r>
      <w:r>
        <w:rPr>
          <w:rFonts w:ascii="Arial" w:cs="Arial" w:eastAsia="Arial" w:hAnsi="Arial"/>
          <w:sz w:val="22"/>
          <w:szCs w:val="22"/>
          <w:lang w:eastAsia="en-US" w:val="en-US"/>
        </w:rPr>
        <w:t xml:space="preserve"> </w:t>
      </w:r>
      <w:r>
        <w:rPr>
          <w:rFonts w:ascii="Arial" w:cs="Arial" w:hAnsi="Arial"/>
          <w:sz w:val="22"/>
          <w:szCs w:val="22"/>
          <w:lang w:eastAsia="en-US" w:val="en-US"/>
        </w:rPr>
        <w:t>cab</w:t>
      </w:r>
      <w:r>
        <w:rPr>
          <w:rFonts w:ascii="Arial" w:cs="Arial" w:eastAsia="Arial" w:hAnsi="Arial"/>
          <w:sz w:val="22"/>
          <w:szCs w:val="22"/>
          <w:lang w:eastAsia="en-US" w:val="en-US"/>
        </w:rPr>
        <w:t xml:space="preserve"> </w:t>
      </w:r>
      <w:r>
        <w:rPr>
          <w:rFonts w:ascii="Arial" w:cs="Arial" w:hAnsi="Arial"/>
          <w:sz w:val="22"/>
          <w:szCs w:val="22"/>
          <w:lang w:eastAsia="en-US" w:val="en-US"/>
        </w:rPr>
        <w:t>for</w:t>
      </w:r>
      <w:r>
        <w:rPr>
          <w:rFonts w:ascii="Arial" w:cs="Arial" w:eastAsia="Arial" w:hAnsi="Arial"/>
          <w:sz w:val="22"/>
          <w:szCs w:val="22"/>
          <w:lang w:eastAsia="en-US" w:val="en-US"/>
        </w:rPr>
        <w:t xml:space="preserve"> </w:t>
      </w:r>
      <w:r>
        <w:rPr>
          <w:rFonts w:ascii="Arial" w:cs="Arial" w:hAnsi="Arial"/>
          <w:sz w:val="22"/>
          <w:szCs w:val="22"/>
          <w:lang w:eastAsia="en-US" w:val="en-US"/>
        </w:rPr>
        <w:t>about</w:t>
      </w:r>
      <w:r>
        <w:rPr>
          <w:rFonts w:ascii="Arial" w:cs="Arial" w:eastAsia="Arial" w:hAnsi="Arial"/>
          <w:sz w:val="22"/>
          <w:szCs w:val="22"/>
          <w:lang w:eastAsia="en-US" w:val="en-US"/>
        </w:rPr>
        <w:t xml:space="preserve"> </w:t>
      </w:r>
      <w:r>
        <w:rPr>
          <w:rFonts w:ascii="Arial" w:cs="Arial" w:hAnsi="Arial"/>
          <w:sz w:val="22"/>
          <w:szCs w:val="22"/>
          <w:lang w:eastAsia="en-US" w:val="en-US"/>
        </w:rPr>
        <w:t>£7.</w:t>
      </w:r>
    </w:p>
    <w:p>
      <w:pPr>
        <w:pStyle w:val="style0"/>
        <w:ind w:hanging="0" w:left="2160" w:right="0"/>
        <w:jc w:val="both"/>
      </w:pPr>
      <w:r>
        <w:rPr>
          <w:rFonts w:ascii="Arial" w:cs="Arial" w:hAnsi="Arial"/>
          <w:sz w:val="22"/>
          <w:szCs w:val="22"/>
          <w:lang w:eastAsia="en-US" w:val="en-US"/>
        </w:rPr>
        <w:t>For</w:t>
      </w:r>
      <w:r>
        <w:rPr>
          <w:rFonts w:ascii="Arial" w:cs="Arial" w:eastAsia="Arial" w:hAnsi="Arial"/>
          <w:sz w:val="22"/>
          <w:szCs w:val="22"/>
          <w:lang w:eastAsia="en-US" w:val="en-US"/>
        </w:rPr>
        <w:t xml:space="preserve"> </w:t>
      </w:r>
      <w:r>
        <w:rPr>
          <w:rFonts w:ascii="Arial" w:cs="Arial" w:hAnsi="Arial"/>
          <w:sz w:val="22"/>
          <w:szCs w:val="22"/>
          <w:lang w:eastAsia="en-US" w:val="en-US"/>
        </w:rPr>
        <w:t>full</w:t>
      </w:r>
      <w:r>
        <w:rPr>
          <w:rFonts w:ascii="Arial" w:cs="Arial" w:eastAsia="Arial" w:hAnsi="Arial"/>
          <w:sz w:val="22"/>
          <w:szCs w:val="22"/>
          <w:lang w:eastAsia="en-US" w:val="en-US"/>
        </w:rPr>
        <w:t xml:space="preserve"> </w:t>
      </w:r>
      <w:r>
        <w:rPr>
          <w:rFonts w:ascii="Arial" w:cs="Arial" w:hAnsi="Arial"/>
          <w:sz w:val="22"/>
          <w:szCs w:val="22"/>
          <w:lang w:eastAsia="en-US" w:val="en-US"/>
        </w:rPr>
        <w:t>instructions,</w:t>
      </w:r>
      <w:r>
        <w:rPr>
          <w:rFonts w:ascii="Arial" w:cs="Arial" w:eastAsia="Arial" w:hAnsi="Arial"/>
          <w:sz w:val="22"/>
          <w:szCs w:val="22"/>
          <w:lang w:eastAsia="en-US" w:val="en-US"/>
        </w:rPr>
        <w:t xml:space="preserve"> </w:t>
      </w:r>
      <w:r>
        <w:rPr>
          <w:rFonts w:ascii="Arial" w:cs="Arial" w:hAnsi="Arial"/>
          <w:sz w:val="22"/>
          <w:szCs w:val="22"/>
          <w:lang w:eastAsia="en-US" w:val="en-US"/>
        </w:rPr>
        <w:t>visit</w:t>
      </w:r>
      <w:r>
        <w:rPr>
          <w:rFonts w:ascii="Arial" w:cs="Arial" w:eastAsia="Arial" w:hAnsi="Arial"/>
          <w:sz w:val="22"/>
          <w:szCs w:val="22"/>
          <w:lang w:eastAsia="en-US" w:val="en-US"/>
        </w:rPr>
        <w:t xml:space="preserve"> </w:t>
      </w:r>
      <w:r>
        <w:rPr>
          <w:rFonts w:ascii="Arial" w:cs="Arial" w:hAnsi="Arial"/>
          <w:sz w:val="22"/>
          <w:szCs w:val="22"/>
          <w:lang w:eastAsia="en-US" w:val="en-US"/>
        </w:rPr>
        <w:t>the</w:t>
      </w:r>
      <w:r>
        <w:rPr>
          <w:rFonts w:ascii="Arial" w:cs="Arial" w:eastAsia="Arial" w:hAnsi="Arial"/>
          <w:sz w:val="22"/>
          <w:szCs w:val="22"/>
          <w:lang w:eastAsia="en-US" w:val="en-US"/>
        </w:rPr>
        <w:t xml:space="preserve"> </w:t>
      </w:r>
      <w:r>
        <w:rPr>
          <w:rFonts w:ascii="Arial" w:cs="Arial" w:hAnsi="Arial"/>
          <w:sz w:val="22"/>
          <w:szCs w:val="22"/>
          <w:lang w:eastAsia="en-US" w:val="en-US"/>
        </w:rPr>
        <w:t>University</w:t>
      </w:r>
      <w:r>
        <w:rPr>
          <w:rFonts w:ascii="Arial" w:cs="Arial" w:eastAsia="Arial" w:hAnsi="Arial"/>
          <w:sz w:val="22"/>
          <w:szCs w:val="22"/>
          <w:lang w:eastAsia="en-US" w:val="en-US"/>
        </w:rPr>
        <w:t>’</w:t>
      </w:r>
      <w:r>
        <w:rPr>
          <w:rFonts w:ascii="Arial" w:cs="Arial" w:hAnsi="Arial"/>
          <w:sz w:val="22"/>
          <w:szCs w:val="22"/>
          <w:lang w:eastAsia="en-US" w:val="en-US"/>
        </w:rPr>
        <w:t>s</w:t>
      </w:r>
      <w:r>
        <w:rPr>
          <w:rFonts w:ascii="Arial" w:cs="Arial" w:eastAsia="Arial" w:hAnsi="Arial"/>
          <w:sz w:val="22"/>
          <w:szCs w:val="22"/>
          <w:lang w:eastAsia="en-US" w:val="en-US"/>
        </w:rPr>
        <w:t xml:space="preserve"> </w:t>
      </w:r>
      <w:r>
        <w:rPr>
          <w:rFonts w:ascii="Arial" w:cs="Arial" w:hAnsi="Arial"/>
          <w:sz w:val="22"/>
          <w:szCs w:val="22"/>
          <w:lang w:eastAsia="en-US" w:val="en-US"/>
        </w:rPr>
        <w:t>directions</w:t>
      </w:r>
      <w:r>
        <w:rPr>
          <w:rFonts w:ascii="Arial" w:cs="Arial" w:eastAsia="Arial" w:hAnsi="Arial"/>
          <w:sz w:val="22"/>
          <w:szCs w:val="22"/>
          <w:lang w:eastAsia="en-US" w:val="en-US"/>
        </w:rPr>
        <w:t xml:space="preserve"> </w:t>
      </w:r>
      <w:r>
        <w:rPr>
          <w:rFonts w:ascii="Arial" w:cs="Arial" w:hAnsi="Arial"/>
          <w:sz w:val="22"/>
          <w:szCs w:val="22"/>
          <w:lang w:eastAsia="en-US" w:val="en-US"/>
        </w:rPr>
        <w:t>page:</w:t>
      </w:r>
    </w:p>
    <w:p>
      <w:pPr>
        <w:pStyle w:val="style0"/>
        <w:ind w:hanging="0" w:left="2160" w:right="0"/>
        <w:jc w:val="both"/>
      </w:pPr>
      <w:hyperlink r:id="rId3">
        <w:r>
          <w:rPr>
            <w:rStyle w:val="style17"/>
            <w:rStyle w:val="style17"/>
            <w:rFonts w:ascii="Arial" w:cs="Arial" w:hAnsi="Arial"/>
            <w:sz w:val="22"/>
            <w:szCs w:val="22"/>
          </w:rPr>
          <w:t>http://www.birmingham.ac.uk/contact/directions/edgbaston-directions.aspx</w:t>
        </w:r>
      </w:hyperlink>
    </w:p>
    <w:p>
      <w:pPr>
        <w:pStyle w:val="style0"/>
        <w:ind w:hanging="0" w:left="2160" w:right="0"/>
        <w:jc w:val="both"/>
      </w:pPr>
      <w:r>
        <w:rPr>
          <w:rFonts w:ascii="Arial" w:cs="Arial" w:eastAsia="Arial" w:hAnsi="Arial"/>
          <w:sz w:val="22"/>
          <w:szCs w:val="22"/>
          <w:lang w:eastAsia="en-US" w:val="en-US"/>
        </w:rPr>
        <w:t xml:space="preserve">  </w:t>
      </w:r>
    </w:p>
    <w:p>
      <w:pPr>
        <w:pStyle w:val="style0"/>
        <w:ind w:hanging="2160" w:left="2160" w:right="0"/>
      </w:pPr>
      <w:r>
        <w:rPr>
          <w:rFonts w:ascii="Arial" w:cs="Arial" w:hAnsi="Arial"/>
          <w:sz w:val="22"/>
          <w:szCs w:val="22"/>
        </w:rPr>
        <w:t>Event</w:t>
      </w:r>
      <w:r>
        <w:rPr>
          <w:rFonts w:ascii="Arial" w:cs="Arial" w:eastAsia="Arial" w:hAnsi="Arial"/>
          <w:sz w:val="22"/>
          <w:szCs w:val="22"/>
        </w:rPr>
        <w:t xml:space="preserve"> </w:t>
      </w:r>
      <w:r>
        <w:rPr>
          <w:rFonts w:ascii="Arial" w:cs="Arial" w:hAnsi="Arial"/>
          <w:sz w:val="22"/>
          <w:szCs w:val="22"/>
        </w:rPr>
        <w:t>URL:</w:t>
      </w:r>
      <w:r>
        <w:rPr>
          <w:rFonts w:ascii="Arial" w:cs="Arial" w:eastAsia="Arial" w:hAnsi="Arial"/>
          <w:sz w:val="22"/>
          <w:szCs w:val="22"/>
        </w:rPr>
        <w:t xml:space="preserve"> </w:t>
      </w:r>
      <w:hyperlink r:id="rId4">
        <w:r>
          <w:rPr>
            <w:rStyle w:val="style17"/>
            <w:rStyle w:val="style17"/>
            <w:rFonts w:ascii="Arial" w:cs="Arial" w:eastAsia="Arial" w:hAnsi="Arial"/>
            <w:sz w:val="22"/>
            <w:szCs w:val="22"/>
          </w:rPr>
          <w:t>http://philevents.org/event/show/2237</w:t>
        </w:r>
      </w:hyperlink>
    </w:p>
    <w:p>
      <w:pPr>
        <w:pStyle w:val="style0"/>
      </w:pPr>
      <w:r>
        <w:rPr>
          <w:rFonts w:ascii="Arial" w:cs="Arial" w:hAnsi="Arial"/>
          <w:sz w:val="22"/>
          <w:szCs w:val="22"/>
        </w:rPr>
        <w:t>To Register:</w:t>
      </w:r>
    </w:p>
    <w:p>
      <w:pPr>
        <w:pStyle w:val="style0"/>
      </w:pPr>
      <w:r>
        <w:rPr>
          <w:rFonts w:ascii="Arial" w:cs="Arial" w:hAnsi="Arial"/>
          <w:sz w:val="22"/>
          <w:szCs w:val="22"/>
        </w:rPr>
        <w:t xml:space="preserve">There is no charge to attend the conference, however, if you wish to attend, in order to enable us to organise appropriate refreshments please register with Herjeet Marway at </w:t>
      </w:r>
      <w:hyperlink r:id="rId5">
        <w:r>
          <w:rPr>
            <w:rStyle w:val="style17"/>
            <w:rStyle w:val="style17"/>
            <w:rFonts w:ascii="Arial" w:cs="Arial" w:hAnsi="Arial"/>
            <w:sz w:val="22"/>
            <w:szCs w:val="22"/>
          </w:rPr>
          <w:t>hxm447@bham.ac.uk</w:t>
        </w:r>
      </w:hyperlink>
      <w:r>
        <w:rPr>
          <w:rFonts w:ascii="Arial" w:cs="Arial" w:hAnsi="Arial"/>
          <w:sz w:val="22"/>
          <w:szCs w:val="22"/>
        </w:rPr>
        <w:t xml:space="preserve"> </w:t>
      </w:r>
    </w:p>
    <w:p>
      <w:pPr>
        <w:pStyle w:val="style0"/>
        <w:widowControl w:val="false"/>
        <w:spacing w:after="240" w:before="0"/>
        <w:jc w:val="both"/>
      </w:pPr>
      <w:r>
        <w:rPr>
          <w:rFonts w:ascii="Arial" w:cs="Arial" w:hAnsi="Arial"/>
          <w:sz w:val="22"/>
          <w:szCs w:val="22"/>
          <w:lang w:eastAsia="en-US" w:val="en-US"/>
        </w:rPr>
        <w:t>Organised</w:t>
      </w:r>
      <w:r>
        <w:rPr>
          <w:rFonts w:ascii="Arial" w:cs="Arial" w:eastAsia="Arial" w:hAnsi="Arial"/>
          <w:sz w:val="22"/>
          <w:szCs w:val="22"/>
          <w:lang w:eastAsia="en-US" w:val="en-US"/>
        </w:rPr>
        <w:t xml:space="preserve"> </w:t>
      </w:r>
      <w:r>
        <w:rPr>
          <w:rFonts w:ascii="Arial" w:cs="Arial" w:hAnsi="Arial"/>
          <w:sz w:val="22"/>
          <w:szCs w:val="22"/>
          <w:lang w:eastAsia="en-US" w:val="en-US"/>
        </w:rPr>
        <w:t>by:</w:t>
        <w:tab/>
        <w:tab/>
      </w:r>
    </w:p>
    <w:p>
      <w:pPr>
        <w:pStyle w:val="style0"/>
        <w:jc w:val="both"/>
      </w:pPr>
      <w:r>
        <w:rPr>
          <w:rFonts w:ascii="Arial" w:cs="Arial" w:hAnsi="Arial"/>
          <w:sz w:val="22"/>
          <w:szCs w:val="22"/>
          <w:lang w:val="en-US"/>
        </w:rPr>
        <w:t>Ben</w:t>
      </w:r>
      <w:r>
        <w:rPr>
          <w:rFonts w:ascii="Arial" w:cs="Arial" w:eastAsia="Arial" w:hAnsi="Arial"/>
          <w:sz w:val="22"/>
          <w:szCs w:val="22"/>
          <w:lang w:val="en-US"/>
        </w:rPr>
        <w:t xml:space="preserve"> </w:t>
      </w:r>
      <w:r>
        <w:rPr>
          <w:rFonts w:ascii="Arial" w:cs="Arial" w:hAnsi="Arial"/>
          <w:sz w:val="22"/>
          <w:szCs w:val="22"/>
          <w:lang w:val="en-US"/>
        </w:rPr>
        <w:t>Bessey,</w:t>
      </w:r>
      <w:r>
        <w:rPr>
          <w:rFonts w:ascii="Arial" w:cs="Arial" w:eastAsia="Arial" w:hAnsi="Arial"/>
          <w:sz w:val="22"/>
          <w:szCs w:val="22"/>
          <w:lang w:val="en-US"/>
        </w:rPr>
        <w:t xml:space="preserve"> </w:t>
      </w:r>
      <w:r>
        <w:rPr>
          <w:rFonts w:ascii="Arial" w:cs="Arial" w:hAnsi="Arial"/>
          <w:sz w:val="22"/>
          <w:szCs w:val="22"/>
          <w:lang w:val="en-US"/>
        </w:rPr>
        <w:t>Sarah-Louise</w:t>
      </w:r>
      <w:r>
        <w:rPr>
          <w:rFonts w:ascii="Arial" w:cs="Arial" w:eastAsia="Arial" w:hAnsi="Arial"/>
          <w:sz w:val="22"/>
          <w:szCs w:val="22"/>
          <w:lang w:val="en-US"/>
        </w:rPr>
        <w:t xml:space="preserve"> </w:t>
      </w:r>
      <w:r>
        <w:rPr>
          <w:rFonts w:ascii="Arial" w:cs="Arial" w:hAnsi="Arial"/>
          <w:sz w:val="22"/>
          <w:szCs w:val="22"/>
          <w:lang w:val="en-US"/>
        </w:rPr>
        <w:t>Johnson,</w:t>
      </w:r>
      <w:r>
        <w:rPr>
          <w:rFonts w:ascii="Arial" w:cs="Arial" w:eastAsia="Arial" w:hAnsi="Arial"/>
          <w:sz w:val="22"/>
          <w:szCs w:val="22"/>
          <w:lang w:val="en-US"/>
        </w:rPr>
        <w:t xml:space="preserve"> </w:t>
      </w:r>
      <w:r>
        <w:rPr>
          <w:rFonts w:ascii="Arial" w:cs="Arial" w:hAnsi="Arial"/>
          <w:sz w:val="22"/>
          <w:szCs w:val="22"/>
          <w:lang w:val="en-US"/>
        </w:rPr>
        <w:t>Herjeet</w:t>
      </w:r>
      <w:r>
        <w:rPr>
          <w:rFonts w:ascii="Arial" w:cs="Arial" w:eastAsia="Arial" w:hAnsi="Arial"/>
          <w:sz w:val="22"/>
          <w:szCs w:val="22"/>
          <w:lang w:val="en-US"/>
        </w:rPr>
        <w:t xml:space="preserve"> </w:t>
      </w:r>
      <w:r>
        <w:rPr>
          <w:rFonts w:ascii="Arial" w:cs="Arial" w:hAnsi="Arial"/>
          <w:sz w:val="22"/>
          <w:szCs w:val="22"/>
          <w:lang w:val="en-US"/>
        </w:rPr>
        <w:t>Marway,</w:t>
      </w:r>
      <w:r>
        <w:rPr>
          <w:rFonts w:ascii="Arial" w:cs="Arial" w:eastAsia="Arial" w:hAnsi="Arial"/>
          <w:sz w:val="22"/>
          <w:szCs w:val="22"/>
          <w:lang w:val="en-US"/>
        </w:rPr>
        <w:t xml:space="preserve"> </w:t>
      </w:r>
      <w:r>
        <w:rPr>
          <w:rFonts w:ascii="Arial" w:cs="Arial" w:hAnsi="Arial"/>
          <w:sz w:val="22"/>
          <w:szCs w:val="22"/>
          <w:lang w:val="en-US"/>
        </w:rPr>
        <w:t>Peter</w:t>
      </w:r>
      <w:r>
        <w:rPr>
          <w:rFonts w:ascii="Arial" w:cs="Arial" w:eastAsia="Arial" w:hAnsi="Arial"/>
          <w:sz w:val="22"/>
          <w:szCs w:val="22"/>
          <w:lang w:val="en-US"/>
        </w:rPr>
        <w:t xml:space="preserve"> </w:t>
      </w:r>
      <w:r>
        <w:rPr>
          <w:rFonts w:ascii="Arial" w:cs="Arial" w:hAnsi="Arial"/>
          <w:sz w:val="22"/>
          <w:szCs w:val="22"/>
          <w:lang w:val="en-US"/>
        </w:rPr>
        <w:t>West-Oram</w:t>
      </w:r>
    </w:p>
    <w:p>
      <w:pPr>
        <w:pStyle w:val="style0"/>
        <w:jc w:val="both"/>
      </w:pPr>
      <w:r>
        <w:rPr>
          <w:rFonts w:ascii="Arial" w:cs="Arial" w:hAnsi="Arial"/>
          <w:sz w:val="22"/>
          <w:szCs w:val="22"/>
          <w:lang w:val="en-US"/>
        </w:rPr>
        <w:t>PhD</w:t>
      </w:r>
      <w:r>
        <w:rPr>
          <w:rFonts w:ascii="Arial" w:cs="Arial" w:eastAsia="Arial" w:hAnsi="Arial"/>
          <w:sz w:val="22"/>
          <w:szCs w:val="22"/>
          <w:lang w:val="en-US"/>
        </w:rPr>
        <w:t xml:space="preserve"> </w:t>
      </w:r>
      <w:r>
        <w:rPr>
          <w:rFonts w:ascii="Arial" w:cs="Arial" w:hAnsi="Arial"/>
          <w:sz w:val="22"/>
          <w:szCs w:val="22"/>
          <w:lang w:val="en-US"/>
        </w:rPr>
        <w:t>Students,</w:t>
      </w:r>
      <w:r>
        <w:rPr>
          <w:rFonts w:ascii="Arial" w:cs="Arial" w:eastAsia="Arial" w:hAnsi="Arial"/>
          <w:sz w:val="22"/>
          <w:szCs w:val="22"/>
          <w:lang w:val="en-US"/>
        </w:rPr>
        <w:t xml:space="preserve"> </w:t>
      </w:r>
      <w:r>
        <w:rPr>
          <w:rFonts w:ascii="Arial" w:cs="Arial" w:hAnsi="Arial"/>
          <w:sz w:val="22"/>
          <w:szCs w:val="22"/>
          <w:lang w:val="en-US"/>
        </w:rPr>
        <w:t>Department</w:t>
      </w:r>
      <w:r>
        <w:rPr>
          <w:rFonts w:ascii="Arial" w:cs="Arial" w:eastAsia="Arial" w:hAnsi="Arial"/>
          <w:sz w:val="22"/>
          <w:szCs w:val="22"/>
          <w:lang w:val="en-US"/>
        </w:rPr>
        <w:t xml:space="preserve"> </w:t>
      </w:r>
      <w:r>
        <w:rPr>
          <w:rFonts w:ascii="Arial" w:cs="Arial" w:hAnsi="Arial"/>
          <w:sz w:val="22"/>
          <w:szCs w:val="22"/>
          <w:lang w:val="en-US"/>
        </w:rPr>
        <w:t>of</w:t>
      </w:r>
      <w:r>
        <w:rPr>
          <w:rFonts w:ascii="Arial" w:cs="Arial" w:eastAsia="Arial" w:hAnsi="Arial"/>
          <w:sz w:val="22"/>
          <w:szCs w:val="22"/>
          <w:lang w:val="en-US"/>
        </w:rPr>
        <w:t xml:space="preserve"> </w:t>
      </w:r>
      <w:r>
        <w:rPr>
          <w:rFonts w:ascii="Arial" w:cs="Arial" w:hAnsi="Arial"/>
          <w:sz w:val="22"/>
          <w:szCs w:val="22"/>
          <w:lang w:val="en-US"/>
        </w:rPr>
        <w:t>Philosophy,</w:t>
      </w:r>
      <w:r>
        <w:rPr>
          <w:rFonts w:ascii="Arial" w:cs="Arial" w:eastAsia="Arial" w:hAnsi="Arial"/>
          <w:sz w:val="22"/>
          <w:szCs w:val="22"/>
          <w:lang w:val="en-US"/>
        </w:rPr>
        <w:t xml:space="preserve"> </w:t>
      </w:r>
      <w:r>
        <w:rPr>
          <w:rFonts w:ascii="Arial" w:cs="Arial" w:hAnsi="Arial"/>
          <w:sz w:val="22"/>
          <w:szCs w:val="22"/>
          <w:lang w:val="en-US"/>
        </w:rPr>
        <w:t>University</w:t>
      </w:r>
      <w:r>
        <w:rPr>
          <w:rFonts w:ascii="Arial" w:cs="Arial" w:eastAsia="Arial" w:hAnsi="Arial"/>
          <w:sz w:val="22"/>
          <w:szCs w:val="22"/>
          <w:lang w:val="en-US"/>
        </w:rPr>
        <w:t xml:space="preserve"> </w:t>
      </w:r>
      <w:r>
        <w:rPr>
          <w:rFonts w:ascii="Arial" w:cs="Arial" w:hAnsi="Arial"/>
          <w:sz w:val="22"/>
          <w:szCs w:val="22"/>
          <w:lang w:val="en-US"/>
        </w:rPr>
        <w:t>of</w:t>
      </w:r>
      <w:r>
        <w:rPr>
          <w:rFonts w:ascii="Arial" w:cs="Arial" w:eastAsia="Arial" w:hAnsi="Arial"/>
          <w:sz w:val="22"/>
          <w:szCs w:val="22"/>
          <w:lang w:val="en-US"/>
        </w:rPr>
        <w:t xml:space="preserve"> </w:t>
      </w:r>
      <w:r>
        <w:rPr>
          <w:rFonts w:ascii="Arial" w:cs="Arial" w:hAnsi="Arial"/>
          <w:sz w:val="22"/>
          <w:szCs w:val="22"/>
          <w:lang w:val="en-US"/>
        </w:rPr>
        <w:t>Birmingham</w:t>
      </w:r>
    </w:p>
    <w:p>
      <w:pPr>
        <w:pStyle w:val="style0"/>
        <w:spacing w:after="200" w:before="0"/>
        <w:jc w:val="both"/>
      </w:pPr>
      <w:r>
        <w:rPr/>
      </w:r>
    </w:p>
    <w:sectPr>
      <w:type w:val="nextPage"/>
      <w:pgSz w:h="16838" w:w="11906"/>
      <w:pgMar w:bottom="1440" w:footer="0" w:gutter="0" w:header="0" w:left="1800" w:right="1800" w:top="1440"/>
      <w:pgNumType w:fmt="decimal"/>
      <w:formProt w:val="false"/>
      <w:textDirection w:val="lrTb"/>
      <w:docGrid w:charSpace="-6145" w:linePitch="360" w:type="default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</w:fonts>
</file>

<file path=word/numbering.xml><?xml version="1.0" encoding="utf-8"?>
<w:numbering xmlns:w="http://schemas.openxmlformats.org/wordprocessingml/2006/main">
  <w:abstractNum w:abstractNumId="1">
    <w:lvl w:ilvl="0">
      <w:start w:val="1"/>
      <w:numFmt w:val="none"/>
      <w:suff w:val="nothing"/>
      <w:lvlText w:val=""/>
      <w:lvlJc w:val="left"/>
      <w:pPr>
        <w:tabs>
          <w:tab w:pos="432" w:val="num"/>
        </w:tabs>
        <w:ind w:hanging="432" w:left="432"/>
      </w:pPr>
    </w:lvl>
    <w:lvl w:ilvl="1">
      <w:start w:val="1"/>
      <w:numFmt w:val="none"/>
      <w:suff w:val="nothing"/>
      <w:lvlText w:val=""/>
      <w:lvlJc w:val="left"/>
      <w:pPr>
        <w:tabs>
          <w:tab w:pos="576" w:val="num"/>
        </w:tabs>
        <w:ind w:hanging="576" w:left="576"/>
      </w:pPr>
    </w:lvl>
    <w:lvl w:ilvl="2">
      <w:start w:val="1"/>
      <w:numFmt w:val="none"/>
      <w:suff w:val="nothing"/>
      <w:lvlText w:val=""/>
      <w:lvlJc w:val="left"/>
      <w:pPr>
        <w:tabs>
          <w:tab w:pos="720" w:val="num"/>
        </w:tabs>
        <w:ind w:hanging="720" w:left="720"/>
      </w:pPr>
    </w:lvl>
    <w:lvl w:ilvl="3">
      <w:start w:val="1"/>
      <w:numFmt w:val="none"/>
      <w:suff w:val="nothing"/>
      <w:lvlText w:val=""/>
      <w:lvlJc w:val="left"/>
      <w:pPr>
        <w:tabs>
          <w:tab w:pos="864" w:val="num"/>
        </w:tabs>
        <w:ind w:hanging="864" w:left="864"/>
      </w:pPr>
    </w:lvl>
    <w:lvl w:ilvl="4">
      <w:start w:val="1"/>
      <w:numFmt w:val="none"/>
      <w:suff w:val="nothing"/>
      <w:lvlText w:val=""/>
      <w:lvlJc w:val="left"/>
      <w:pPr>
        <w:tabs>
          <w:tab w:pos="1008" w:val="num"/>
        </w:tabs>
        <w:ind w:hanging="1008" w:left="1008"/>
      </w:pPr>
    </w:lvl>
    <w:lvl w:ilvl="5">
      <w:start w:val="1"/>
      <w:numFmt w:val="none"/>
      <w:suff w:val="nothing"/>
      <w:lvlText w:val=""/>
      <w:lvlJc w:val="left"/>
      <w:pPr>
        <w:tabs>
          <w:tab w:pos="1152" w:val="num"/>
        </w:tabs>
        <w:ind w:hanging="1152" w:left="1152"/>
      </w:pPr>
    </w:lvl>
    <w:lvl w:ilvl="6">
      <w:start w:val="1"/>
      <w:numFmt w:val="none"/>
      <w:suff w:val="nothing"/>
      <w:lvlText w:val=""/>
      <w:lvlJc w:val="left"/>
      <w:pPr>
        <w:tabs>
          <w:tab w:pos="1296" w:val="num"/>
        </w:tabs>
        <w:ind w:hanging="1296" w:left="1296"/>
      </w:pPr>
    </w:lvl>
    <w:lvl w:ilvl="7">
      <w:start w:val="1"/>
      <w:numFmt w:val="none"/>
      <w:suff w:val="nothing"/>
      <w:lvlText w:val=""/>
      <w:lvlJc w:val="left"/>
      <w:pPr>
        <w:tabs>
          <w:tab w:pos="1440" w:val="num"/>
        </w:tabs>
        <w:ind w:hanging="1440" w:left="1440"/>
      </w:pPr>
    </w:lvl>
    <w:lvl w:ilvl="8">
      <w:start w:val="1"/>
      <w:numFmt w:val="none"/>
      <w:suff w:val="nothing"/>
      <w:lvlText w:val=""/>
      <w:lvlJc w:val="left"/>
      <w:pPr>
        <w:tabs>
          <w:tab w:pos="1584" w:val="num"/>
        </w:tabs>
        <w:ind w:hanging="1584" w:left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pos="432" w:val="num"/>
        </w:tabs>
        <w:ind w:hanging="432" w:left="432"/>
      </w:pPr>
    </w:lvl>
    <w:lvl w:ilvl="1">
      <w:start w:val="1"/>
      <w:numFmt w:val="none"/>
      <w:suff w:val="nothing"/>
      <w:lvlText w:val=""/>
      <w:lvlJc w:val="left"/>
      <w:pPr>
        <w:tabs>
          <w:tab w:pos="576" w:val="num"/>
        </w:tabs>
        <w:ind w:hanging="576" w:left="576"/>
      </w:pPr>
    </w:lvl>
    <w:lvl w:ilvl="2">
      <w:start w:val="1"/>
      <w:numFmt w:val="none"/>
      <w:suff w:val="nothing"/>
      <w:lvlText w:val=""/>
      <w:lvlJc w:val="left"/>
      <w:pPr>
        <w:tabs>
          <w:tab w:pos="720" w:val="num"/>
        </w:tabs>
        <w:ind w:hanging="720" w:left="720"/>
      </w:pPr>
    </w:lvl>
    <w:lvl w:ilvl="3">
      <w:start w:val="1"/>
      <w:numFmt w:val="none"/>
      <w:suff w:val="nothing"/>
      <w:lvlText w:val=""/>
      <w:lvlJc w:val="left"/>
      <w:pPr>
        <w:tabs>
          <w:tab w:pos="864" w:val="num"/>
        </w:tabs>
        <w:ind w:hanging="864" w:left="864"/>
      </w:pPr>
    </w:lvl>
    <w:lvl w:ilvl="4">
      <w:start w:val="1"/>
      <w:numFmt w:val="none"/>
      <w:suff w:val="nothing"/>
      <w:lvlText w:val=""/>
      <w:lvlJc w:val="left"/>
      <w:pPr>
        <w:tabs>
          <w:tab w:pos="1008" w:val="num"/>
        </w:tabs>
        <w:ind w:hanging="1008" w:left="1008"/>
      </w:pPr>
    </w:lvl>
    <w:lvl w:ilvl="5">
      <w:start w:val="1"/>
      <w:numFmt w:val="none"/>
      <w:suff w:val="nothing"/>
      <w:lvlText w:val=""/>
      <w:lvlJc w:val="left"/>
      <w:pPr>
        <w:tabs>
          <w:tab w:pos="1152" w:val="num"/>
        </w:tabs>
        <w:ind w:hanging="1152" w:left="1152"/>
      </w:pPr>
    </w:lvl>
    <w:lvl w:ilvl="6">
      <w:start w:val="1"/>
      <w:numFmt w:val="none"/>
      <w:suff w:val="nothing"/>
      <w:lvlText w:val=""/>
      <w:lvlJc w:val="left"/>
      <w:pPr>
        <w:tabs>
          <w:tab w:pos="1296" w:val="num"/>
        </w:tabs>
        <w:ind w:hanging="1296" w:left="1296"/>
      </w:pPr>
    </w:lvl>
    <w:lvl w:ilvl="7">
      <w:start w:val="1"/>
      <w:numFmt w:val="none"/>
      <w:suff w:val="nothing"/>
      <w:lvlText w:val=""/>
      <w:lvlJc w:val="left"/>
      <w:pPr>
        <w:tabs>
          <w:tab w:pos="1440" w:val="num"/>
        </w:tabs>
        <w:ind w:hanging="1440" w:left="1440"/>
      </w:pPr>
    </w:lvl>
    <w:lvl w:ilvl="8">
      <w:start w:val="1"/>
      <w:numFmt w:val="none"/>
      <w:suff w:val="nothing"/>
      <w:lvlText w:val=""/>
      <w:lvlJc w:val="left"/>
      <w:pPr>
        <w:tabs>
          <w:tab w:pos="1584" w:val="num"/>
        </w:tabs>
        <w:ind w:hanging="1584" w:left="1584"/>
      </w:pPr>
    </w:lvl>
  </w:abstractNum>
  <w:num w:numId="1">
    <w:abstractNumId w:val="1"/>
  </w:num>
  <w:num w:numId="2">
    <w:abstractNumId w:val="2"/>
  </w:num>
</w:numbering>
</file>

<file path=word/styles.xml><?xml version="1.0" encoding="utf-8"?>
<w:styles xmlns:w="http://schemas.openxmlformats.org/wordprocessingml/2006/main">
  <w:style w:styleId="style0" w:type="paragraph">
    <w:name w:val="Normal"/>
    <w:next w:val="style0"/>
    <w:pPr>
      <w:widowControl/>
      <w:tabs>
        <w:tab w:leader="none" w:pos="720" w:val="left"/>
      </w:tabs>
      <w:suppressAutoHyphens w:val="true"/>
      <w:spacing w:after="200" w:before="0" w:line="276" w:lineRule="auto"/>
    </w:pPr>
    <w:rPr>
      <w:rFonts w:ascii="Times New Roman" w:cs="Times New Roman" w:eastAsia="Times New Roman" w:hAnsi="Times New Roman"/>
      <w:color w:val="00000A"/>
      <w:sz w:val="24"/>
      <w:szCs w:val="24"/>
      <w:lang w:bidi="ar-SA" w:eastAsia="zh-CN" w:val="en-GB"/>
    </w:rPr>
  </w:style>
  <w:style w:styleId="style1" w:type="paragraph">
    <w:name w:val="Heading 1"/>
    <w:basedOn w:val="style0"/>
    <w:next w:val="style21"/>
    <w:pPr>
      <w:keepNext/>
      <w:keepLines/>
      <w:spacing w:after="0" w:before="480"/>
    </w:pPr>
    <w:rPr>
      <w:rFonts w:ascii="Calibri" w:cs="Calibri" w:hAnsi="Calibri"/>
      <w:b/>
      <w:bCs/>
      <w:color w:val="345A8A"/>
      <w:sz w:val="32"/>
      <w:szCs w:val="32"/>
    </w:rPr>
  </w:style>
  <w:style w:styleId="style3" w:type="paragraph">
    <w:name w:val="Heading 3"/>
    <w:basedOn w:val="style0"/>
    <w:next w:val="style21"/>
    <w:pPr>
      <w:keepNext/>
      <w:numPr>
        <w:ilvl w:val="2"/>
        <w:numId w:val="1"/>
      </w:numPr>
      <w:spacing w:after="60" w:before="240"/>
      <w:outlineLvl w:val="2"/>
    </w:pPr>
    <w:rPr>
      <w:rFonts w:ascii="Arial" w:cs="Arial" w:hAnsi="Arial"/>
      <w:b/>
      <w:bCs/>
      <w:sz w:val="26"/>
      <w:szCs w:val="26"/>
    </w:rPr>
  </w:style>
  <w:style w:styleId="style15" w:type="character">
    <w:name w:val="Default Paragraph Font"/>
    <w:next w:val="style15"/>
    <w:rPr/>
  </w:style>
  <w:style w:styleId="style16" w:type="character">
    <w:name w:val="Heading 1 Char"/>
    <w:basedOn w:val="style15"/>
    <w:next w:val="style16"/>
    <w:rPr>
      <w:rFonts w:ascii="Calibri" w:cs="Calibri" w:hAnsi="Calibri"/>
      <w:b/>
      <w:bCs/>
      <w:color w:val="345A8A"/>
      <w:sz w:val="32"/>
      <w:szCs w:val="32"/>
      <w:lang w:bidi="ar-SA" w:val="en-GB"/>
    </w:rPr>
  </w:style>
  <w:style w:styleId="style17" w:type="character">
    <w:name w:val="Internet Link"/>
    <w:basedOn w:val="style15"/>
    <w:next w:val="style17"/>
    <w:rPr>
      <w:color w:val="0000FF"/>
      <w:u w:val="single"/>
      <w:lang w:bidi="en-US" w:eastAsia="en-US" w:val="en-US"/>
    </w:rPr>
  </w:style>
  <w:style w:styleId="style18" w:type="character">
    <w:name w:val="Visited Internet Link"/>
    <w:basedOn w:val="style15"/>
    <w:next w:val="style18"/>
    <w:rPr>
      <w:color w:val="800080"/>
      <w:u w:val="single"/>
      <w:lang w:bidi="en-US" w:eastAsia="en-US" w:val="en-US"/>
    </w:rPr>
  </w:style>
  <w:style w:styleId="style19" w:type="character">
    <w:name w:val="Title Char"/>
    <w:basedOn w:val="style15"/>
    <w:next w:val="style19"/>
    <w:rPr>
      <w:sz w:val="24"/>
      <w:u w:val="single"/>
    </w:rPr>
  </w:style>
  <w:style w:styleId="style20" w:type="paragraph">
    <w:name w:val="Heading"/>
    <w:basedOn w:val="style0"/>
    <w:next w:val="style21"/>
    <w:pPr>
      <w:keepNext/>
      <w:spacing w:after="120" w:before="240"/>
      <w:jc w:val="center"/>
    </w:pPr>
    <w:rPr>
      <w:rFonts w:ascii="Arial" w:cs="Mangal" w:eastAsia="Microsoft YaHei" w:hAnsi="Arial"/>
      <w:sz w:val="28"/>
      <w:szCs w:val="20"/>
      <w:u w:val="single"/>
    </w:rPr>
  </w:style>
  <w:style w:styleId="style21" w:type="paragraph">
    <w:name w:val="Text body"/>
    <w:basedOn w:val="style0"/>
    <w:next w:val="style21"/>
    <w:pPr>
      <w:spacing w:after="120" w:before="0"/>
    </w:pPr>
    <w:rPr/>
  </w:style>
  <w:style w:styleId="style22" w:type="paragraph">
    <w:name w:val="List"/>
    <w:basedOn w:val="style21"/>
    <w:next w:val="style22"/>
    <w:pPr/>
    <w:rPr>
      <w:rFonts w:cs="Mangal"/>
    </w:rPr>
  </w:style>
  <w:style w:styleId="style23" w:type="paragraph">
    <w:name w:val="Caption"/>
    <w:basedOn w:val="style0"/>
    <w:next w:val="style23"/>
    <w:pPr>
      <w:suppressLineNumbers/>
      <w:spacing w:after="120" w:before="120"/>
    </w:pPr>
    <w:rPr>
      <w:rFonts w:cs="Mangal"/>
      <w:i/>
      <w:iCs/>
      <w:sz w:val="24"/>
      <w:szCs w:val="24"/>
    </w:rPr>
  </w:style>
  <w:style w:styleId="style24" w:type="paragraph">
    <w:name w:val="Index"/>
    <w:basedOn w:val="style0"/>
    <w:next w:val="style24"/>
    <w:pPr>
      <w:suppressLineNumbers/>
    </w:pPr>
    <w:rPr>
      <w:rFonts w:cs="Mangal"/>
    </w:rPr>
  </w:style>
  <w:style w:styleId="style25" w:type="paragraph">
    <w:name w:val="caption"/>
    <w:basedOn w:val="style0"/>
    <w:next w:val="style25"/>
    <w:pPr>
      <w:suppressLineNumbers/>
      <w:spacing w:after="120" w:before="120"/>
    </w:pPr>
    <w:rPr>
      <w:rFonts w:cs="Mangal"/>
      <w:i/>
      <w:iCs/>
    </w:rPr>
  </w:style>
  <w:style w:styleId="style26" w:type="paragraph">
    <w:name w:val="Footnote"/>
    <w:basedOn w:val="style0"/>
    <w:next w:val="style26"/>
    <w:pPr>
      <w:suppressLineNumbers/>
      <w:ind w:hanging="283" w:left="283" w:right="0"/>
    </w:pPr>
    <w:rPr>
      <w:sz w:val="18"/>
      <w:szCs w:val="20"/>
    </w:rPr>
  </w:style>
  <w:style w:styleId="style27" w:type="paragraph">
    <w:name w:val="Table Contents"/>
    <w:basedOn w:val="style0"/>
    <w:next w:val="style27"/>
    <w:pPr>
      <w:suppressLineNumbers/>
    </w:pPr>
    <w:rPr/>
  </w:style>
  <w:style w:styleId="style28" w:type="paragraph">
    <w:name w:val="Table Heading"/>
    <w:basedOn w:val="style27"/>
    <w:next w:val="style28"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birmingham.ac.uk/Documents/university/edgbaston-map.pdf" TargetMode="External"/><Relationship Id="rId3" Type="http://schemas.openxmlformats.org/officeDocument/2006/relationships/hyperlink" Target="http://www.birmingham.ac.uk/contact/directions/edgbaston-directions.aspx" TargetMode="External"/><Relationship Id="rId4" Type="http://schemas.openxmlformats.org/officeDocument/2006/relationships/hyperlink" Target="http://philevents.org/event/show/2237" TargetMode="External"/><Relationship Id="rId5" Type="http://schemas.openxmlformats.org/officeDocument/2006/relationships/hyperlink" Target="mailto:hxm447@bham.ac.uk" TargetMode="External"/><Relationship Id="rId6" Type="http://schemas.openxmlformats.org/officeDocument/2006/relationships/numbering" Target="numbering.xml"/><Relationship Id="rId7" Type="http://schemas.openxmlformats.org/officeDocument/2006/relationships/fontTable" Target="fontTable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LibreOffice/3.4$Win32 LibreOffice_project/340m1$Build-302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2012-05-27T18:05:55.20Z</dcterms:created>
  <dc:creator>Ben Bessey</dc:creator>
  <cp:lastModifiedBy>Pete</cp:lastModifiedBy>
  <cp:lastPrinted>2011-05-24T12:33:00.00Z</cp:lastPrinted>
  <dcterms:modified xsi:type="dcterms:W3CDTF">2012-05-27T16:10:00.00Z</dcterms:modified>
  <cp:revision>3</cp:revision>
  <dc:title>Workshop – Call for papers and :</dc:title>
</cp:coreProperties>
</file>