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6C" w:rsidRDefault="00054F6C" w:rsidP="00383074">
      <w:pPr>
        <w:spacing w:after="240"/>
        <w:jc w:val="center"/>
        <w:rPr>
          <w:rFonts w:ascii="Times New Roman" w:hAnsi="Times New Roman" w:cs="Times New Roman"/>
          <w:b/>
          <w:sz w:val="24"/>
          <w:szCs w:val="24"/>
        </w:rPr>
      </w:pPr>
      <w:r>
        <w:rPr>
          <w:rFonts w:ascii="Times New Roman" w:hAnsi="Times New Roman" w:cs="Times New Roman"/>
          <w:b/>
          <w:sz w:val="24"/>
          <w:szCs w:val="24"/>
        </w:rPr>
        <w:t>Republican Independence as Equality and Virtue</w:t>
      </w:r>
    </w:p>
    <w:p w:rsidR="00054F6C" w:rsidRDefault="00054F6C" w:rsidP="00866436">
      <w:pPr>
        <w:spacing w:after="360"/>
        <w:jc w:val="center"/>
        <w:rPr>
          <w:rFonts w:ascii="Times New Roman" w:hAnsi="Times New Roman" w:cs="Times New Roman"/>
          <w:b/>
          <w:sz w:val="24"/>
          <w:szCs w:val="24"/>
        </w:rPr>
      </w:pPr>
      <w:r>
        <w:rPr>
          <w:rFonts w:ascii="Times New Roman" w:hAnsi="Times New Roman" w:cs="Times New Roman"/>
          <w:b/>
          <w:sz w:val="24"/>
          <w:szCs w:val="24"/>
        </w:rPr>
        <w:t>Part 1: Internal Diversity</w:t>
      </w:r>
    </w:p>
    <w:p w:rsidR="006D2D35" w:rsidRPr="00AC0BAF" w:rsidRDefault="00A60C0E" w:rsidP="00A60C0E">
      <w:pPr>
        <w:tabs>
          <w:tab w:val="left" w:pos="3307"/>
          <w:tab w:val="center" w:pos="4513"/>
        </w:tabs>
        <w:spacing w:after="360"/>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D2D35" w:rsidRPr="00AC0BAF">
        <w:rPr>
          <w:rFonts w:ascii="Times New Roman" w:hAnsi="Times New Roman" w:cs="Times New Roman"/>
          <w:b/>
          <w:sz w:val="24"/>
          <w:szCs w:val="24"/>
        </w:rPr>
        <w:t>I</w:t>
      </w:r>
    </w:p>
    <w:p w:rsidR="00B23109" w:rsidRPr="00AC0BAF" w:rsidRDefault="001129ED" w:rsidP="001142CE">
      <w:pPr>
        <w:spacing w:line="360" w:lineRule="auto"/>
        <w:rPr>
          <w:rFonts w:ascii="Times New Roman" w:hAnsi="Times New Roman" w:cs="Times New Roman"/>
          <w:sz w:val="24"/>
          <w:szCs w:val="24"/>
        </w:rPr>
      </w:pPr>
      <w:r w:rsidRPr="00AC0BAF">
        <w:rPr>
          <w:rFonts w:ascii="Times New Roman" w:hAnsi="Times New Roman" w:cs="Times New Roman"/>
          <w:sz w:val="24"/>
          <w:szCs w:val="24"/>
        </w:rPr>
        <w:t xml:space="preserve">One way to capture the differences between </w:t>
      </w:r>
      <w:r w:rsidR="006C778A" w:rsidRPr="00AC0BAF">
        <w:rPr>
          <w:rFonts w:ascii="Times New Roman" w:hAnsi="Times New Roman" w:cs="Times New Roman"/>
          <w:sz w:val="24"/>
          <w:szCs w:val="24"/>
        </w:rPr>
        <w:t>the republican and liberal approaches is by considering the central imagery associated with each.</w:t>
      </w:r>
      <w:r w:rsidR="00FF49D8">
        <w:rPr>
          <w:rStyle w:val="FootnoteReference"/>
          <w:rFonts w:cs="Times New Roman"/>
          <w:szCs w:val="24"/>
        </w:rPr>
        <w:footnoteReference w:id="1"/>
      </w:r>
      <w:r w:rsidR="006C778A" w:rsidRPr="00AC0BAF">
        <w:rPr>
          <w:rFonts w:ascii="Times New Roman" w:hAnsi="Times New Roman" w:cs="Times New Roman"/>
          <w:sz w:val="24"/>
          <w:szCs w:val="24"/>
        </w:rPr>
        <w:t xml:space="preserve"> </w:t>
      </w:r>
      <w:r w:rsidR="00287B62" w:rsidRPr="00AC0BAF">
        <w:rPr>
          <w:rFonts w:ascii="Times New Roman" w:hAnsi="Times New Roman" w:cs="Times New Roman"/>
          <w:sz w:val="24"/>
          <w:szCs w:val="24"/>
        </w:rPr>
        <w:t xml:space="preserve">A recognisably liberal </w:t>
      </w:r>
      <w:r w:rsidR="00D7766A" w:rsidRPr="00AC0BAF">
        <w:rPr>
          <w:rFonts w:ascii="Times New Roman" w:hAnsi="Times New Roman" w:cs="Times New Roman"/>
          <w:sz w:val="24"/>
          <w:szCs w:val="24"/>
        </w:rPr>
        <w:t xml:space="preserve">model might be captured in the ideal </w:t>
      </w:r>
      <w:r w:rsidR="00287B62" w:rsidRPr="00AC0BAF">
        <w:rPr>
          <w:rFonts w:ascii="Times New Roman" w:hAnsi="Times New Roman" w:cs="Times New Roman"/>
          <w:sz w:val="24"/>
          <w:szCs w:val="24"/>
        </w:rPr>
        <w:t>of the initially free individual who contracts</w:t>
      </w:r>
      <w:r w:rsidR="00D7766A" w:rsidRPr="00AC0BAF">
        <w:rPr>
          <w:rFonts w:ascii="Times New Roman" w:hAnsi="Times New Roman" w:cs="Times New Roman"/>
          <w:sz w:val="24"/>
          <w:szCs w:val="24"/>
        </w:rPr>
        <w:t xml:space="preserve"> with others to form the state which </w:t>
      </w:r>
      <w:r w:rsidR="00287B62" w:rsidRPr="00AC0BAF">
        <w:rPr>
          <w:rFonts w:ascii="Times New Roman" w:hAnsi="Times New Roman" w:cs="Times New Roman"/>
          <w:sz w:val="24"/>
          <w:szCs w:val="24"/>
        </w:rPr>
        <w:t xml:space="preserve">derives its on-going legitimacy from </w:t>
      </w:r>
      <w:r w:rsidR="00311D56" w:rsidRPr="00AC0BAF">
        <w:rPr>
          <w:rFonts w:ascii="Times New Roman" w:hAnsi="Times New Roman" w:cs="Times New Roman"/>
          <w:sz w:val="24"/>
          <w:szCs w:val="24"/>
        </w:rPr>
        <w:t>the consent of those it governs. Republicans start with the ideal of the citize</w:t>
      </w:r>
      <w:r w:rsidR="003663E7" w:rsidRPr="00AC0BAF">
        <w:rPr>
          <w:rFonts w:ascii="Times New Roman" w:hAnsi="Times New Roman" w:cs="Times New Roman"/>
          <w:sz w:val="24"/>
          <w:szCs w:val="24"/>
        </w:rPr>
        <w:t xml:space="preserve">n as a freeman of a free state that is required to govern in the acknowledged common good. </w:t>
      </w:r>
      <w:r w:rsidR="007E2CFF" w:rsidRPr="00AC0BAF">
        <w:rPr>
          <w:rFonts w:ascii="Times New Roman" w:hAnsi="Times New Roman" w:cs="Times New Roman"/>
          <w:sz w:val="24"/>
          <w:szCs w:val="24"/>
        </w:rPr>
        <w:t xml:space="preserve">It is not consent that is fundamental here but a </w:t>
      </w:r>
      <w:r w:rsidR="0019326F" w:rsidRPr="00AC0BAF">
        <w:rPr>
          <w:rFonts w:ascii="Times New Roman" w:hAnsi="Times New Roman" w:cs="Times New Roman"/>
          <w:sz w:val="24"/>
          <w:szCs w:val="24"/>
        </w:rPr>
        <w:t>particular p</w:t>
      </w:r>
      <w:r w:rsidR="007E2CFF" w:rsidRPr="00AC0BAF">
        <w:rPr>
          <w:rFonts w:ascii="Times New Roman" w:hAnsi="Times New Roman" w:cs="Times New Roman"/>
          <w:sz w:val="24"/>
          <w:szCs w:val="24"/>
        </w:rPr>
        <w:t xml:space="preserve">ower relationship understood through the model of the master and the slave. </w:t>
      </w:r>
      <w:r w:rsidR="00DD61EC" w:rsidRPr="00AC0BAF">
        <w:rPr>
          <w:rFonts w:ascii="Times New Roman" w:hAnsi="Times New Roman" w:cs="Times New Roman"/>
          <w:sz w:val="24"/>
          <w:szCs w:val="24"/>
        </w:rPr>
        <w:t>E</w:t>
      </w:r>
      <w:r w:rsidR="002E4531" w:rsidRPr="00AC0BAF">
        <w:rPr>
          <w:rFonts w:ascii="Times New Roman" w:hAnsi="Times New Roman" w:cs="Times New Roman"/>
          <w:sz w:val="24"/>
          <w:szCs w:val="24"/>
        </w:rPr>
        <w:t>ach of these images is underpinned by its own understanding of freedom</w:t>
      </w:r>
      <w:r w:rsidR="00DD61EC" w:rsidRPr="00AC0BAF">
        <w:rPr>
          <w:rFonts w:ascii="Times New Roman" w:hAnsi="Times New Roman" w:cs="Times New Roman"/>
          <w:sz w:val="24"/>
          <w:szCs w:val="24"/>
        </w:rPr>
        <w:t xml:space="preserve">, and it is this, as a many commentators have observed, that generates certain differences between the two theories. Freedom </w:t>
      </w:r>
      <w:r w:rsidR="00057BF1" w:rsidRPr="00AC0BAF">
        <w:rPr>
          <w:rFonts w:ascii="Times New Roman" w:hAnsi="Times New Roman" w:cs="Times New Roman"/>
          <w:sz w:val="24"/>
          <w:szCs w:val="24"/>
        </w:rPr>
        <w:t>of</w:t>
      </w:r>
      <w:bookmarkStart w:id="0" w:name="_GoBack"/>
      <w:bookmarkEnd w:id="0"/>
      <w:r w:rsidR="00057BF1" w:rsidRPr="00AC0BAF">
        <w:rPr>
          <w:rFonts w:ascii="Times New Roman" w:hAnsi="Times New Roman" w:cs="Times New Roman"/>
          <w:sz w:val="24"/>
          <w:szCs w:val="24"/>
        </w:rPr>
        <w:t xml:space="preserve"> the first kind</w:t>
      </w:r>
      <w:r w:rsidR="00DD61EC" w:rsidRPr="00AC0BAF">
        <w:rPr>
          <w:rFonts w:ascii="Times New Roman" w:hAnsi="Times New Roman" w:cs="Times New Roman"/>
          <w:sz w:val="24"/>
          <w:szCs w:val="24"/>
        </w:rPr>
        <w:t xml:space="preserve"> is understood as </w:t>
      </w:r>
      <w:r w:rsidR="00B23109" w:rsidRPr="00AC0BAF">
        <w:rPr>
          <w:rFonts w:ascii="Times New Roman" w:hAnsi="Times New Roman" w:cs="Times New Roman"/>
          <w:sz w:val="24"/>
          <w:szCs w:val="24"/>
        </w:rPr>
        <w:t xml:space="preserve">the absence of </w:t>
      </w:r>
      <w:r w:rsidR="00DD61EC" w:rsidRPr="00AC0BAF">
        <w:rPr>
          <w:rFonts w:ascii="Times New Roman" w:hAnsi="Times New Roman" w:cs="Times New Roman"/>
          <w:sz w:val="24"/>
          <w:szCs w:val="24"/>
        </w:rPr>
        <w:t xml:space="preserve">non-interference by others without </w:t>
      </w:r>
      <w:r w:rsidR="00B23109" w:rsidRPr="00AC0BAF">
        <w:rPr>
          <w:rFonts w:ascii="Times New Roman" w:hAnsi="Times New Roman" w:cs="Times New Roman"/>
          <w:sz w:val="24"/>
          <w:szCs w:val="24"/>
        </w:rPr>
        <w:t xml:space="preserve">one’s </w:t>
      </w:r>
      <w:r w:rsidR="00DD61EC" w:rsidRPr="00AC0BAF">
        <w:rPr>
          <w:rFonts w:ascii="Times New Roman" w:hAnsi="Times New Roman" w:cs="Times New Roman"/>
          <w:sz w:val="24"/>
          <w:szCs w:val="24"/>
        </w:rPr>
        <w:t xml:space="preserve">consent. </w:t>
      </w:r>
      <w:r w:rsidR="00B23109" w:rsidRPr="00AC0BAF">
        <w:rPr>
          <w:rFonts w:ascii="Times New Roman" w:hAnsi="Times New Roman" w:cs="Times New Roman"/>
          <w:sz w:val="24"/>
          <w:szCs w:val="24"/>
        </w:rPr>
        <w:t xml:space="preserve">Freedom </w:t>
      </w:r>
      <w:r w:rsidR="00057BF1" w:rsidRPr="00AC0BAF">
        <w:rPr>
          <w:rFonts w:ascii="Times New Roman" w:hAnsi="Times New Roman" w:cs="Times New Roman"/>
          <w:sz w:val="24"/>
          <w:szCs w:val="24"/>
        </w:rPr>
        <w:t>of the</w:t>
      </w:r>
      <w:r w:rsidR="00B23109" w:rsidRPr="00AC0BAF">
        <w:rPr>
          <w:rFonts w:ascii="Times New Roman" w:hAnsi="Times New Roman" w:cs="Times New Roman"/>
          <w:sz w:val="24"/>
          <w:szCs w:val="24"/>
        </w:rPr>
        <w:t xml:space="preserve"> second represents an absence of a relationship of domination by (or dependence on) others. </w:t>
      </w:r>
      <w:r w:rsidR="00057BF1" w:rsidRPr="00AC0BAF">
        <w:rPr>
          <w:rFonts w:ascii="Times New Roman" w:hAnsi="Times New Roman" w:cs="Times New Roman"/>
          <w:sz w:val="24"/>
          <w:szCs w:val="24"/>
        </w:rPr>
        <w:t>In the first case</w:t>
      </w:r>
      <w:r w:rsidR="004D790E" w:rsidRPr="00AC0BAF">
        <w:rPr>
          <w:rFonts w:ascii="Times New Roman" w:hAnsi="Times New Roman" w:cs="Times New Roman"/>
          <w:sz w:val="24"/>
          <w:szCs w:val="24"/>
        </w:rPr>
        <w:t>,</w:t>
      </w:r>
      <w:r w:rsidR="00057BF1" w:rsidRPr="00AC0BAF">
        <w:rPr>
          <w:rFonts w:ascii="Times New Roman" w:hAnsi="Times New Roman" w:cs="Times New Roman"/>
          <w:sz w:val="24"/>
          <w:szCs w:val="24"/>
        </w:rPr>
        <w:t xml:space="preserve"> individuals are free where they do not experience any unwanted </w:t>
      </w:r>
      <w:r w:rsidR="004D790E" w:rsidRPr="00AC0BAF">
        <w:rPr>
          <w:rFonts w:ascii="Times New Roman" w:hAnsi="Times New Roman" w:cs="Times New Roman"/>
          <w:sz w:val="24"/>
          <w:szCs w:val="24"/>
        </w:rPr>
        <w:t xml:space="preserve">interference. In the second, individuals are free where their status protects them against being arbitrarily coerced. This status is conferred by membership in a political community that is itself free in the same sense, namely that it is protected against arbitrary interference. An important difference between these two approaches, then, is that whereas the </w:t>
      </w:r>
      <w:r w:rsidR="004D790E" w:rsidRPr="00AC0BAF">
        <w:rPr>
          <w:rFonts w:ascii="Times New Roman" w:hAnsi="Times New Roman" w:cs="Times New Roman"/>
          <w:sz w:val="24"/>
          <w:szCs w:val="24"/>
        </w:rPr>
        <w:lastRenderedPageBreak/>
        <w:t xml:space="preserve">liberal conception of freedom focuses on the individual </w:t>
      </w:r>
      <w:r w:rsidR="0005082B" w:rsidRPr="00AC0BAF">
        <w:rPr>
          <w:rFonts w:ascii="Times New Roman" w:hAnsi="Times New Roman" w:cs="Times New Roman"/>
          <w:sz w:val="24"/>
          <w:szCs w:val="24"/>
        </w:rPr>
        <w:t>and builds towards the state and communal life, the republican conception works from both directions</w:t>
      </w:r>
      <w:r w:rsidR="00FF49D8">
        <w:rPr>
          <w:rFonts w:ascii="Times New Roman" w:hAnsi="Times New Roman" w:cs="Times New Roman"/>
          <w:sz w:val="24"/>
          <w:szCs w:val="24"/>
        </w:rPr>
        <w:t>, simultaneously</w:t>
      </w:r>
      <w:r w:rsidR="0005082B" w:rsidRPr="00AC0BAF">
        <w:rPr>
          <w:rFonts w:ascii="Times New Roman" w:hAnsi="Times New Roman" w:cs="Times New Roman"/>
          <w:sz w:val="24"/>
          <w:szCs w:val="24"/>
        </w:rPr>
        <w:t xml:space="preserve"> building outwards from the individual and inwards from the community. </w:t>
      </w:r>
    </w:p>
    <w:p w:rsidR="0058745D" w:rsidRPr="00AC0BAF" w:rsidRDefault="005B00C0" w:rsidP="001142C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58745D" w:rsidRPr="00AC0BAF">
        <w:rPr>
          <w:rFonts w:ascii="Times New Roman" w:hAnsi="Times New Roman" w:cs="Times New Roman"/>
          <w:sz w:val="24"/>
          <w:szCs w:val="24"/>
        </w:rPr>
        <w:t xml:space="preserve"> </w:t>
      </w:r>
      <w:r w:rsidR="00B950B8" w:rsidRPr="00AC0BAF">
        <w:rPr>
          <w:rFonts w:ascii="Times New Roman" w:hAnsi="Times New Roman" w:cs="Times New Roman"/>
          <w:sz w:val="24"/>
          <w:szCs w:val="24"/>
        </w:rPr>
        <w:t>dual</w:t>
      </w:r>
      <w:r w:rsidR="0058745D" w:rsidRPr="00AC0BAF">
        <w:rPr>
          <w:rFonts w:ascii="Times New Roman" w:hAnsi="Times New Roman" w:cs="Times New Roman"/>
          <w:sz w:val="24"/>
          <w:szCs w:val="24"/>
        </w:rPr>
        <w:t xml:space="preserve"> republican </w:t>
      </w:r>
      <w:r w:rsidRPr="00AC0BAF">
        <w:rPr>
          <w:rFonts w:ascii="Times New Roman" w:hAnsi="Times New Roman" w:cs="Times New Roman"/>
          <w:sz w:val="24"/>
          <w:szCs w:val="24"/>
        </w:rPr>
        <w:t xml:space="preserve">focus </w:t>
      </w:r>
      <w:r w:rsidR="0058745D" w:rsidRPr="00AC0BAF">
        <w:rPr>
          <w:rFonts w:ascii="Times New Roman" w:hAnsi="Times New Roman" w:cs="Times New Roman"/>
          <w:sz w:val="24"/>
          <w:szCs w:val="24"/>
        </w:rPr>
        <w:t>is evident in the notion of ‘arbitrariness’ that is central to its definition</w:t>
      </w:r>
      <w:r>
        <w:rPr>
          <w:rFonts w:ascii="Times New Roman" w:hAnsi="Times New Roman" w:cs="Times New Roman"/>
          <w:sz w:val="24"/>
          <w:szCs w:val="24"/>
        </w:rPr>
        <w:t xml:space="preserve"> of freedom</w:t>
      </w:r>
      <w:r w:rsidR="0058745D" w:rsidRPr="00AC0BAF">
        <w:rPr>
          <w:rFonts w:ascii="Times New Roman" w:hAnsi="Times New Roman" w:cs="Times New Roman"/>
          <w:sz w:val="24"/>
          <w:szCs w:val="24"/>
        </w:rPr>
        <w:t xml:space="preserve">. </w:t>
      </w:r>
      <w:r w:rsidR="00F86F39" w:rsidRPr="00AC0BAF">
        <w:rPr>
          <w:rFonts w:ascii="Times New Roman" w:hAnsi="Times New Roman" w:cs="Times New Roman"/>
          <w:sz w:val="24"/>
          <w:szCs w:val="24"/>
        </w:rPr>
        <w:t xml:space="preserve">What is considered arbitrary is determined by the citizens collectively and will vary between particular populations. It will represent the people’s considered idea of what is in the common good where this must reflect everybody’s shared interests. </w:t>
      </w:r>
      <w:r w:rsidR="006E6D72" w:rsidRPr="00AC0BAF">
        <w:rPr>
          <w:rFonts w:ascii="Times New Roman" w:hAnsi="Times New Roman" w:cs="Times New Roman"/>
          <w:sz w:val="24"/>
          <w:szCs w:val="24"/>
        </w:rPr>
        <w:t xml:space="preserve">Where coercion can be justified against this standard, it is non-arbitrary and, therefore, no threat to freedom. </w:t>
      </w:r>
      <w:r w:rsidR="0065058F">
        <w:rPr>
          <w:rFonts w:ascii="Times New Roman" w:hAnsi="Times New Roman" w:cs="Times New Roman"/>
          <w:sz w:val="24"/>
          <w:szCs w:val="24"/>
        </w:rPr>
        <w:t xml:space="preserve">However it is eventually understood, the accepted definition of arbitrariness must be both </w:t>
      </w:r>
      <w:r w:rsidR="006E6D72" w:rsidRPr="00AC0BAF">
        <w:rPr>
          <w:rFonts w:ascii="Times New Roman" w:hAnsi="Times New Roman" w:cs="Times New Roman"/>
          <w:sz w:val="24"/>
          <w:szCs w:val="24"/>
        </w:rPr>
        <w:t>subjectively justif</w:t>
      </w:r>
      <w:r w:rsidR="00680518">
        <w:rPr>
          <w:rFonts w:ascii="Times New Roman" w:hAnsi="Times New Roman" w:cs="Times New Roman"/>
          <w:sz w:val="24"/>
          <w:szCs w:val="24"/>
        </w:rPr>
        <w:t xml:space="preserve">iable to each citizen </w:t>
      </w:r>
      <w:r w:rsidR="006E6D72" w:rsidRPr="00AC0BAF">
        <w:rPr>
          <w:rFonts w:ascii="Times New Roman" w:hAnsi="Times New Roman" w:cs="Times New Roman"/>
          <w:sz w:val="24"/>
          <w:szCs w:val="24"/>
        </w:rPr>
        <w:t>and objectively determinate enough to serve as a criterio</w:t>
      </w:r>
      <w:r w:rsidR="007332AE" w:rsidRPr="00AC0BAF">
        <w:rPr>
          <w:rFonts w:ascii="Times New Roman" w:hAnsi="Times New Roman" w:cs="Times New Roman"/>
          <w:sz w:val="24"/>
          <w:szCs w:val="24"/>
        </w:rPr>
        <w:t>n for law-making and government (a p</w:t>
      </w:r>
      <w:r w:rsidR="006E6D72" w:rsidRPr="00AC0BAF">
        <w:rPr>
          <w:rFonts w:ascii="Times New Roman" w:hAnsi="Times New Roman" w:cs="Times New Roman"/>
          <w:sz w:val="24"/>
          <w:szCs w:val="24"/>
        </w:rPr>
        <w:t>hilosophically demanding task</w:t>
      </w:r>
      <w:r w:rsidR="007D6CB2">
        <w:rPr>
          <w:rFonts w:ascii="Times New Roman" w:hAnsi="Times New Roman" w:cs="Times New Roman"/>
          <w:sz w:val="24"/>
          <w:szCs w:val="24"/>
        </w:rPr>
        <w:t>,</w:t>
      </w:r>
      <w:r w:rsidR="006E6D72" w:rsidRPr="00AC0BAF">
        <w:rPr>
          <w:rFonts w:ascii="Times New Roman" w:hAnsi="Times New Roman" w:cs="Times New Roman"/>
          <w:sz w:val="24"/>
          <w:szCs w:val="24"/>
        </w:rPr>
        <w:t xml:space="preserve"> to </w:t>
      </w:r>
      <w:r w:rsidR="007332AE" w:rsidRPr="00AC0BAF">
        <w:rPr>
          <w:rFonts w:ascii="Times New Roman" w:hAnsi="Times New Roman" w:cs="Times New Roman"/>
          <w:sz w:val="24"/>
          <w:szCs w:val="24"/>
        </w:rPr>
        <w:t xml:space="preserve">say the least). </w:t>
      </w:r>
      <w:r w:rsidR="00680518">
        <w:rPr>
          <w:rFonts w:ascii="Times New Roman" w:hAnsi="Times New Roman" w:cs="Times New Roman"/>
          <w:sz w:val="24"/>
          <w:szCs w:val="24"/>
        </w:rPr>
        <w:t>On this account, i</w:t>
      </w:r>
      <w:r w:rsidR="007332AE" w:rsidRPr="00AC0BAF">
        <w:rPr>
          <w:rFonts w:ascii="Times New Roman" w:hAnsi="Times New Roman" w:cs="Times New Roman"/>
          <w:sz w:val="24"/>
          <w:szCs w:val="24"/>
        </w:rPr>
        <w:t xml:space="preserve">ndividuals </w:t>
      </w:r>
      <w:r w:rsidR="00680518">
        <w:rPr>
          <w:rFonts w:ascii="Times New Roman" w:hAnsi="Times New Roman" w:cs="Times New Roman"/>
          <w:sz w:val="24"/>
          <w:szCs w:val="24"/>
        </w:rPr>
        <w:t>will be</w:t>
      </w:r>
      <w:r w:rsidR="007332AE" w:rsidRPr="00AC0BAF">
        <w:rPr>
          <w:rFonts w:ascii="Times New Roman" w:hAnsi="Times New Roman" w:cs="Times New Roman"/>
          <w:sz w:val="24"/>
          <w:szCs w:val="24"/>
        </w:rPr>
        <w:t xml:space="preserve"> considered free where they are governed by a law that is (1) </w:t>
      </w:r>
      <w:r w:rsidR="000E1295" w:rsidRPr="00AC0BAF">
        <w:rPr>
          <w:rFonts w:ascii="Times New Roman" w:hAnsi="Times New Roman" w:cs="Times New Roman"/>
          <w:sz w:val="24"/>
          <w:szCs w:val="24"/>
        </w:rPr>
        <w:t>sovereign and cannot be bypassed which (2) treats all those in its power alike subject to the condition (3) that it acts always in the common good. The first condition protects the state itself from powerful individuals or factional groups within its borders from threatening to circumvent</w:t>
      </w:r>
      <w:r w:rsidR="00BA42BC">
        <w:rPr>
          <w:rFonts w:ascii="Times New Roman" w:hAnsi="Times New Roman" w:cs="Times New Roman"/>
          <w:sz w:val="24"/>
          <w:szCs w:val="24"/>
        </w:rPr>
        <w:t xml:space="preserve"> or usurp its position. This</w:t>
      </w:r>
      <w:r w:rsidR="000E1295" w:rsidRPr="00AC0BAF">
        <w:rPr>
          <w:rFonts w:ascii="Times New Roman" w:hAnsi="Times New Roman" w:cs="Times New Roman"/>
          <w:sz w:val="24"/>
          <w:szCs w:val="24"/>
        </w:rPr>
        <w:t xml:space="preserve"> protection is granted only insofar as </w:t>
      </w:r>
      <w:r w:rsidR="00194431" w:rsidRPr="00AC0BAF">
        <w:rPr>
          <w:rFonts w:ascii="Times New Roman" w:hAnsi="Times New Roman" w:cs="Times New Roman"/>
          <w:sz w:val="24"/>
          <w:szCs w:val="24"/>
        </w:rPr>
        <w:t>the state</w:t>
      </w:r>
      <w:r w:rsidR="000E1295" w:rsidRPr="00AC0BAF">
        <w:rPr>
          <w:rFonts w:ascii="Times New Roman" w:hAnsi="Times New Roman" w:cs="Times New Roman"/>
          <w:sz w:val="24"/>
          <w:szCs w:val="24"/>
        </w:rPr>
        <w:t xml:space="preserve"> does not</w:t>
      </w:r>
      <w:r w:rsidR="00194431" w:rsidRPr="00AC0BAF">
        <w:rPr>
          <w:rFonts w:ascii="Times New Roman" w:hAnsi="Times New Roman" w:cs="Times New Roman"/>
          <w:sz w:val="24"/>
          <w:szCs w:val="24"/>
        </w:rPr>
        <w:t xml:space="preserve"> in turn threaten the citizens </w:t>
      </w:r>
      <w:r w:rsidR="00BA42BC">
        <w:rPr>
          <w:rFonts w:ascii="Times New Roman" w:hAnsi="Times New Roman" w:cs="Times New Roman"/>
          <w:sz w:val="24"/>
          <w:szCs w:val="24"/>
        </w:rPr>
        <w:t xml:space="preserve">and is </w:t>
      </w:r>
      <w:r w:rsidR="00194431" w:rsidRPr="00AC0BAF">
        <w:rPr>
          <w:rFonts w:ascii="Times New Roman" w:hAnsi="Times New Roman" w:cs="Times New Roman"/>
          <w:sz w:val="24"/>
          <w:szCs w:val="24"/>
        </w:rPr>
        <w:t xml:space="preserve">secured by the second two conditions. </w:t>
      </w:r>
    </w:p>
    <w:p w:rsidR="00194431" w:rsidRPr="00AC0BAF" w:rsidRDefault="00DA758E" w:rsidP="001142CE">
      <w:pPr>
        <w:spacing w:line="360" w:lineRule="auto"/>
        <w:ind w:firstLine="720"/>
        <w:rPr>
          <w:rFonts w:ascii="Times New Roman" w:hAnsi="Times New Roman" w:cs="Times New Roman"/>
          <w:sz w:val="24"/>
          <w:szCs w:val="24"/>
        </w:rPr>
      </w:pPr>
      <w:r w:rsidRPr="00AC0BAF">
        <w:rPr>
          <w:rFonts w:ascii="Times New Roman" w:hAnsi="Times New Roman" w:cs="Times New Roman"/>
          <w:sz w:val="24"/>
          <w:szCs w:val="24"/>
        </w:rPr>
        <w:t xml:space="preserve">In reflecting both individual and collective perspectives, republican freedom is able to embody within a single but complex ideal several </w:t>
      </w:r>
      <w:r w:rsidR="00001F42" w:rsidRPr="00AC0BAF">
        <w:rPr>
          <w:rFonts w:ascii="Times New Roman" w:hAnsi="Times New Roman" w:cs="Times New Roman"/>
          <w:sz w:val="24"/>
          <w:szCs w:val="24"/>
        </w:rPr>
        <w:t xml:space="preserve">other </w:t>
      </w:r>
      <w:r w:rsidRPr="00AC0BAF">
        <w:rPr>
          <w:rFonts w:ascii="Times New Roman" w:hAnsi="Times New Roman" w:cs="Times New Roman"/>
          <w:sz w:val="24"/>
          <w:szCs w:val="24"/>
        </w:rPr>
        <w:t>political concepts</w:t>
      </w:r>
      <w:r w:rsidR="00624287" w:rsidRPr="00AC0BAF">
        <w:rPr>
          <w:rFonts w:ascii="Times New Roman" w:hAnsi="Times New Roman" w:cs="Times New Roman"/>
          <w:sz w:val="24"/>
          <w:szCs w:val="24"/>
        </w:rPr>
        <w:t xml:space="preserve"> that remain distinct on a non-interference account. Freedom entails inclusion in and membership of a body of citizens who are of equal standing and </w:t>
      </w:r>
      <w:r w:rsidR="00F72BF5" w:rsidRPr="00AC0BAF">
        <w:rPr>
          <w:rFonts w:ascii="Times New Roman" w:hAnsi="Times New Roman" w:cs="Times New Roman"/>
          <w:sz w:val="24"/>
          <w:szCs w:val="24"/>
        </w:rPr>
        <w:t xml:space="preserve">are governed by the rule of law and public reason. </w:t>
      </w:r>
      <w:r w:rsidR="00AC7C42" w:rsidRPr="00AC0BAF">
        <w:rPr>
          <w:rFonts w:ascii="Times New Roman" w:hAnsi="Times New Roman" w:cs="Times New Roman"/>
          <w:sz w:val="24"/>
          <w:szCs w:val="24"/>
        </w:rPr>
        <w:t xml:space="preserve">Inclusion secures protection but also carries obligations </w:t>
      </w:r>
      <w:r w:rsidR="00F72BF5" w:rsidRPr="00AC0BAF">
        <w:rPr>
          <w:rFonts w:ascii="Times New Roman" w:hAnsi="Times New Roman" w:cs="Times New Roman"/>
          <w:sz w:val="24"/>
          <w:szCs w:val="24"/>
        </w:rPr>
        <w:t xml:space="preserve">of reasonableness (or virtue). Exclusion in this case means to be subject to the coercive and intrusive power of the community or its members but without being counted as </w:t>
      </w:r>
      <w:r w:rsidR="00A346CD" w:rsidRPr="00AC0BAF">
        <w:rPr>
          <w:rFonts w:ascii="Times New Roman" w:hAnsi="Times New Roman" w:cs="Times New Roman"/>
          <w:sz w:val="24"/>
          <w:szCs w:val="24"/>
        </w:rPr>
        <w:t xml:space="preserve">one of them, thereby lacking a voice, an input and the relevant protection. Historically, this was equated with slavery, a normatively powerful term. Significantly, slaves in having no protection cannot be expected to exhibit the restraint and virtue of citizens, making them potentially </w:t>
      </w:r>
      <w:r w:rsidR="002707B2" w:rsidRPr="00AC0BAF">
        <w:rPr>
          <w:rFonts w:ascii="Times New Roman" w:hAnsi="Times New Roman" w:cs="Times New Roman"/>
          <w:sz w:val="24"/>
          <w:szCs w:val="24"/>
        </w:rPr>
        <w:t xml:space="preserve">very dangerous. Traditionally, each of these parts of freedom has been regarded as essential to freedom such that the absence of any one is said to have a ‘corrupting’ effect undermining the freedom not only of the individual but also of the state, since these are related. </w:t>
      </w:r>
      <w:r w:rsidR="003B6884" w:rsidRPr="00AC0BAF">
        <w:rPr>
          <w:rFonts w:ascii="Times New Roman" w:hAnsi="Times New Roman" w:cs="Times New Roman"/>
          <w:sz w:val="24"/>
          <w:szCs w:val="24"/>
        </w:rPr>
        <w:t xml:space="preserve">The implication of this is that freedom for republicans is not only underpinned by a concern for individuals but also by the self-interested motivation of security for the whole body of citizens. </w:t>
      </w:r>
    </w:p>
    <w:p w:rsidR="003B6884" w:rsidRDefault="004F6B35" w:rsidP="001142CE">
      <w:pPr>
        <w:spacing w:line="360" w:lineRule="auto"/>
        <w:ind w:firstLine="720"/>
        <w:rPr>
          <w:rFonts w:ascii="Times New Roman" w:hAnsi="Times New Roman" w:cs="Times New Roman"/>
          <w:sz w:val="24"/>
          <w:szCs w:val="24"/>
        </w:rPr>
      </w:pPr>
      <w:r w:rsidRPr="00AC0BAF">
        <w:rPr>
          <w:rFonts w:ascii="Times New Roman" w:hAnsi="Times New Roman" w:cs="Times New Roman"/>
          <w:sz w:val="24"/>
          <w:szCs w:val="24"/>
        </w:rPr>
        <w:lastRenderedPageBreak/>
        <w:t xml:space="preserve">The structure of republican freedom has implication for the policies it can adopt both within the state towards its citizens and residents and externally towards potential migrants and the citizens of other states. </w:t>
      </w:r>
      <w:r w:rsidR="005811B2" w:rsidRPr="005811B2">
        <w:rPr>
          <w:rFonts w:ascii="Times New Roman" w:hAnsi="Times New Roman" w:cs="Times New Roman"/>
          <w:sz w:val="24"/>
          <w:szCs w:val="24"/>
        </w:rPr>
        <w:t>Since republican freedom is understood in relation to arbitrary power, its central question concerns how this is to be defined in manner that is not itself arbitrary. The key, I shall argue</w:t>
      </w:r>
      <w:r w:rsidR="00D738F6">
        <w:rPr>
          <w:rFonts w:ascii="Times New Roman" w:hAnsi="Times New Roman" w:cs="Times New Roman"/>
          <w:sz w:val="24"/>
          <w:szCs w:val="24"/>
        </w:rPr>
        <w:t>,</w:t>
      </w:r>
      <w:r w:rsidR="005811B2" w:rsidRPr="005811B2">
        <w:rPr>
          <w:rFonts w:ascii="Times New Roman" w:hAnsi="Times New Roman" w:cs="Times New Roman"/>
          <w:sz w:val="24"/>
          <w:szCs w:val="24"/>
        </w:rPr>
        <w:t xml:space="preserve"> </w:t>
      </w:r>
      <w:r w:rsidR="00FA0653">
        <w:rPr>
          <w:rFonts w:ascii="Times New Roman" w:hAnsi="Times New Roman" w:cs="Times New Roman"/>
          <w:sz w:val="24"/>
          <w:szCs w:val="24"/>
        </w:rPr>
        <w:t>is</w:t>
      </w:r>
      <w:r w:rsidR="005811B2" w:rsidRPr="005811B2">
        <w:rPr>
          <w:rFonts w:ascii="Times New Roman" w:hAnsi="Times New Roman" w:cs="Times New Roman"/>
          <w:sz w:val="24"/>
          <w:szCs w:val="24"/>
        </w:rPr>
        <w:t xml:space="preserve"> to be found in the </w:t>
      </w:r>
      <w:r w:rsidR="00FA0653">
        <w:rPr>
          <w:rFonts w:ascii="Times New Roman" w:hAnsi="Times New Roman" w:cs="Times New Roman"/>
          <w:sz w:val="24"/>
          <w:szCs w:val="24"/>
        </w:rPr>
        <w:t>relationship between equality and</w:t>
      </w:r>
      <w:r w:rsidR="005811B2" w:rsidRPr="005811B2">
        <w:rPr>
          <w:rFonts w:ascii="Times New Roman" w:hAnsi="Times New Roman" w:cs="Times New Roman"/>
          <w:sz w:val="24"/>
          <w:szCs w:val="24"/>
        </w:rPr>
        <w:t xml:space="preserve"> virtue</w:t>
      </w:r>
      <w:r w:rsidR="00FA0653">
        <w:rPr>
          <w:rFonts w:ascii="Times New Roman" w:hAnsi="Times New Roman" w:cs="Times New Roman"/>
          <w:sz w:val="24"/>
          <w:szCs w:val="24"/>
        </w:rPr>
        <w:t xml:space="preserve"> embodied within republican independence</w:t>
      </w:r>
      <w:r w:rsidR="005811B2" w:rsidRPr="005811B2">
        <w:rPr>
          <w:rFonts w:ascii="Times New Roman" w:hAnsi="Times New Roman" w:cs="Times New Roman"/>
          <w:sz w:val="24"/>
          <w:szCs w:val="24"/>
        </w:rPr>
        <w:t xml:space="preserve">. Where either of these values is not </w:t>
      </w:r>
      <w:r w:rsidR="00FA0653">
        <w:rPr>
          <w:rFonts w:ascii="Times New Roman" w:hAnsi="Times New Roman" w:cs="Times New Roman"/>
          <w:sz w:val="24"/>
          <w:szCs w:val="24"/>
        </w:rPr>
        <w:t>maintained</w:t>
      </w:r>
      <w:r w:rsidR="005811B2" w:rsidRPr="005811B2">
        <w:rPr>
          <w:rFonts w:ascii="Times New Roman" w:hAnsi="Times New Roman" w:cs="Times New Roman"/>
          <w:sz w:val="24"/>
          <w:szCs w:val="24"/>
        </w:rPr>
        <w:t xml:space="preserve">, the result is a potentially </w:t>
      </w:r>
      <w:r w:rsidR="006222B1">
        <w:rPr>
          <w:rFonts w:ascii="Times New Roman" w:hAnsi="Times New Roman" w:cs="Times New Roman"/>
          <w:sz w:val="24"/>
          <w:szCs w:val="24"/>
        </w:rPr>
        <w:t>serious</w:t>
      </w:r>
      <w:r w:rsidR="005811B2" w:rsidRPr="005811B2">
        <w:rPr>
          <w:rFonts w:ascii="Times New Roman" w:hAnsi="Times New Roman" w:cs="Times New Roman"/>
          <w:sz w:val="24"/>
          <w:szCs w:val="24"/>
        </w:rPr>
        <w:t xml:space="preserve"> instability.</w:t>
      </w:r>
      <w:r w:rsidR="005811B2">
        <w:rPr>
          <w:rFonts w:ascii="Times New Roman" w:hAnsi="Times New Roman" w:cs="Times New Roman"/>
          <w:sz w:val="24"/>
          <w:szCs w:val="24"/>
        </w:rPr>
        <w:t xml:space="preserve"> </w:t>
      </w:r>
      <w:r w:rsidR="00AB0390">
        <w:rPr>
          <w:rFonts w:ascii="Times New Roman" w:hAnsi="Times New Roman" w:cs="Times New Roman"/>
          <w:sz w:val="24"/>
          <w:szCs w:val="24"/>
        </w:rPr>
        <w:t xml:space="preserve">In this draft I confine myself to the internal relations between citizens and state, focussing on the question of </w:t>
      </w:r>
      <w:r w:rsidR="00D738F6">
        <w:rPr>
          <w:rFonts w:ascii="Times New Roman" w:hAnsi="Times New Roman" w:cs="Times New Roman"/>
          <w:sz w:val="24"/>
          <w:szCs w:val="24"/>
        </w:rPr>
        <w:t>social and cultural pluralism within the political community</w:t>
      </w:r>
      <w:r w:rsidR="00AB0390">
        <w:rPr>
          <w:rFonts w:ascii="Times New Roman" w:hAnsi="Times New Roman" w:cs="Times New Roman"/>
          <w:sz w:val="24"/>
          <w:szCs w:val="24"/>
        </w:rPr>
        <w:t>. (A separate paper follows address</w:t>
      </w:r>
      <w:r w:rsidR="00AC2FB7">
        <w:rPr>
          <w:rFonts w:ascii="Times New Roman" w:hAnsi="Times New Roman" w:cs="Times New Roman"/>
          <w:sz w:val="24"/>
          <w:szCs w:val="24"/>
        </w:rPr>
        <w:t>ing</w:t>
      </w:r>
      <w:r w:rsidR="00AB0390">
        <w:rPr>
          <w:rFonts w:ascii="Times New Roman" w:hAnsi="Times New Roman" w:cs="Times New Roman"/>
          <w:sz w:val="24"/>
          <w:szCs w:val="24"/>
        </w:rPr>
        <w:t xml:space="preserve"> the matter of </w:t>
      </w:r>
      <w:r w:rsidR="00AC2FB7">
        <w:rPr>
          <w:rFonts w:ascii="Times New Roman" w:hAnsi="Times New Roman" w:cs="Times New Roman"/>
          <w:sz w:val="24"/>
          <w:szCs w:val="24"/>
        </w:rPr>
        <w:t xml:space="preserve">external relations and </w:t>
      </w:r>
      <w:r w:rsidR="00AB0390">
        <w:rPr>
          <w:rFonts w:ascii="Times New Roman" w:hAnsi="Times New Roman" w:cs="Times New Roman"/>
          <w:sz w:val="24"/>
          <w:szCs w:val="24"/>
        </w:rPr>
        <w:t>border control.)</w:t>
      </w:r>
      <w:r w:rsidR="005811B2">
        <w:rPr>
          <w:rFonts w:ascii="Times New Roman" w:hAnsi="Times New Roman" w:cs="Times New Roman"/>
          <w:sz w:val="24"/>
          <w:szCs w:val="24"/>
        </w:rPr>
        <w:t xml:space="preserve"> </w:t>
      </w:r>
    </w:p>
    <w:p w:rsidR="00423595" w:rsidRPr="00423595" w:rsidRDefault="00423595" w:rsidP="00423595">
      <w:pPr>
        <w:spacing w:line="360" w:lineRule="auto"/>
        <w:ind w:firstLine="720"/>
        <w:rPr>
          <w:rFonts w:ascii="Times New Roman" w:hAnsi="Times New Roman" w:cs="Times New Roman"/>
          <w:sz w:val="24"/>
          <w:szCs w:val="24"/>
        </w:rPr>
      </w:pPr>
      <w:r w:rsidRPr="00423595">
        <w:rPr>
          <w:rFonts w:ascii="Times New Roman" w:hAnsi="Times New Roman" w:cs="Times New Roman"/>
          <w:sz w:val="24"/>
          <w:szCs w:val="24"/>
        </w:rPr>
        <w:t>Several impressive and useful full-scale contemporary articulations of republicanism have been developed. The most influential by far is Philip Pettit’s model structured around his notion of freedom as non-domination (1997), although more recent varieties by Laborde (2008) and Lovett (2010) are also widely discussed.</w:t>
      </w:r>
      <w:r w:rsidRPr="00423595">
        <w:rPr>
          <w:rFonts w:ascii="Times New Roman" w:hAnsi="Times New Roman" w:cs="Times New Roman"/>
          <w:sz w:val="24"/>
          <w:szCs w:val="24"/>
          <w:vertAlign w:val="superscript"/>
        </w:rPr>
        <w:footnoteReference w:id="2"/>
      </w:r>
      <w:r w:rsidRPr="00423595">
        <w:rPr>
          <w:rFonts w:ascii="Times New Roman" w:hAnsi="Times New Roman" w:cs="Times New Roman"/>
          <w:sz w:val="24"/>
          <w:szCs w:val="24"/>
        </w:rPr>
        <w:t xml:space="preserve"> Pettit defines freedom in strictly negative and non-normative terms as a function of the choices an individual </w:t>
      </w:r>
      <w:r>
        <w:rPr>
          <w:rFonts w:ascii="Times New Roman" w:hAnsi="Times New Roman" w:cs="Times New Roman"/>
          <w:sz w:val="24"/>
          <w:szCs w:val="24"/>
        </w:rPr>
        <w:t xml:space="preserve">is in a position to make. </w:t>
      </w:r>
      <w:r w:rsidRPr="00423595">
        <w:rPr>
          <w:rFonts w:ascii="Times New Roman" w:hAnsi="Times New Roman" w:cs="Times New Roman"/>
          <w:sz w:val="24"/>
          <w:szCs w:val="24"/>
        </w:rPr>
        <w:t>I have argued elsewhere that his republican theory does not include a number of the features I have just outlined</w:t>
      </w:r>
      <w:r>
        <w:rPr>
          <w:rFonts w:ascii="Times New Roman" w:hAnsi="Times New Roman" w:cs="Times New Roman"/>
          <w:sz w:val="24"/>
          <w:szCs w:val="24"/>
        </w:rPr>
        <w:t xml:space="preserve"> (Coffee 2013b)</w:t>
      </w:r>
      <w:r w:rsidRPr="00423595">
        <w:rPr>
          <w:rFonts w:ascii="Times New Roman" w:hAnsi="Times New Roman" w:cs="Times New Roman"/>
          <w:sz w:val="24"/>
          <w:szCs w:val="24"/>
        </w:rPr>
        <w:t>.</w:t>
      </w:r>
      <w:r>
        <w:rPr>
          <w:rFonts w:ascii="Times New Roman" w:hAnsi="Times New Roman" w:cs="Times New Roman"/>
          <w:sz w:val="24"/>
          <w:szCs w:val="24"/>
        </w:rPr>
        <w:t xml:space="preserve"> Although instantiated in a social context, freedom as non-domination is primarily an individual ideal in which the ideas of membership and inclusion are secondary, following from the manner in which a person’s relevant interests are respected and tracked. Virtue, where it appears at all, is not a part of freedom but a separate, if instrumentally useful ideal. While Pettit has his critics, his approach casts a long shadow over contemporary republican theory. For this reason, I base my analysis on a historical approach </w:t>
      </w:r>
      <w:r w:rsidR="003C1203">
        <w:rPr>
          <w:rFonts w:ascii="Times New Roman" w:hAnsi="Times New Roman" w:cs="Times New Roman"/>
          <w:sz w:val="24"/>
          <w:szCs w:val="24"/>
        </w:rPr>
        <w:t xml:space="preserve">grounded in the late eighteenth century Commonwealthman tradition, although I will make appropriate adjustments to show it is current relevance. These ideas are prominent in the writings of Richard Price, Joseph Priestley and James Burgh amongst many others. I shall, however, draw most heavily on Mary Wollstonecraft. </w:t>
      </w:r>
      <w:r w:rsidR="00EC7E55">
        <w:rPr>
          <w:rFonts w:ascii="Times New Roman" w:hAnsi="Times New Roman" w:cs="Times New Roman"/>
          <w:sz w:val="24"/>
          <w:szCs w:val="24"/>
        </w:rPr>
        <w:t xml:space="preserve">Although she is most often associated with early feminist thought, she is a powerful republican writer in her own rights, and I shall adapt her arguments about the power of social domination to the issue of </w:t>
      </w:r>
      <w:r w:rsidR="00C53669">
        <w:rPr>
          <w:rFonts w:ascii="Times New Roman" w:hAnsi="Times New Roman" w:cs="Times New Roman"/>
          <w:sz w:val="24"/>
          <w:szCs w:val="24"/>
        </w:rPr>
        <w:t>securing independence for all in culturally diverse populations</w:t>
      </w:r>
      <w:r w:rsidR="00EC7E55">
        <w:rPr>
          <w:rFonts w:ascii="Times New Roman" w:hAnsi="Times New Roman" w:cs="Times New Roman"/>
          <w:sz w:val="24"/>
          <w:szCs w:val="24"/>
        </w:rPr>
        <w:t>.</w:t>
      </w:r>
      <w:r w:rsidR="00EC7E55">
        <w:rPr>
          <w:rStyle w:val="FootnoteReference"/>
          <w:rFonts w:cs="Times New Roman"/>
          <w:szCs w:val="24"/>
        </w:rPr>
        <w:footnoteReference w:id="3"/>
      </w:r>
    </w:p>
    <w:p w:rsidR="00200C16" w:rsidRPr="00200C16" w:rsidRDefault="00200C16" w:rsidP="00F43886">
      <w:pPr>
        <w:keepNext/>
        <w:spacing w:before="480" w:after="360"/>
        <w:jc w:val="center"/>
        <w:rPr>
          <w:rFonts w:ascii="Times New Roman" w:hAnsi="Times New Roman" w:cs="Times New Roman"/>
          <w:b/>
          <w:sz w:val="24"/>
          <w:szCs w:val="24"/>
        </w:rPr>
      </w:pPr>
      <w:r w:rsidRPr="00200C16">
        <w:rPr>
          <w:rFonts w:ascii="Times New Roman" w:hAnsi="Times New Roman" w:cs="Times New Roman"/>
          <w:b/>
          <w:sz w:val="24"/>
          <w:szCs w:val="24"/>
        </w:rPr>
        <w:lastRenderedPageBreak/>
        <w:t>II</w:t>
      </w:r>
    </w:p>
    <w:p w:rsidR="00200C16" w:rsidRPr="00200C16" w:rsidRDefault="00200C16" w:rsidP="00200C16">
      <w:pPr>
        <w:spacing w:line="360" w:lineRule="auto"/>
        <w:rPr>
          <w:rFonts w:ascii="Times New Roman" w:hAnsi="Times New Roman" w:cs="Times New Roman"/>
          <w:sz w:val="24"/>
          <w:szCs w:val="24"/>
        </w:rPr>
      </w:pPr>
      <w:r w:rsidRPr="00200C16">
        <w:rPr>
          <w:rFonts w:ascii="Times New Roman" w:hAnsi="Times New Roman" w:cs="Times New Roman"/>
          <w:sz w:val="24"/>
          <w:szCs w:val="24"/>
        </w:rPr>
        <w:t xml:space="preserve">Historically, </w:t>
      </w:r>
      <w:r w:rsidR="006222B1">
        <w:rPr>
          <w:rFonts w:ascii="Times New Roman" w:hAnsi="Times New Roman" w:cs="Times New Roman"/>
          <w:sz w:val="24"/>
          <w:szCs w:val="24"/>
        </w:rPr>
        <w:t>the term</w:t>
      </w:r>
      <w:r w:rsidRPr="00200C16">
        <w:rPr>
          <w:rFonts w:ascii="Times New Roman" w:hAnsi="Times New Roman" w:cs="Times New Roman"/>
          <w:sz w:val="24"/>
          <w:szCs w:val="24"/>
        </w:rPr>
        <w:t xml:space="preserve"> </w:t>
      </w:r>
      <w:r w:rsidR="006222B1">
        <w:rPr>
          <w:rFonts w:ascii="Times New Roman" w:hAnsi="Times New Roman" w:cs="Times New Roman"/>
          <w:sz w:val="24"/>
          <w:szCs w:val="24"/>
        </w:rPr>
        <w:t>‘</w:t>
      </w:r>
      <w:r w:rsidRPr="00200C16">
        <w:rPr>
          <w:rFonts w:ascii="Times New Roman" w:hAnsi="Times New Roman" w:cs="Times New Roman"/>
          <w:sz w:val="24"/>
          <w:szCs w:val="24"/>
        </w:rPr>
        <w:t>freedom</w:t>
      </w:r>
      <w:r w:rsidR="006222B1">
        <w:rPr>
          <w:rFonts w:ascii="Times New Roman" w:hAnsi="Times New Roman" w:cs="Times New Roman"/>
          <w:sz w:val="24"/>
          <w:szCs w:val="24"/>
        </w:rPr>
        <w:t>’</w:t>
      </w:r>
      <w:r w:rsidRPr="00200C16">
        <w:rPr>
          <w:rFonts w:ascii="Times New Roman" w:hAnsi="Times New Roman" w:cs="Times New Roman"/>
          <w:sz w:val="24"/>
          <w:szCs w:val="24"/>
        </w:rPr>
        <w:t xml:space="preserve"> has been used interchangeably with ‘independence’. To be independent was to be capable of acting, and authorised to do so, in one’s own right without depending on the will or favour of any other person. Two parts to independence were identified</w:t>
      </w:r>
      <w:r w:rsidR="00FD577C">
        <w:rPr>
          <w:rFonts w:ascii="Times New Roman" w:hAnsi="Times New Roman" w:cs="Times New Roman"/>
          <w:sz w:val="24"/>
          <w:szCs w:val="24"/>
        </w:rPr>
        <w:t>, reflecting the two republican perspectives</w:t>
      </w:r>
      <w:r w:rsidRPr="00200C16">
        <w:rPr>
          <w:rFonts w:ascii="Times New Roman" w:hAnsi="Times New Roman" w:cs="Times New Roman"/>
          <w:sz w:val="24"/>
          <w:szCs w:val="24"/>
        </w:rPr>
        <w:t xml:space="preserve">. The first concerns the individual’s capacity to act </w:t>
      </w:r>
      <w:r w:rsidR="006222B1">
        <w:rPr>
          <w:rFonts w:ascii="Times New Roman" w:hAnsi="Times New Roman" w:cs="Times New Roman"/>
          <w:sz w:val="24"/>
          <w:szCs w:val="24"/>
        </w:rPr>
        <w:t>in a self-directed manner,</w:t>
      </w:r>
      <w:r w:rsidRPr="00200C16">
        <w:rPr>
          <w:rFonts w:ascii="Times New Roman" w:hAnsi="Times New Roman" w:cs="Times New Roman"/>
          <w:sz w:val="24"/>
          <w:szCs w:val="24"/>
        </w:rPr>
        <w:t xml:space="preserve"> while the second addresses </w:t>
      </w:r>
      <w:r w:rsidR="006222B1">
        <w:rPr>
          <w:rFonts w:ascii="Times New Roman" w:hAnsi="Times New Roman" w:cs="Times New Roman"/>
          <w:sz w:val="24"/>
          <w:szCs w:val="24"/>
        </w:rPr>
        <w:t>the terms upon which</w:t>
      </w:r>
      <w:r w:rsidRPr="00200C16">
        <w:rPr>
          <w:rFonts w:ascii="Times New Roman" w:hAnsi="Times New Roman" w:cs="Times New Roman"/>
          <w:sz w:val="24"/>
          <w:szCs w:val="24"/>
        </w:rPr>
        <w:t xml:space="preserve"> independent agents </w:t>
      </w:r>
      <w:r w:rsidR="006222B1">
        <w:rPr>
          <w:rFonts w:ascii="Times New Roman" w:hAnsi="Times New Roman" w:cs="Times New Roman"/>
          <w:sz w:val="24"/>
          <w:szCs w:val="24"/>
        </w:rPr>
        <w:t>interact</w:t>
      </w:r>
      <w:r w:rsidRPr="00200C16">
        <w:rPr>
          <w:rFonts w:ascii="Times New Roman" w:hAnsi="Times New Roman" w:cs="Times New Roman"/>
          <w:sz w:val="24"/>
          <w:szCs w:val="24"/>
        </w:rPr>
        <w:t xml:space="preserve"> with others. Both were considered necessary for freedom. To be capable of acting a person needed ‘independence of mind’. This was the capacity to reflect on one’s actions and beliefs for oneself rather than simply following the opinions and values of others. It is not enough to be able to make one’s own decisions, of course, unless one is also able to act upon those decisions. One must, therefore, be recognised as having this capacity by others and have the appropriate legal rights and protections that prevent others from inhibiting one’s actions.</w:t>
      </w:r>
      <w:r w:rsidRPr="00200C16">
        <w:rPr>
          <w:rFonts w:ascii="Times New Roman" w:hAnsi="Times New Roman" w:cs="Times New Roman"/>
          <w:sz w:val="24"/>
          <w:szCs w:val="24"/>
          <w:vertAlign w:val="superscript"/>
        </w:rPr>
        <w:footnoteReference w:id="4"/>
      </w:r>
      <w:r w:rsidRPr="00200C16">
        <w:rPr>
          <w:rFonts w:ascii="Times New Roman" w:hAnsi="Times New Roman" w:cs="Times New Roman"/>
          <w:sz w:val="24"/>
          <w:szCs w:val="24"/>
        </w:rPr>
        <w:t xml:space="preserve"> Each of these twin components to independence was associated with a separate value. To have independence of mind was to display virtue, while political independence required an equality of standing and protection. The absence of either of these was said to create dependence. </w:t>
      </w:r>
    </w:p>
    <w:p w:rsidR="00200C16" w:rsidRPr="00200C16" w:rsidRDefault="00200C16" w:rsidP="00200C16">
      <w:pPr>
        <w:spacing w:line="360" w:lineRule="auto"/>
        <w:ind w:firstLine="720"/>
        <w:rPr>
          <w:rFonts w:ascii="Times New Roman" w:hAnsi="Times New Roman" w:cs="Times New Roman"/>
          <w:sz w:val="24"/>
          <w:szCs w:val="24"/>
        </w:rPr>
      </w:pPr>
      <w:r w:rsidRPr="00200C16">
        <w:rPr>
          <w:rFonts w:ascii="Times New Roman" w:hAnsi="Times New Roman" w:cs="Times New Roman"/>
          <w:sz w:val="24"/>
          <w:szCs w:val="24"/>
        </w:rPr>
        <w:t>Equality, in this context, indicates an equal protection against dependence. Each person must have sufficient control over certain relevant resources to preserve their independence, whether this is in the form of rights, education, wealth, influence or social standing. The aim is not distributive justice in sharing out society’s common resources fairly (although the citizens may themselves agree to do this, there is no requirement to do so on republican principles). The state does, however, have a strict duty to prevent any citizen coming to depend on the arbitrary will of another. Everyone must receive adequate protection appropriate to the differen</w:t>
      </w:r>
      <w:r w:rsidR="00210062">
        <w:rPr>
          <w:rFonts w:ascii="Times New Roman" w:hAnsi="Times New Roman" w:cs="Times New Roman"/>
          <w:sz w:val="24"/>
          <w:szCs w:val="24"/>
        </w:rPr>
        <w:t>t ways in which they vulnerable</w:t>
      </w:r>
      <w:r w:rsidRPr="00200C16">
        <w:rPr>
          <w:rFonts w:ascii="Times New Roman" w:hAnsi="Times New Roman" w:cs="Times New Roman"/>
          <w:sz w:val="24"/>
          <w:szCs w:val="24"/>
        </w:rPr>
        <w:t xml:space="preserve"> through measures such as employment rights, income support, housing benefits, medical services, disability allowances, legal advice and childcare provision. </w:t>
      </w:r>
      <w:r w:rsidR="00210062">
        <w:rPr>
          <w:rFonts w:ascii="Times New Roman" w:hAnsi="Times New Roman" w:cs="Times New Roman"/>
          <w:sz w:val="24"/>
          <w:szCs w:val="24"/>
        </w:rPr>
        <w:t>Although this</w:t>
      </w:r>
      <w:r w:rsidRPr="00200C16">
        <w:rPr>
          <w:rFonts w:ascii="Times New Roman" w:hAnsi="Times New Roman" w:cs="Times New Roman"/>
          <w:sz w:val="24"/>
          <w:szCs w:val="24"/>
        </w:rPr>
        <w:t xml:space="preserve"> does not </w:t>
      </w:r>
      <w:r w:rsidR="00210062">
        <w:rPr>
          <w:rFonts w:ascii="Times New Roman" w:hAnsi="Times New Roman" w:cs="Times New Roman"/>
          <w:sz w:val="24"/>
          <w:szCs w:val="24"/>
        </w:rPr>
        <w:t>necessarily entail</w:t>
      </w:r>
      <w:r w:rsidRPr="00200C16">
        <w:rPr>
          <w:rFonts w:ascii="Times New Roman" w:hAnsi="Times New Roman" w:cs="Times New Roman"/>
          <w:sz w:val="24"/>
          <w:szCs w:val="24"/>
        </w:rPr>
        <w:t xml:space="preserve"> the levelling of resources across society, republican lo</w:t>
      </w:r>
      <w:r w:rsidR="00210062">
        <w:rPr>
          <w:rFonts w:ascii="Times New Roman" w:hAnsi="Times New Roman" w:cs="Times New Roman"/>
          <w:sz w:val="24"/>
          <w:szCs w:val="24"/>
        </w:rPr>
        <w:t xml:space="preserve">gic is away from large disparities towards </w:t>
      </w:r>
      <w:r w:rsidRPr="00200C16">
        <w:rPr>
          <w:rFonts w:ascii="Times New Roman" w:hAnsi="Times New Roman" w:cs="Times New Roman"/>
          <w:sz w:val="24"/>
          <w:szCs w:val="24"/>
        </w:rPr>
        <w:t xml:space="preserve">more even </w:t>
      </w:r>
      <w:r w:rsidRPr="00200C16">
        <w:rPr>
          <w:rFonts w:ascii="Times New Roman" w:hAnsi="Times New Roman" w:cs="Times New Roman"/>
          <w:sz w:val="24"/>
          <w:szCs w:val="24"/>
        </w:rPr>
        <w:lastRenderedPageBreak/>
        <w:t>distribution</w:t>
      </w:r>
      <w:r w:rsidR="00210062">
        <w:rPr>
          <w:rFonts w:ascii="Times New Roman" w:hAnsi="Times New Roman" w:cs="Times New Roman"/>
          <w:sz w:val="24"/>
          <w:szCs w:val="24"/>
        </w:rPr>
        <w:t>s since</w:t>
      </w:r>
      <w:r w:rsidRPr="00200C16">
        <w:rPr>
          <w:rFonts w:ascii="Times New Roman" w:hAnsi="Times New Roman" w:cs="Times New Roman"/>
          <w:sz w:val="24"/>
          <w:szCs w:val="24"/>
        </w:rPr>
        <w:t xml:space="preserve"> the state’s mandate</w:t>
      </w:r>
      <w:r w:rsidR="00210062">
        <w:rPr>
          <w:rFonts w:ascii="Times New Roman" w:hAnsi="Times New Roman" w:cs="Times New Roman"/>
          <w:sz w:val="24"/>
          <w:szCs w:val="24"/>
        </w:rPr>
        <w:t xml:space="preserve"> </w:t>
      </w:r>
      <w:r w:rsidRPr="00200C16">
        <w:rPr>
          <w:rFonts w:ascii="Times New Roman" w:hAnsi="Times New Roman" w:cs="Times New Roman"/>
          <w:sz w:val="24"/>
          <w:szCs w:val="24"/>
        </w:rPr>
        <w:t xml:space="preserve">is to prevent the accumulation of any form of power – media influence, political access, financial capital, market share – that might threaten people’s independence. </w:t>
      </w:r>
    </w:p>
    <w:p w:rsidR="00200C16" w:rsidRPr="00200C16" w:rsidRDefault="00200C16" w:rsidP="00200C16">
      <w:pPr>
        <w:spacing w:line="360" w:lineRule="auto"/>
        <w:ind w:firstLine="720"/>
        <w:rPr>
          <w:rFonts w:ascii="Times New Roman" w:hAnsi="Times New Roman" w:cs="Times New Roman"/>
          <w:sz w:val="24"/>
          <w:szCs w:val="24"/>
        </w:rPr>
      </w:pPr>
      <w:r w:rsidRPr="00200C16">
        <w:rPr>
          <w:rFonts w:ascii="Times New Roman" w:hAnsi="Times New Roman" w:cs="Times New Roman"/>
          <w:sz w:val="24"/>
          <w:szCs w:val="24"/>
        </w:rPr>
        <w:t xml:space="preserve">Inequality leads to dependence, for </w:t>
      </w:r>
      <w:r w:rsidR="00481238">
        <w:rPr>
          <w:rFonts w:ascii="Times New Roman" w:hAnsi="Times New Roman" w:cs="Times New Roman"/>
          <w:sz w:val="24"/>
          <w:szCs w:val="24"/>
        </w:rPr>
        <w:t>where</w:t>
      </w:r>
      <w:r w:rsidRPr="00200C16">
        <w:rPr>
          <w:rFonts w:ascii="Times New Roman" w:hAnsi="Times New Roman" w:cs="Times New Roman"/>
          <w:sz w:val="24"/>
          <w:szCs w:val="24"/>
        </w:rPr>
        <w:t xml:space="preserve"> we lack any basic protections we are exposed</w:t>
      </w:r>
      <w:r w:rsidR="00481238">
        <w:rPr>
          <w:rFonts w:ascii="Times New Roman" w:hAnsi="Times New Roman" w:cs="Times New Roman"/>
          <w:sz w:val="24"/>
          <w:szCs w:val="24"/>
        </w:rPr>
        <w:t xml:space="preserve"> </w:t>
      </w:r>
      <w:r w:rsidRPr="00200C16">
        <w:rPr>
          <w:rFonts w:ascii="Times New Roman" w:hAnsi="Times New Roman" w:cs="Times New Roman"/>
          <w:sz w:val="24"/>
          <w:szCs w:val="24"/>
        </w:rPr>
        <w:t xml:space="preserve">to the power of others which may be used arbitrarily. </w:t>
      </w:r>
      <w:r w:rsidR="00481238">
        <w:rPr>
          <w:rFonts w:ascii="Times New Roman" w:hAnsi="Times New Roman" w:cs="Times New Roman"/>
          <w:sz w:val="24"/>
          <w:szCs w:val="24"/>
        </w:rPr>
        <w:t>Furthermore, it</w:t>
      </w:r>
      <w:r w:rsidRPr="00200C16">
        <w:rPr>
          <w:rFonts w:ascii="Times New Roman" w:hAnsi="Times New Roman" w:cs="Times New Roman"/>
          <w:sz w:val="24"/>
          <w:szCs w:val="24"/>
        </w:rPr>
        <w:t xml:space="preserve"> is an unfortunate feature of dependence</w:t>
      </w:r>
      <w:r w:rsidR="00481238">
        <w:rPr>
          <w:rFonts w:ascii="Times New Roman" w:hAnsi="Times New Roman" w:cs="Times New Roman"/>
          <w:sz w:val="24"/>
          <w:szCs w:val="24"/>
        </w:rPr>
        <w:t xml:space="preserve"> </w:t>
      </w:r>
      <w:r w:rsidRPr="00200C16">
        <w:rPr>
          <w:rFonts w:ascii="Times New Roman" w:hAnsi="Times New Roman" w:cs="Times New Roman"/>
          <w:sz w:val="24"/>
          <w:szCs w:val="24"/>
        </w:rPr>
        <w:t>that has the tendency to spread from one area of our lives to others so that we end up being completely controlled. Wollstonecraft of</w:t>
      </w:r>
      <w:r w:rsidR="00481238">
        <w:rPr>
          <w:rFonts w:ascii="Times New Roman" w:hAnsi="Times New Roman" w:cs="Times New Roman"/>
          <w:sz w:val="24"/>
          <w:szCs w:val="24"/>
        </w:rPr>
        <w:t xml:space="preserve">ten notes, for example, how their </w:t>
      </w:r>
      <w:r w:rsidRPr="00200C16">
        <w:rPr>
          <w:rFonts w:ascii="Times New Roman" w:hAnsi="Times New Roman" w:cs="Times New Roman"/>
          <w:sz w:val="24"/>
          <w:szCs w:val="24"/>
        </w:rPr>
        <w:t xml:space="preserve">lack of </w:t>
      </w:r>
      <w:r w:rsidR="00481238">
        <w:rPr>
          <w:rFonts w:ascii="Times New Roman" w:hAnsi="Times New Roman" w:cs="Times New Roman"/>
          <w:sz w:val="24"/>
          <w:szCs w:val="24"/>
        </w:rPr>
        <w:t xml:space="preserve">a </w:t>
      </w:r>
      <w:r w:rsidRPr="00200C16">
        <w:rPr>
          <w:rFonts w:ascii="Times New Roman" w:hAnsi="Times New Roman" w:cs="Times New Roman"/>
          <w:sz w:val="24"/>
          <w:szCs w:val="24"/>
        </w:rPr>
        <w:t xml:space="preserve">legal standing </w:t>
      </w:r>
      <w:r w:rsidR="00481238">
        <w:rPr>
          <w:rFonts w:ascii="Times New Roman" w:hAnsi="Times New Roman" w:cs="Times New Roman"/>
          <w:sz w:val="24"/>
          <w:szCs w:val="24"/>
        </w:rPr>
        <w:t>of their</w:t>
      </w:r>
      <w:r w:rsidRPr="00200C16">
        <w:rPr>
          <w:rFonts w:ascii="Times New Roman" w:hAnsi="Times New Roman" w:cs="Times New Roman"/>
          <w:sz w:val="24"/>
          <w:szCs w:val="24"/>
        </w:rPr>
        <w:t xml:space="preserve"> own placed women under the control of their husbands or fathers. Legal and political equality, she adds, would be of little advantage to women if they were also financial dependent on men for their basic needs. Economic rights, in turn, would not be effective unless women had an equal access to education and social opportunity. Until women were equal with men in all areas of communal life, she concludes, any vulnerability would risk undercutting their other protections leaving them still dependent (Coffee 2013a). A similar observation is made by Frederick Douglass in the face of intense opposition to the granting of full civil rights to black Americans proposed in the </w:t>
      </w:r>
      <w:r w:rsidRPr="00200C16">
        <w:rPr>
          <w:rFonts w:ascii="Times New Roman" w:hAnsi="Times New Roman" w:cs="Times New Roman"/>
          <w:i/>
          <w:sz w:val="24"/>
          <w:szCs w:val="24"/>
        </w:rPr>
        <w:t>Civil Rights Act</w:t>
      </w:r>
      <w:r w:rsidRPr="00200C16">
        <w:rPr>
          <w:rFonts w:ascii="Times New Roman" w:hAnsi="Times New Roman" w:cs="Times New Roman"/>
          <w:sz w:val="24"/>
          <w:szCs w:val="24"/>
        </w:rPr>
        <w:t xml:space="preserve"> of 1875. Although struck down as unconstitutional by the Supreme Court, the act had required that all citizens, regardless of race or colour, be entitled to full and equal access to public accommodations and facilities, including accommodation, recreation and transport. Anything less, Douglass argued, would leave black citizens exposed to the power of whites who had greater legal protection (</w:t>
      </w:r>
      <w:r w:rsidRPr="00200C16">
        <w:rPr>
          <w:rFonts w:ascii="Times New Roman" w:hAnsi="Times New Roman" w:cs="Times New Roman"/>
          <w:i/>
          <w:sz w:val="24"/>
          <w:szCs w:val="24"/>
        </w:rPr>
        <w:t>LBLOL</w:t>
      </w:r>
      <w:r w:rsidRPr="00200C16">
        <w:rPr>
          <w:rFonts w:ascii="Times New Roman" w:hAnsi="Times New Roman" w:cs="Times New Roman"/>
          <w:sz w:val="24"/>
          <w:szCs w:val="24"/>
        </w:rPr>
        <w:t>).</w:t>
      </w:r>
    </w:p>
    <w:p w:rsidR="00200C16" w:rsidRPr="00200C16" w:rsidRDefault="00200C16" w:rsidP="00200C16">
      <w:pPr>
        <w:spacing w:line="360" w:lineRule="auto"/>
        <w:ind w:firstLine="720"/>
        <w:rPr>
          <w:rFonts w:ascii="Times New Roman" w:hAnsi="Times New Roman" w:cs="Times New Roman"/>
          <w:sz w:val="24"/>
          <w:szCs w:val="24"/>
        </w:rPr>
      </w:pPr>
      <w:r w:rsidRPr="00200C16">
        <w:rPr>
          <w:rFonts w:ascii="Times New Roman" w:hAnsi="Times New Roman" w:cs="Times New Roman"/>
          <w:sz w:val="24"/>
          <w:szCs w:val="24"/>
        </w:rPr>
        <w:t>As inequality creat</w:t>
      </w:r>
      <w:r w:rsidR="00481238">
        <w:rPr>
          <w:rFonts w:ascii="Times New Roman" w:hAnsi="Times New Roman" w:cs="Times New Roman"/>
          <w:sz w:val="24"/>
          <w:szCs w:val="24"/>
        </w:rPr>
        <w:t xml:space="preserve">es dependence, so dependence </w:t>
      </w:r>
      <w:r w:rsidRPr="00200C16">
        <w:rPr>
          <w:rFonts w:ascii="Times New Roman" w:hAnsi="Times New Roman" w:cs="Times New Roman"/>
          <w:sz w:val="24"/>
          <w:szCs w:val="24"/>
        </w:rPr>
        <w:t>corrupt</w:t>
      </w:r>
      <w:r w:rsidR="00481238">
        <w:rPr>
          <w:rFonts w:ascii="Times New Roman" w:hAnsi="Times New Roman" w:cs="Times New Roman"/>
          <w:sz w:val="24"/>
          <w:szCs w:val="24"/>
        </w:rPr>
        <w:t>s</w:t>
      </w:r>
      <w:r w:rsidRPr="00200C16">
        <w:rPr>
          <w:rFonts w:ascii="Times New Roman" w:hAnsi="Times New Roman" w:cs="Times New Roman"/>
          <w:sz w:val="24"/>
          <w:szCs w:val="24"/>
        </w:rPr>
        <w:t xml:space="preserve"> virtue. The phrase ‘to corrupt virtue’ has an archaic ring to it that seems, perhaps, to belong to the eighteenth century rather than contemporary political discourse. Possibly for this reason, the idea does not feature in the most prominent neo-republican accounts, such as those by Pettit, Lovett or Laborde, other than in a general way derived from the traditional observation that ‘power corrupts’.</w:t>
      </w:r>
      <w:r w:rsidRPr="00200C16">
        <w:rPr>
          <w:rFonts w:ascii="Times New Roman" w:hAnsi="Times New Roman" w:cs="Times New Roman"/>
          <w:sz w:val="24"/>
          <w:szCs w:val="24"/>
          <w:vertAlign w:val="superscript"/>
        </w:rPr>
        <w:footnoteReference w:id="5"/>
      </w:r>
      <w:r w:rsidRPr="00200C16">
        <w:rPr>
          <w:rFonts w:ascii="Times New Roman" w:hAnsi="Times New Roman" w:cs="Times New Roman"/>
          <w:sz w:val="24"/>
          <w:szCs w:val="24"/>
        </w:rPr>
        <w:t xml:space="preserve"> By ‘virtue’, however, I do not have in mind a moralised concept of </w:t>
      </w:r>
      <w:r w:rsidR="00481238">
        <w:rPr>
          <w:rFonts w:ascii="Times New Roman" w:hAnsi="Times New Roman" w:cs="Times New Roman"/>
          <w:sz w:val="24"/>
          <w:szCs w:val="24"/>
        </w:rPr>
        <w:t>ideal</w:t>
      </w:r>
      <w:r w:rsidRPr="00200C16">
        <w:rPr>
          <w:rFonts w:ascii="Times New Roman" w:hAnsi="Times New Roman" w:cs="Times New Roman"/>
          <w:sz w:val="24"/>
          <w:szCs w:val="24"/>
        </w:rPr>
        <w:t xml:space="preserve"> behaviour that is to be encouraged as part of the good life but a very specific concept</w:t>
      </w:r>
      <w:r w:rsidR="000A4318">
        <w:rPr>
          <w:rFonts w:ascii="Times New Roman" w:hAnsi="Times New Roman" w:cs="Times New Roman"/>
          <w:sz w:val="24"/>
          <w:szCs w:val="24"/>
        </w:rPr>
        <w:t xml:space="preserve">. As I use it, virtue refers only to </w:t>
      </w:r>
      <w:r w:rsidRPr="00200C16">
        <w:rPr>
          <w:rFonts w:ascii="Times New Roman" w:hAnsi="Times New Roman" w:cs="Times New Roman"/>
          <w:sz w:val="24"/>
          <w:szCs w:val="24"/>
        </w:rPr>
        <w:t xml:space="preserve">the employment of public reason in the appropriate deliberative contexts in which issues relating to arbitrary power and the common good are decided. I do </w:t>
      </w:r>
      <w:r w:rsidRPr="00200C16">
        <w:rPr>
          <w:rFonts w:ascii="Times New Roman" w:hAnsi="Times New Roman" w:cs="Times New Roman"/>
          <w:sz w:val="24"/>
          <w:szCs w:val="24"/>
        </w:rPr>
        <w:lastRenderedPageBreak/>
        <w:t>not offer a precise definition of ‘public reason’ which has been the subject of intense scrutiny for several years.</w:t>
      </w:r>
      <w:r w:rsidRPr="00200C16">
        <w:rPr>
          <w:rFonts w:ascii="Times New Roman" w:hAnsi="Times New Roman" w:cs="Times New Roman"/>
          <w:sz w:val="24"/>
          <w:szCs w:val="24"/>
          <w:vertAlign w:val="superscript"/>
        </w:rPr>
        <w:footnoteReference w:id="6"/>
      </w:r>
      <w:r w:rsidRPr="00200C16">
        <w:rPr>
          <w:rFonts w:ascii="Times New Roman" w:hAnsi="Times New Roman" w:cs="Times New Roman"/>
          <w:sz w:val="24"/>
          <w:szCs w:val="24"/>
        </w:rPr>
        <w:t xml:space="preserve"> For my purposes, Pettit’s formulation will suffice, where he refers to discussion conducted using “cooperatively-admissible considerations” being considerations “that anyone in discourse with others about what they should jointly or collectively provide can adduce without embarrassment as relevant matters to take into account” (2001, 156, following Habermas 1984). Dependence ‘corrupts’ virtue not by tarnishing people’s moral character, but by impeding this particular capacity. </w:t>
      </w:r>
    </w:p>
    <w:p w:rsidR="00200C16" w:rsidRPr="00200C16" w:rsidRDefault="00200C16" w:rsidP="00200C16">
      <w:pPr>
        <w:spacing w:line="360" w:lineRule="auto"/>
        <w:ind w:firstLine="720"/>
        <w:rPr>
          <w:rFonts w:ascii="Times New Roman" w:hAnsi="Times New Roman" w:cs="Times New Roman"/>
          <w:sz w:val="24"/>
          <w:szCs w:val="24"/>
        </w:rPr>
      </w:pPr>
      <w:r w:rsidRPr="00200C16">
        <w:rPr>
          <w:rFonts w:ascii="Times New Roman" w:hAnsi="Times New Roman" w:cs="Times New Roman"/>
          <w:sz w:val="24"/>
          <w:szCs w:val="24"/>
        </w:rPr>
        <w:t>I shall argue that virtue is constitutive of republican freedom rather than merely being instrumentally helpful in bringing freedom about (</w:t>
      </w:r>
      <w:r w:rsidR="000A4318">
        <w:rPr>
          <w:rFonts w:ascii="Times New Roman" w:hAnsi="Times New Roman" w:cs="Times New Roman"/>
          <w:sz w:val="24"/>
          <w:szCs w:val="24"/>
        </w:rPr>
        <w:t xml:space="preserve">see </w:t>
      </w:r>
      <w:r w:rsidRPr="00200C16">
        <w:rPr>
          <w:rFonts w:ascii="Times New Roman" w:hAnsi="Times New Roman" w:cs="Times New Roman"/>
          <w:sz w:val="24"/>
          <w:szCs w:val="24"/>
        </w:rPr>
        <w:t xml:space="preserve">Pettit 1997, chapters 7-8; Laborde and Maynor 2008, chapter 1). It is only collective virtue that is necessary for freedom, in the sense of a functioning institutional system that is governed by a genuinely inclusive and non-arbitrary public reason. Nevertheless, although non-virtuous individuals can, in principle, be free, the republican position is that dependence, wherever it is found, has a corrosive effect that spreads from the individual parties directly involved in unequal relationships that threatens to undermine the operation of public reason across the political community. Although republicans have always employed the idea of ‘virtue’ with reference to upholding the common </w:t>
      </w:r>
      <w:proofErr w:type="gramStart"/>
      <w:r w:rsidRPr="00200C16">
        <w:rPr>
          <w:rFonts w:ascii="Times New Roman" w:hAnsi="Times New Roman" w:cs="Times New Roman"/>
          <w:sz w:val="24"/>
          <w:szCs w:val="24"/>
        </w:rPr>
        <w:t>good</w:t>
      </w:r>
      <w:proofErr w:type="gramEnd"/>
      <w:r w:rsidRPr="00200C16">
        <w:rPr>
          <w:rFonts w:ascii="Times New Roman" w:hAnsi="Times New Roman" w:cs="Times New Roman"/>
          <w:sz w:val="24"/>
          <w:szCs w:val="24"/>
        </w:rPr>
        <w:t xml:space="preserve"> and maintaining the institutions that preserve the citizens’ freedom, what this entails has been understood in a variety of ways.</w:t>
      </w:r>
      <w:r w:rsidRPr="00200C16">
        <w:rPr>
          <w:rFonts w:ascii="Times New Roman" w:hAnsi="Times New Roman" w:cs="Times New Roman"/>
          <w:sz w:val="24"/>
          <w:szCs w:val="24"/>
          <w:vertAlign w:val="superscript"/>
        </w:rPr>
        <w:footnoteReference w:id="7"/>
      </w:r>
      <w:r w:rsidRPr="00200C16">
        <w:rPr>
          <w:rFonts w:ascii="Times New Roman" w:hAnsi="Times New Roman" w:cs="Times New Roman"/>
          <w:sz w:val="24"/>
          <w:szCs w:val="24"/>
        </w:rPr>
        <w:t xml:space="preserve"> In defining it as the use of public reason, I distinguish this use from an alternative conception of virtue as behaviour that conforms to a network of public-spirited norms that support the laws and institutions of the republic (Pettit 1997, 245). This behaviour is not part of freedom or independence itself, but </w:t>
      </w:r>
      <w:r w:rsidRPr="00200C16">
        <w:rPr>
          <w:rFonts w:ascii="Times New Roman" w:hAnsi="Times New Roman" w:cs="Times New Roman"/>
          <w:sz w:val="24"/>
          <w:szCs w:val="24"/>
        </w:rPr>
        <w:lastRenderedPageBreak/>
        <w:t>it is instrumentally valuable for its preservation. Although my focus is on virtue as reason, both senses play an impo</w:t>
      </w:r>
      <w:r w:rsidR="00864431">
        <w:rPr>
          <w:rFonts w:ascii="Times New Roman" w:hAnsi="Times New Roman" w:cs="Times New Roman"/>
          <w:sz w:val="24"/>
          <w:szCs w:val="24"/>
        </w:rPr>
        <w:t xml:space="preserve">rtant role in republican theory </w:t>
      </w:r>
      <w:r w:rsidRPr="00200C16">
        <w:rPr>
          <w:rFonts w:ascii="Times New Roman" w:hAnsi="Times New Roman" w:cs="Times New Roman"/>
          <w:sz w:val="24"/>
          <w:szCs w:val="24"/>
        </w:rPr>
        <w:t xml:space="preserve">since institutions of any society will only be as effective as its people make them.  For clarity, I shall refer to the instrumentally valuable patterns of behaviour as ‘civic virtue’. Dependence, as we shall see impedes both sorts of virtue with potentially threatening implications for the collective freedom. </w:t>
      </w:r>
    </w:p>
    <w:p w:rsidR="00200C16" w:rsidRPr="00200C16" w:rsidRDefault="00200C16" w:rsidP="00200C16">
      <w:pPr>
        <w:spacing w:line="360" w:lineRule="auto"/>
        <w:ind w:firstLine="720"/>
        <w:rPr>
          <w:rFonts w:ascii="Times New Roman" w:hAnsi="Times New Roman" w:cs="Times New Roman"/>
          <w:sz w:val="24"/>
          <w:szCs w:val="24"/>
        </w:rPr>
      </w:pPr>
      <w:r w:rsidRPr="00200C16">
        <w:rPr>
          <w:rFonts w:ascii="Times New Roman" w:hAnsi="Times New Roman" w:cs="Times New Roman"/>
          <w:sz w:val="24"/>
          <w:szCs w:val="24"/>
        </w:rPr>
        <w:t>The historical justification underpinning my approach is drawn from Wollstonecraft for whom virtue means to be guided by reason rather than by passion or unreflective opinion.</w:t>
      </w:r>
      <w:r w:rsidRPr="00200C16">
        <w:rPr>
          <w:rFonts w:ascii="Times New Roman" w:hAnsi="Times New Roman" w:cs="Times New Roman"/>
          <w:sz w:val="24"/>
          <w:szCs w:val="24"/>
          <w:vertAlign w:val="superscript"/>
        </w:rPr>
        <w:footnoteReference w:id="8"/>
      </w:r>
      <w:r w:rsidRPr="00200C16">
        <w:rPr>
          <w:rFonts w:ascii="Times New Roman" w:hAnsi="Times New Roman" w:cs="Times New Roman"/>
          <w:sz w:val="24"/>
          <w:szCs w:val="24"/>
        </w:rPr>
        <w:t xml:space="preserve"> “The right use of reason alone”, she says, “makes us independent of everything” where this represents “perfect freedom” (1992, 230). </w:t>
      </w:r>
      <w:r w:rsidR="00864431">
        <w:rPr>
          <w:rFonts w:ascii="Times New Roman" w:hAnsi="Times New Roman" w:cs="Times New Roman"/>
          <w:sz w:val="24"/>
          <w:szCs w:val="24"/>
        </w:rPr>
        <w:t xml:space="preserve">Some of </w:t>
      </w:r>
      <w:r w:rsidRPr="00200C16">
        <w:rPr>
          <w:rFonts w:ascii="Times New Roman" w:hAnsi="Times New Roman" w:cs="Times New Roman"/>
          <w:sz w:val="24"/>
          <w:szCs w:val="24"/>
        </w:rPr>
        <w:t xml:space="preserve">Wollstonecraft’s own arguments are grounded in an eighteenth-century, or Enlightenment, rationale that has little resonance in contemporary discourse. Individuals, </w:t>
      </w:r>
      <w:r w:rsidR="00864431">
        <w:rPr>
          <w:rFonts w:ascii="Times New Roman" w:hAnsi="Times New Roman" w:cs="Times New Roman"/>
          <w:sz w:val="24"/>
          <w:szCs w:val="24"/>
        </w:rPr>
        <w:t>she</w:t>
      </w:r>
      <w:r w:rsidRPr="00200C16">
        <w:rPr>
          <w:rFonts w:ascii="Times New Roman" w:hAnsi="Times New Roman" w:cs="Times New Roman"/>
          <w:sz w:val="24"/>
          <w:szCs w:val="24"/>
        </w:rPr>
        <w:t xml:space="preserve"> held, are only free where they are guided by reason. People’s passions, emotions and subjective inclinations</w:t>
      </w:r>
      <w:r w:rsidR="00864431">
        <w:rPr>
          <w:rFonts w:ascii="Times New Roman" w:hAnsi="Times New Roman" w:cs="Times New Roman"/>
          <w:sz w:val="24"/>
          <w:szCs w:val="24"/>
        </w:rPr>
        <w:t xml:space="preserve"> </w:t>
      </w:r>
      <w:r w:rsidRPr="00200C16">
        <w:rPr>
          <w:rFonts w:ascii="Times New Roman" w:hAnsi="Times New Roman" w:cs="Times New Roman"/>
          <w:sz w:val="24"/>
          <w:szCs w:val="24"/>
        </w:rPr>
        <w:t>originated outside of their ‘true’ or rational selves, and to follow these rather than reason is to be led by an external power.</w:t>
      </w:r>
      <w:r w:rsidRPr="00200C16">
        <w:rPr>
          <w:rFonts w:ascii="Times New Roman" w:hAnsi="Times New Roman" w:cs="Times New Roman"/>
          <w:sz w:val="24"/>
          <w:szCs w:val="24"/>
          <w:vertAlign w:val="superscript"/>
        </w:rPr>
        <w:footnoteReference w:id="9"/>
      </w:r>
      <w:r w:rsidRPr="00200C16">
        <w:rPr>
          <w:rFonts w:ascii="Times New Roman" w:hAnsi="Times New Roman" w:cs="Times New Roman"/>
          <w:sz w:val="24"/>
          <w:szCs w:val="24"/>
        </w:rPr>
        <w:t xml:space="preserve"> This framework is not </w:t>
      </w:r>
      <w:r w:rsidR="00864431">
        <w:rPr>
          <w:rFonts w:ascii="Times New Roman" w:hAnsi="Times New Roman" w:cs="Times New Roman"/>
          <w:sz w:val="24"/>
          <w:szCs w:val="24"/>
        </w:rPr>
        <w:t>necessary</w:t>
      </w:r>
      <w:r w:rsidRPr="00200C16">
        <w:rPr>
          <w:rFonts w:ascii="Times New Roman" w:hAnsi="Times New Roman" w:cs="Times New Roman"/>
          <w:sz w:val="24"/>
          <w:szCs w:val="24"/>
        </w:rPr>
        <w:t xml:space="preserve"> for my argument and I make no use of it. </w:t>
      </w:r>
      <w:r w:rsidR="00864431">
        <w:rPr>
          <w:rFonts w:ascii="Times New Roman" w:hAnsi="Times New Roman" w:cs="Times New Roman"/>
          <w:sz w:val="24"/>
          <w:szCs w:val="24"/>
        </w:rPr>
        <w:t>However</w:t>
      </w:r>
      <w:r w:rsidRPr="00200C16">
        <w:rPr>
          <w:rFonts w:ascii="Times New Roman" w:hAnsi="Times New Roman" w:cs="Times New Roman"/>
          <w:sz w:val="24"/>
          <w:szCs w:val="24"/>
        </w:rPr>
        <w:t xml:space="preserve">, in the opening chapter of her </w:t>
      </w:r>
      <w:r w:rsidRPr="00200C16">
        <w:rPr>
          <w:rFonts w:ascii="Times New Roman" w:hAnsi="Times New Roman" w:cs="Times New Roman"/>
          <w:i/>
          <w:sz w:val="24"/>
          <w:szCs w:val="24"/>
        </w:rPr>
        <w:t>Vindication of the Rights of Woman</w:t>
      </w:r>
      <w:r w:rsidRPr="00200C16">
        <w:rPr>
          <w:rFonts w:ascii="Times New Roman" w:hAnsi="Times New Roman" w:cs="Times New Roman"/>
          <w:sz w:val="24"/>
          <w:szCs w:val="24"/>
        </w:rPr>
        <w:t xml:space="preserve">, Wollstonecraft identifies the breakdown in men’s ability to argue rationally and impartially as the root cause of women’s subjection and lack of freedom. The common good can only be identified through the combined efforts of citizens, deliberating rationally and sharing their knowledge. Together, they devise and “direct the laws which bind society” (91). Reasoned argument represents the last line of defence against domination, oppression or dependence is the use of reasoned argument through which the arbitrary use of power can be exposed and challenged. </w:t>
      </w:r>
      <w:r w:rsidR="00864431">
        <w:rPr>
          <w:rFonts w:ascii="Times New Roman" w:hAnsi="Times New Roman" w:cs="Times New Roman"/>
          <w:sz w:val="24"/>
          <w:szCs w:val="24"/>
        </w:rPr>
        <w:t>I start from this position.</w:t>
      </w:r>
    </w:p>
    <w:p w:rsidR="003A40BC" w:rsidRDefault="00200C16" w:rsidP="00200C16">
      <w:pPr>
        <w:spacing w:line="360" w:lineRule="auto"/>
        <w:ind w:firstLine="720"/>
        <w:rPr>
          <w:rFonts w:ascii="Times New Roman" w:hAnsi="Times New Roman" w:cs="Times New Roman"/>
          <w:sz w:val="24"/>
          <w:szCs w:val="24"/>
        </w:rPr>
      </w:pPr>
      <w:r w:rsidRPr="00200C16">
        <w:rPr>
          <w:rFonts w:ascii="Times New Roman" w:hAnsi="Times New Roman" w:cs="Times New Roman"/>
          <w:sz w:val="24"/>
          <w:szCs w:val="24"/>
        </w:rPr>
        <w:t xml:space="preserve">Dependence corrupts both virtue and civic virtue. Traditionally, two </w:t>
      </w:r>
      <w:r w:rsidR="003A40BC">
        <w:rPr>
          <w:rFonts w:ascii="Times New Roman" w:hAnsi="Times New Roman" w:cs="Times New Roman"/>
          <w:sz w:val="24"/>
          <w:szCs w:val="24"/>
        </w:rPr>
        <w:t>separate</w:t>
      </w:r>
      <w:r w:rsidRPr="00200C16">
        <w:rPr>
          <w:rFonts w:ascii="Times New Roman" w:hAnsi="Times New Roman" w:cs="Times New Roman"/>
          <w:sz w:val="24"/>
          <w:szCs w:val="24"/>
        </w:rPr>
        <w:t xml:space="preserve"> </w:t>
      </w:r>
      <w:r w:rsidR="003A40BC">
        <w:rPr>
          <w:rFonts w:ascii="Times New Roman" w:hAnsi="Times New Roman" w:cs="Times New Roman"/>
          <w:sz w:val="24"/>
          <w:szCs w:val="24"/>
        </w:rPr>
        <w:t>causes</w:t>
      </w:r>
      <w:r w:rsidRPr="00200C16">
        <w:rPr>
          <w:rFonts w:ascii="Times New Roman" w:hAnsi="Times New Roman" w:cs="Times New Roman"/>
          <w:sz w:val="24"/>
          <w:szCs w:val="24"/>
        </w:rPr>
        <w:t xml:space="preserve"> have been </w:t>
      </w:r>
      <w:r w:rsidR="003A40BC">
        <w:rPr>
          <w:rFonts w:ascii="Times New Roman" w:hAnsi="Times New Roman" w:cs="Times New Roman"/>
          <w:sz w:val="24"/>
          <w:szCs w:val="24"/>
        </w:rPr>
        <w:t>identified</w:t>
      </w:r>
      <w:r w:rsidRPr="00200C16">
        <w:rPr>
          <w:rFonts w:ascii="Times New Roman" w:hAnsi="Times New Roman" w:cs="Times New Roman"/>
          <w:sz w:val="24"/>
          <w:szCs w:val="24"/>
        </w:rPr>
        <w:t>, concerning the structure of motivation implicit in dependent relationships</w:t>
      </w:r>
      <w:r w:rsidR="003A40BC">
        <w:rPr>
          <w:rFonts w:ascii="Times New Roman" w:hAnsi="Times New Roman" w:cs="Times New Roman"/>
          <w:sz w:val="24"/>
          <w:szCs w:val="24"/>
        </w:rPr>
        <w:t>,</w:t>
      </w:r>
      <w:r w:rsidRPr="00200C16">
        <w:rPr>
          <w:rFonts w:ascii="Times New Roman" w:hAnsi="Times New Roman" w:cs="Times New Roman"/>
          <w:sz w:val="24"/>
          <w:szCs w:val="24"/>
        </w:rPr>
        <w:t xml:space="preserve"> and the effect that his has on the habits that are formed as a result. The motivational arguments affect </w:t>
      </w:r>
      <w:r w:rsidR="003A40BC">
        <w:rPr>
          <w:rFonts w:ascii="Times New Roman" w:hAnsi="Times New Roman" w:cs="Times New Roman"/>
          <w:sz w:val="24"/>
          <w:szCs w:val="24"/>
        </w:rPr>
        <w:t xml:space="preserve">the civic form virtue </w:t>
      </w:r>
      <w:r w:rsidRPr="00200C16">
        <w:rPr>
          <w:rFonts w:ascii="Times New Roman" w:hAnsi="Times New Roman" w:cs="Times New Roman"/>
          <w:sz w:val="24"/>
          <w:szCs w:val="24"/>
        </w:rPr>
        <w:t xml:space="preserve">most directly by weakening individuals’ commitment to show restraint and to act for the common good. As Pettit frequently points </w:t>
      </w:r>
      <w:r w:rsidRPr="00200C16">
        <w:rPr>
          <w:rFonts w:ascii="Times New Roman" w:hAnsi="Times New Roman" w:cs="Times New Roman"/>
          <w:sz w:val="24"/>
          <w:szCs w:val="24"/>
        </w:rPr>
        <w:lastRenderedPageBreak/>
        <w:t xml:space="preserve">out, dependent people are not in control of their lives but are in the power of others. They do not have the luxury to act according to their consciences or to consider what is in the common good. Their concern is, rather, to ensure that their own needs are met by placating those around them in whose power they find themselves (1997, </w:t>
      </w:r>
      <w:r w:rsidRPr="00200C16">
        <w:rPr>
          <w:rFonts w:ascii="Times New Roman" w:hAnsi="Times New Roman" w:cs="Times New Roman"/>
          <w:i/>
          <w:sz w:val="24"/>
          <w:szCs w:val="24"/>
        </w:rPr>
        <w:t>refs</w:t>
      </w:r>
      <w:r w:rsidRPr="00200C16">
        <w:rPr>
          <w:rFonts w:ascii="Times New Roman" w:hAnsi="Times New Roman" w:cs="Times New Roman"/>
          <w:sz w:val="24"/>
          <w:szCs w:val="24"/>
        </w:rPr>
        <w:t xml:space="preserve">). Traditionally, this argument was used to exclude those who could not prove their independence from the benefits of citizenship, which was often restricted to only adult, propertied males (Machiavelli, Kant, </w:t>
      </w:r>
      <w:r w:rsidRPr="00200C16">
        <w:rPr>
          <w:rFonts w:ascii="Times New Roman" w:hAnsi="Times New Roman" w:cs="Times New Roman"/>
          <w:i/>
          <w:sz w:val="24"/>
          <w:szCs w:val="24"/>
        </w:rPr>
        <w:t>refs</w:t>
      </w:r>
      <w:r w:rsidRPr="00200C16">
        <w:rPr>
          <w:rFonts w:ascii="Times New Roman" w:hAnsi="Times New Roman" w:cs="Times New Roman"/>
          <w:sz w:val="24"/>
          <w:szCs w:val="24"/>
        </w:rPr>
        <w:t>). More seriously, however, republicans have long equated dependence with slavery. This was no figure of speech or rhetorical device, but meant literally. Wollstonecraft, for example, does not argue that without rights women are somewhat like slaves, but makes it her central claim that this is precisely what they are no less than their “poor African” counterparts (1992, 262). Although for Pettit dependence, or domination, is not a moralised notion but a factual assessment of a person’s choice-situation (1997, 54-5), it is difficult to escape the powerful normative weight that this term has carried in republican literature.</w:t>
      </w:r>
      <w:r w:rsidRPr="00200C16">
        <w:rPr>
          <w:rFonts w:ascii="Times New Roman" w:hAnsi="Times New Roman" w:cs="Times New Roman"/>
          <w:sz w:val="24"/>
          <w:szCs w:val="24"/>
          <w:vertAlign w:val="superscript"/>
        </w:rPr>
        <w:footnoteReference w:id="10"/>
      </w:r>
      <w:r w:rsidR="003A40BC">
        <w:rPr>
          <w:rFonts w:ascii="Times New Roman" w:hAnsi="Times New Roman" w:cs="Times New Roman"/>
          <w:sz w:val="24"/>
          <w:szCs w:val="24"/>
        </w:rPr>
        <w:t xml:space="preserve"> </w:t>
      </w:r>
    </w:p>
    <w:p w:rsidR="00200C16" w:rsidRPr="00200C16" w:rsidRDefault="00200C16" w:rsidP="00200C16">
      <w:pPr>
        <w:spacing w:line="360" w:lineRule="auto"/>
        <w:ind w:firstLine="720"/>
        <w:rPr>
          <w:rFonts w:ascii="Times New Roman" w:hAnsi="Times New Roman" w:cs="Times New Roman"/>
          <w:sz w:val="24"/>
          <w:szCs w:val="24"/>
        </w:rPr>
      </w:pPr>
      <w:r w:rsidRPr="00200C16">
        <w:rPr>
          <w:rFonts w:ascii="Times New Roman" w:hAnsi="Times New Roman" w:cs="Times New Roman"/>
          <w:sz w:val="24"/>
          <w:szCs w:val="24"/>
        </w:rPr>
        <w:t xml:space="preserve">Slaves, having no rights, have no stake in the society in which they live. The common good is not defined with their or perspectives in mind and they cannot be expected to show restraint or act with civic virtue. If you take away a person’s rights, Wollstonecraft observes, their “duties become null” and so it become vain to “expect virtue from a slave, from a being whom the constitution of civil society has rendered weak, if not vicious?” </w:t>
      </w:r>
      <w:proofErr w:type="gramStart"/>
      <w:r w:rsidRPr="00200C16">
        <w:rPr>
          <w:rFonts w:ascii="Times New Roman" w:hAnsi="Times New Roman" w:cs="Times New Roman"/>
          <w:sz w:val="24"/>
          <w:szCs w:val="24"/>
        </w:rPr>
        <w:t>(1992, 264, 135).</w:t>
      </w:r>
      <w:proofErr w:type="gramEnd"/>
      <w:r w:rsidRPr="00200C16">
        <w:rPr>
          <w:rFonts w:ascii="Times New Roman" w:hAnsi="Times New Roman" w:cs="Times New Roman"/>
          <w:sz w:val="24"/>
          <w:szCs w:val="24"/>
        </w:rPr>
        <w:t xml:space="preserve"> Since their right to freedom has been denied, slaves are, in effect, in the state of nature with respect to society, placing them outside the constraints of law and civil norms (1995, 7). This makes them very dangerous. They have no reason to act with restraint and may become resentful and a threat to the security of the community as a whole. Moreover, since slaves are motivated at best by expedience and at worst by vengeance, this has an effect on the rest of the population who must remain ever suspicious and vigilant, looking for signs of discontent or rebellion.</w:t>
      </w:r>
      <w:r w:rsidRPr="00200C16">
        <w:rPr>
          <w:rFonts w:ascii="Times New Roman" w:hAnsi="Times New Roman" w:cs="Times New Roman"/>
          <w:sz w:val="24"/>
          <w:szCs w:val="24"/>
          <w:vertAlign w:val="superscript"/>
        </w:rPr>
        <w:footnoteReference w:id="11"/>
      </w:r>
      <w:r w:rsidRPr="00200C16">
        <w:rPr>
          <w:rFonts w:ascii="Times New Roman" w:hAnsi="Times New Roman" w:cs="Times New Roman"/>
          <w:sz w:val="24"/>
          <w:szCs w:val="24"/>
        </w:rPr>
        <w:t xml:space="preserve"> The effect this can have on a people once patterns of domination and dependence become entrenched should not be underestimated. In her analysis of the French </w:t>
      </w:r>
      <w:r w:rsidRPr="00200C16">
        <w:rPr>
          <w:rFonts w:ascii="Times New Roman" w:hAnsi="Times New Roman" w:cs="Times New Roman"/>
          <w:sz w:val="24"/>
          <w:szCs w:val="24"/>
        </w:rPr>
        <w:lastRenderedPageBreak/>
        <w:t>Revolution, Wollstonecraft identifies as the chief factor in the scale and extent of its ferocity to France’s hierarchical social structure (1995b).</w:t>
      </w:r>
    </w:p>
    <w:p w:rsidR="00200C16" w:rsidRDefault="00200C16" w:rsidP="00200C16">
      <w:pPr>
        <w:spacing w:line="360" w:lineRule="auto"/>
        <w:ind w:firstLine="720"/>
        <w:rPr>
          <w:rFonts w:ascii="Times New Roman" w:hAnsi="Times New Roman" w:cs="Times New Roman"/>
          <w:sz w:val="24"/>
          <w:szCs w:val="24"/>
        </w:rPr>
      </w:pPr>
      <w:r w:rsidRPr="00200C16">
        <w:rPr>
          <w:rFonts w:ascii="Times New Roman" w:hAnsi="Times New Roman" w:cs="Times New Roman"/>
          <w:sz w:val="24"/>
          <w:szCs w:val="24"/>
        </w:rPr>
        <w:t xml:space="preserve">The breakdown of </w:t>
      </w:r>
      <w:r w:rsidR="00BE18A4">
        <w:rPr>
          <w:rFonts w:ascii="Times New Roman" w:hAnsi="Times New Roman" w:cs="Times New Roman"/>
          <w:sz w:val="24"/>
          <w:szCs w:val="24"/>
        </w:rPr>
        <w:t>‘</w:t>
      </w:r>
      <w:r w:rsidRPr="00200C16">
        <w:rPr>
          <w:rFonts w:ascii="Times New Roman" w:hAnsi="Times New Roman" w:cs="Times New Roman"/>
          <w:sz w:val="24"/>
          <w:szCs w:val="24"/>
        </w:rPr>
        <w:t>civic virtue</w:t>
      </w:r>
      <w:r w:rsidR="00BE18A4">
        <w:rPr>
          <w:rFonts w:ascii="Times New Roman" w:hAnsi="Times New Roman" w:cs="Times New Roman"/>
          <w:sz w:val="24"/>
          <w:szCs w:val="24"/>
        </w:rPr>
        <w:t>’</w:t>
      </w:r>
      <w:r w:rsidRPr="00200C16">
        <w:rPr>
          <w:rFonts w:ascii="Times New Roman" w:hAnsi="Times New Roman" w:cs="Times New Roman"/>
          <w:sz w:val="24"/>
          <w:szCs w:val="24"/>
        </w:rPr>
        <w:t xml:space="preserve">, turning the interaction between dominator and dominated into a tactical game of mutual suspicion, one-upmanship and personal gain has a devastating and corrosive effect on the capacity of the population effectively to govern itself </w:t>
      </w:r>
      <w:r w:rsidR="00BE18A4">
        <w:rPr>
          <w:rFonts w:ascii="Times New Roman" w:hAnsi="Times New Roman" w:cs="Times New Roman"/>
          <w:sz w:val="24"/>
          <w:szCs w:val="24"/>
        </w:rPr>
        <w:t xml:space="preserve">‘virtuously’ </w:t>
      </w:r>
      <w:r w:rsidRPr="00200C16">
        <w:rPr>
          <w:rFonts w:ascii="Times New Roman" w:hAnsi="Times New Roman" w:cs="Times New Roman"/>
          <w:sz w:val="24"/>
          <w:szCs w:val="24"/>
        </w:rPr>
        <w:t xml:space="preserve">in accordance with public reason (Coffee 2012). Wollstonecraft gives several reasons. First, rather than confronting falsehoods ruthlessly, and examining their own received ideas, individuals in a divided society are easily persuaded by what she calls prejudices – </w:t>
      </w:r>
      <w:r w:rsidRPr="00200C16">
        <w:rPr>
          <w:rFonts w:ascii="Times New Roman" w:eastAsia="Times New Roman" w:hAnsi="Times New Roman" w:cs="Times New Roman"/>
          <w:sz w:val="24"/>
          <w:szCs w:val="24"/>
          <w:lang w:eastAsia="en-GB"/>
        </w:rPr>
        <w:t xml:space="preserve">“fond obstinate persuasion[s] for which we can give no reason” (1992, 220) – </w:t>
      </w:r>
      <w:r w:rsidRPr="00200C16">
        <w:rPr>
          <w:rFonts w:ascii="Times New Roman" w:hAnsi="Times New Roman" w:cs="Times New Roman"/>
          <w:sz w:val="24"/>
          <w:szCs w:val="24"/>
        </w:rPr>
        <w:t xml:space="preserve">that support or further their own interests. Over time, certain prejudices become so widely accepted that it minority and dissenting views cannot be heard. Wollstonecraft attributes the whole of women’s long subjection to the social breakdown in the ability to use and listen to reasoned argument. “Deeply rooted prejudices”, she says, “have clouded reason” such that “men, in general, seem to employ their reason to justify [them] rather than to root them out” (92). This process, she believes, is inevitable, for in an unequal and divided society, no group can afford to allow the best reasons to carry the argument if it means losing an opportunity. Public deliberation becomes characterised by rhetoric, emotion and eloquence rather than sound argument. In general, Wollstonecraft believes, it is the dominant groups that have the upper hand. She notes how societies institutions, such as religion, education and politics were dominated by men who use these channels, not to maintain freedom, but to secure their own advantage, citing </w:t>
      </w:r>
      <w:r w:rsidRPr="00200C16">
        <w:rPr>
          <w:rFonts w:ascii="Times New Roman" w:eastAsia="Times New Roman" w:hAnsi="Times New Roman" w:cs="Times New Roman"/>
          <w:sz w:val="24"/>
          <w:szCs w:val="24"/>
          <w:lang w:eastAsia="en-GB"/>
        </w:rPr>
        <w:t>the enormous influence that respected male writers have in forming opinion about the place of women (103).</w:t>
      </w:r>
      <w:r w:rsidRPr="00200C16">
        <w:rPr>
          <w:rFonts w:ascii="Times New Roman" w:hAnsi="Times New Roman" w:cs="Times New Roman"/>
          <w:sz w:val="24"/>
          <w:szCs w:val="24"/>
          <w:vertAlign w:val="superscript"/>
        </w:rPr>
        <w:footnoteReference w:id="12"/>
      </w:r>
      <w:r w:rsidRPr="00200C16">
        <w:rPr>
          <w:rFonts w:ascii="Times New Roman" w:hAnsi="Times New Roman" w:cs="Times New Roman"/>
          <w:sz w:val="24"/>
          <w:szCs w:val="24"/>
        </w:rPr>
        <w:t xml:space="preserve"> This process is very difficult to reverse and so she concludes that, once virtue, in the form of public reason, has broken down, its “effects seem to be transmitted to posterity” (181). </w:t>
      </w:r>
    </w:p>
    <w:p w:rsidR="00A07BCE" w:rsidRPr="002726A0" w:rsidRDefault="00A07BCE" w:rsidP="00A07BCE">
      <w:pPr>
        <w:keepNext/>
        <w:spacing w:before="480" w:after="360"/>
        <w:jc w:val="center"/>
        <w:rPr>
          <w:rFonts w:ascii="Times New Roman" w:hAnsi="Times New Roman" w:cs="Times New Roman"/>
          <w:b/>
          <w:sz w:val="24"/>
          <w:szCs w:val="24"/>
        </w:rPr>
      </w:pPr>
      <w:r w:rsidRPr="002726A0">
        <w:rPr>
          <w:rFonts w:ascii="Times New Roman" w:hAnsi="Times New Roman" w:cs="Times New Roman"/>
          <w:b/>
          <w:sz w:val="24"/>
          <w:szCs w:val="24"/>
        </w:rPr>
        <w:t>III</w:t>
      </w:r>
    </w:p>
    <w:p w:rsidR="00A07BCE" w:rsidRDefault="00A07BCE" w:rsidP="00A07BC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supreme goal of republican theory is to ensure that every member of the political community is independent. Where the population is socially or culturally diverse, there can be no group whose members, as a class are not independent with respect to the rest of the </w:t>
      </w:r>
      <w:r>
        <w:rPr>
          <w:rFonts w:ascii="Times New Roman" w:hAnsi="Times New Roman" w:cs="Times New Roman"/>
          <w:sz w:val="24"/>
          <w:szCs w:val="24"/>
        </w:rPr>
        <w:lastRenderedPageBreak/>
        <w:t>population. A full account of republican multiculturalism would have to consider a range of important issues.</w:t>
      </w:r>
      <w:r>
        <w:rPr>
          <w:rStyle w:val="FootnoteReference"/>
          <w:rFonts w:cs="Times New Roman"/>
          <w:szCs w:val="24"/>
        </w:rPr>
        <w:footnoteReference w:id="13"/>
      </w:r>
      <w:r>
        <w:rPr>
          <w:rFonts w:ascii="Times New Roman" w:hAnsi="Times New Roman" w:cs="Times New Roman"/>
          <w:sz w:val="24"/>
          <w:szCs w:val="24"/>
        </w:rPr>
        <w:t xml:space="preserve"> In this paper I am only concerned with the implications of diversity on the imperative to maintain collective equality and virtue. I shall not consider the empirical question of whether, or to what extent, diversity may undermine the unity and cohesion of a people, increasing the risk of instability or factionalism. Neither do I consider the question of group members having a right to their own culture, either normatively or instrumentally as supporting independence (Kymlicka 2001). Although my personal view is that a significant cultural pluralism can be accommodated within a republican framework with a suitable institutional arrangement (see Miller 2008, Habermas 1999) and that having access to a rich cultural context with which one identifies will contribute to individual independence, I do not rely on either claim. I only argue that in protecting and promoting the independence of its citizens, the republican state will be mandated either to support or to override cultural diversity within its borders as required. </w:t>
      </w:r>
    </w:p>
    <w:p w:rsidR="00A07BCE" w:rsidRDefault="00A07BCE" w:rsidP="00A07BC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members of all social groups must be able to express and protect their interests if they are not to be dependent for their protection on the goodwill of others. The most basic condition of republican freedom is that people are governed non-arbitrarily by the law which acts only and always in for an inclusive idea of the common good which reflects everybody’s shared interests.</w:t>
      </w:r>
      <w:r w:rsidRPr="002E1692">
        <w:rPr>
          <w:rFonts w:ascii="Times New Roman" w:hAnsi="Times New Roman" w:cs="Times New Roman"/>
          <w:sz w:val="24"/>
          <w:szCs w:val="24"/>
        </w:rPr>
        <w:t xml:space="preserve"> </w:t>
      </w:r>
      <w:r>
        <w:rPr>
          <w:rFonts w:ascii="Times New Roman" w:hAnsi="Times New Roman" w:cs="Times New Roman"/>
          <w:sz w:val="24"/>
          <w:szCs w:val="24"/>
        </w:rPr>
        <w:t xml:space="preserve">What is in the common good is a matter for the citizens themselves to decide collectively and deliberatively. They can only do this using public reason, which is why republican </w:t>
      </w:r>
      <w:r w:rsidRPr="00C2740D">
        <w:rPr>
          <w:rFonts w:ascii="Times New Roman" w:hAnsi="Times New Roman" w:cs="Times New Roman"/>
          <w:sz w:val="24"/>
          <w:szCs w:val="24"/>
        </w:rPr>
        <w:t>multiculturalism</w:t>
      </w:r>
      <w:r>
        <w:rPr>
          <w:rFonts w:ascii="Times New Roman" w:hAnsi="Times New Roman" w:cs="Times New Roman"/>
          <w:sz w:val="24"/>
          <w:szCs w:val="24"/>
        </w:rPr>
        <w:t>, ultimately, turns on the issue of virtue. A second basic condition of republican</w:t>
      </w:r>
      <w:r w:rsidRPr="00E30319">
        <w:rPr>
          <w:rFonts w:ascii="Times New Roman" w:hAnsi="Times New Roman" w:cs="Times New Roman"/>
          <w:sz w:val="24"/>
          <w:szCs w:val="24"/>
        </w:rPr>
        <w:t xml:space="preserve"> </w:t>
      </w:r>
      <w:r>
        <w:rPr>
          <w:rFonts w:ascii="Times New Roman" w:hAnsi="Times New Roman" w:cs="Times New Roman"/>
          <w:sz w:val="24"/>
          <w:szCs w:val="24"/>
        </w:rPr>
        <w:t xml:space="preserve">freedom, then, is that the </w:t>
      </w:r>
      <w:r w:rsidRPr="00E30319">
        <w:rPr>
          <w:rFonts w:ascii="Times New Roman" w:hAnsi="Times New Roman" w:cs="Times New Roman"/>
          <w:sz w:val="24"/>
          <w:szCs w:val="24"/>
        </w:rPr>
        <w:t xml:space="preserve">public culture </w:t>
      </w:r>
      <w:r>
        <w:rPr>
          <w:rFonts w:ascii="Times New Roman" w:hAnsi="Times New Roman" w:cs="Times New Roman"/>
          <w:sz w:val="24"/>
          <w:szCs w:val="24"/>
        </w:rPr>
        <w:t>must be</w:t>
      </w:r>
      <w:r w:rsidRPr="00E30319">
        <w:rPr>
          <w:rFonts w:ascii="Times New Roman" w:hAnsi="Times New Roman" w:cs="Times New Roman"/>
          <w:sz w:val="24"/>
          <w:szCs w:val="24"/>
        </w:rPr>
        <w:t xml:space="preserve"> sufficiently accommodating and inclusive </w:t>
      </w:r>
      <w:r>
        <w:rPr>
          <w:rFonts w:ascii="Times New Roman" w:hAnsi="Times New Roman" w:cs="Times New Roman"/>
          <w:sz w:val="24"/>
          <w:szCs w:val="24"/>
        </w:rPr>
        <w:t xml:space="preserve">to afford all citizens a voice in settling upon a notion of their common good. </w:t>
      </w:r>
      <w:r w:rsidRPr="00E30319">
        <w:rPr>
          <w:rFonts w:ascii="Times New Roman" w:hAnsi="Times New Roman" w:cs="Times New Roman"/>
          <w:sz w:val="24"/>
          <w:szCs w:val="24"/>
        </w:rPr>
        <w:t xml:space="preserve">This is not to say that the citizens must in fact share a substantive way of life or set of values and references in common. </w:t>
      </w:r>
      <w:r>
        <w:rPr>
          <w:rFonts w:ascii="Times New Roman" w:hAnsi="Times New Roman" w:cs="Times New Roman"/>
          <w:sz w:val="24"/>
          <w:szCs w:val="24"/>
        </w:rPr>
        <w:t>Indeed, I shall argue that cultural homogeneity is itself no indicator of public virtue.</w:t>
      </w:r>
    </w:p>
    <w:p w:rsidR="00A07BCE" w:rsidRPr="009F6666" w:rsidRDefault="00A07BCE" w:rsidP="00A07BC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All citizens are required to be independent. The members of some minority groups may wish to participate in mainstream social and political life on fair terms, perhaps retaining their </w:t>
      </w:r>
      <w:r w:rsidRPr="009F6666">
        <w:rPr>
          <w:rFonts w:ascii="Times New Roman" w:hAnsi="Times New Roman" w:cs="Times New Roman"/>
          <w:sz w:val="24"/>
          <w:szCs w:val="24"/>
        </w:rPr>
        <w:t>distinctive cultural identity or membership or perhaps merely wishing to avoid being stigmatised or discriminated against.</w:t>
      </w:r>
      <w:r>
        <w:rPr>
          <w:rFonts w:ascii="Times New Roman" w:hAnsi="Times New Roman" w:cs="Times New Roman"/>
          <w:sz w:val="24"/>
          <w:szCs w:val="24"/>
        </w:rPr>
        <w:t xml:space="preserve"> Others </w:t>
      </w:r>
      <w:r w:rsidRPr="009F6666">
        <w:rPr>
          <w:rFonts w:ascii="Times New Roman" w:hAnsi="Times New Roman" w:cs="Times New Roman"/>
          <w:sz w:val="24"/>
          <w:szCs w:val="24"/>
        </w:rPr>
        <w:t>may wish to distance themselves from wider society and live on their own terms as a separate group.</w:t>
      </w:r>
      <w:r w:rsidRPr="0028470C">
        <w:rPr>
          <w:rFonts w:ascii="Times New Roman" w:hAnsi="Times New Roman" w:cs="Times New Roman"/>
          <w:sz w:val="24"/>
          <w:szCs w:val="24"/>
        </w:rPr>
        <w:t xml:space="preserve"> </w:t>
      </w:r>
      <w:r w:rsidRPr="009F6666">
        <w:rPr>
          <w:rFonts w:ascii="Times New Roman" w:hAnsi="Times New Roman" w:cs="Times New Roman"/>
          <w:sz w:val="24"/>
          <w:szCs w:val="24"/>
        </w:rPr>
        <w:t xml:space="preserve">In each case, however, the republican </w:t>
      </w:r>
      <w:r w:rsidRPr="009F6666">
        <w:rPr>
          <w:rFonts w:ascii="Times New Roman" w:hAnsi="Times New Roman" w:cs="Times New Roman"/>
          <w:sz w:val="24"/>
          <w:szCs w:val="24"/>
        </w:rPr>
        <w:lastRenderedPageBreak/>
        <w:t xml:space="preserve">considerations are the same. </w:t>
      </w:r>
      <w:r>
        <w:rPr>
          <w:rFonts w:ascii="Times New Roman" w:hAnsi="Times New Roman" w:cs="Times New Roman"/>
          <w:sz w:val="24"/>
          <w:szCs w:val="24"/>
        </w:rPr>
        <w:t xml:space="preserve">No matter from what cultural or other background, all individuals must be able to use reasoned arguments in order to defend their relevant (‘common, avowable’ in Pettit’s phrase) interests against arbitrary power irrespective of whether they intend to do so. A republican government, therefore, has a heavy responsibility to ensure that its institutions are as open as possible to the ideas and perspectives of minority and non-mainstream groups. I shall argue that beyond the formal institutions, the background cultural context, including the set of available norms, values, ideas and traditions that provide the framework of meaning within which all discussions of arbitrary power and the common good are understood, must also be representative of the full range of cultural forms found amongst the population. This places an equally burdensome responsibility on the members of each social group to play their part in creating these background conditions. While those citizens who </w:t>
      </w:r>
      <w:r w:rsidRPr="009F6666">
        <w:rPr>
          <w:rFonts w:ascii="Times New Roman" w:hAnsi="Times New Roman" w:cs="Times New Roman"/>
          <w:sz w:val="24"/>
          <w:szCs w:val="24"/>
        </w:rPr>
        <w:t>want to participate in wider society</w:t>
      </w:r>
      <w:r>
        <w:rPr>
          <w:rFonts w:ascii="Times New Roman" w:hAnsi="Times New Roman" w:cs="Times New Roman"/>
          <w:sz w:val="24"/>
          <w:szCs w:val="24"/>
        </w:rPr>
        <w:t xml:space="preserve"> will perhaps welcome this, it should be noted </w:t>
      </w:r>
      <w:r w:rsidRPr="009F6666">
        <w:rPr>
          <w:rFonts w:ascii="Times New Roman" w:hAnsi="Times New Roman" w:cs="Times New Roman"/>
          <w:sz w:val="24"/>
          <w:szCs w:val="24"/>
        </w:rPr>
        <w:t xml:space="preserve">that the condition is not relaxed for </w:t>
      </w:r>
      <w:r>
        <w:rPr>
          <w:rFonts w:ascii="Times New Roman" w:hAnsi="Times New Roman" w:cs="Times New Roman"/>
          <w:sz w:val="24"/>
          <w:szCs w:val="24"/>
        </w:rPr>
        <w:t xml:space="preserve">members of </w:t>
      </w:r>
      <w:r w:rsidRPr="009F6666">
        <w:rPr>
          <w:rFonts w:ascii="Times New Roman" w:hAnsi="Times New Roman" w:cs="Times New Roman"/>
          <w:sz w:val="24"/>
          <w:szCs w:val="24"/>
        </w:rPr>
        <w:t xml:space="preserve">isolationist groups that do not wish to take an active part in civil society. It is no justification for </w:t>
      </w:r>
      <w:r>
        <w:rPr>
          <w:rFonts w:ascii="Times New Roman" w:hAnsi="Times New Roman" w:cs="Times New Roman"/>
          <w:sz w:val="24"/>
          <w:szCs w:val="24"/>
        </w:rPr>
        <w:t xml:space="preserve">permitting </w:t>
      </w:r>
      <w:r w:rsidRPr="009F6666">
        <w:rPr>
          <w:rFonts w:ascii="Times New Roman" w:hAnsi="Times New Roman" w:cs="Times New Roman"/>
          <w:sz w:val="24"/>
          <w:szCs w:val="24"/>
        </w:rPr>
        <w:t xml:space="preserve">dependence that </w:t>
      </w:r>
      <w:r>
        <w:rPr>
          <w:rFonts w:ascii="Times New Roman" w:hAnsi="Times New Roman" w:cs="Times New Roman"/>
          <w:sz w:val="24"/>
          <w:szCs w:val="24"/>
        </w:rPr>
        <w:t>the people concerned</w:t>
      </w:r>
      <w:r w:rsidRPr="009F6666">
        <w:rPr>
          <w:rFonts w:ascii="Times New Roman" w:hAnsi="Times New Roman" w:cs="Times New Roman"/>
          <w:sz w:val="24"/>
          <w:szCs w:val="24"/>
        </w:rPr>
        <w:t xml:space="preserve">, </w:t>
      </w:r>
      <w:r>
        <w:rPr>
          <w:rFonts w:ascii="Times New Roman" w:hAnsi="Times New Roman" w:cs="Times New Roman"/>
          <w:sz w:val="24"/>
          <w:szCs w:val="24"/>
        </w:rPr>
        <w:t xml:space="preserve">individually </w:t>
      </w:r>
      <w:r w:rsidRPr="009F6666">
        <w:rPr>
          <w:rFonts w:ascii="Times New Roman" w:hAnsi="Times New Roman" w:cs="Times New Roman"/>
          <w:sz w:val="24"/>
          <w:szCs w:val="24"/>
        </w:rPr>
        <w:t xml:space="preserve">or </w:t>
      </w:r>
      <w:r>
        <w:rPr>
          <w:rFonts w:ascii="Times New Roman" w:hAnsi="Times New Roman" w:cs="Times New Roman"/>
          <w:sz w:val="24"/>
          <w:szCs w:val="24"/>
        </w:rPr>
        <w:t>as group</w:t>
      </w:r>
      <w:r w:rsidRPr="009F6666">
        <w:rPr>
          <w:rFonts w:ascii="Times New Roman" w:hAnsi="Times New Roman" w:cs="Times New Roman"/>
          <w:sz w:val="24"/>
          <w:szCs w:val="24"/>
        </w:rPr>
        <w:t xml:space="preserve"> members, consent to their condition. </w:t>
      </w:r>
      <w:r>
        <w:rPr>
          <w:rFonts w:ascii="Times New Roman" w:hAnsi="Times New Roman" w:cs="Times New Roman"/>
          <w:sz w:val="24"/>
          <w:szCs w:val="24"/>
        </w:rPr>
        <w:t>Contented slaves</w:t>
      </w:r>
      <w:r w:rsidRPr="009F6666">
        <w:rPr>
          <w:rFonts w:ascii="Times New Roman" w:hAnsi="Times New Roman" w:cs="Times New Roman"/>
          <w:sz w:val="24"/>
          <w:szCs w:val="24"/>
        </w:rPr>
        <w:t xml:space="preserve">, after all, </w:t>
      </w:r>
      <w:r>
        <w:rPr>
          <w:rFonts w:ascii="Times New Roman" w:hAnsi="Times New Roman" w:cs="Times New Roman"/>
          <w:sz w:val="24"/>
          <w:szCs w:val="24"/>
        </w:rPr>
        <w:t>are</w:t>
      </w:r>
      <w:r w:rsidRPr="009F6666">
        <w:rPr>
          <w:rFonts w:ascii="Times New Roman" w:hAnsi="Times New Roman" w:cs="Times New Roman"/>
          <w:sz w:val="24"/>
          <w:szCs w:val="24"/>
        </w:rPr>
        <w:t xml:space="preserve"> </w:t>
      </w:r>
      <w:r>
        <w:rPr>
          <w:rFonts w:ascii="Times New Roman" w:hAnsi="Times New Roman" w:cs="Times New Roman"/>
          <w:sz w:val="24"/>
          <w:szCs w:val="24"/>
        </w:rPr>
        <w:t>still slaves.</w:t>
      </w:r>
    </w:p>
    <w:p w:rsidR="00A07BCE" w:rsidRDefault="00A07BCE" w:rsidP="00A07BCE">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contrast to those who defend a negative account, I shall claim that there is a positive element to republican freedom that cannot be avoided. Independence is only possible in a virtuous republic in which an inclusive public reason is available through which all sections of the community can protect themselves from domination according to a shared idea of the common good. Furthermore, it is a condition of independence that it is resiliently rather than contingently held. In other words, it is not enough that individuals do not suffer arbitrary interference. To be independent, they must be guaranteed such protection. (In Pettit’s phrase, others must be ‘forced to track their common avowable interests’, 1997, 52-5.) This independence is secured primarily through republican institutions that are required to justify their decisions using the cooperatively admissible considerations that Pettit identifies.</w:t>
      </w:r>
      <w:r>
        <w:rPr>
          <w:rStyle w:val="FootnoteReference"/>
          <w:rFonts w:cs="Times New Roman"/>
          <w:szCs w:val="24"/>
        </w:rPr>
        <w:footnoteReference w:id="14"/>
      </w:r>
      <w:r>
        <w:rPr>
          <w:rFonts w:ascii="Times New Roman" w:hAnsi="Times New Roman" w:cs="Times New Roman"/>
          <w:sz w:val="24"/>
          <w:szCs w:val="24"/>
        </w:rPr>
        <w:t xml:space="preserve"> At this level, each individual citizen is able to challenge arbitrary power using reasoned argument and so resist domination. To this extent, republican freedom can be thought of in negative terms.  </w:t>
      </w:r>
      <w:r w:rsidRPr="00647075">
        <w:rPr>
          <w:rFonts w:ascii="Times New Roman" w:hAnsi="Times New Roman" w:cs="Times New Roman"/>
          <w:sz w:val="24"/>
          <w:szCs w:val="24"/>
        </w:rPr>
        <w:t>Cooperatively-admissible considerations</w:t>
      </w:r>
      <w:r>
        <w:rPr>
          <w:rFonts w:ascii="Times New Roman" w:hAnsi="Times New Roman" w:cs="Times New Roman"/>
          <w:sz w:val="24"/>
          <w:szCs w:val="24"/>
        </w:rPr>
        <w:t>, however,</w:t>
      </w:r>
      <w:r w:rsidRPr="00647075">
        <w:rPr>
          <w:rFonts w:ascii="Times New Roman" w:hAnsi="Times New Roman" w:cs="Times New Roman"/>
          <w:sz w:val="24"/>
          <w:szCs w:val="24"/>
        </w:rPr>
        <w:t xml:space="preserve"> are always applied in a </w:t>
      </w:r>
      <w:r>
        <w:rPr>
          <w:rFonts w:ascii="Times New Roman" w:hAnsi="Times New Roman" w:cs="Times New Roman"/>
          <w:sz w:val="24"/>
          <w:szCs w:val="24"/>
        </w:rPr>
        <w:t>particular social and cultural</w:t>
      </w:r>
      <w:r w:rsidRPr="00647075">
        <w:rPr>
          <w:rFonts w:ascii="Times New Roman" w:hAnsi="Times New Roman" w:cs="Times New Roman"/>
          <w:sz w:val="24"/>
          <w:szCs w:val="24"/>
        </w:rPr>
        <w:t xml:space="preserve"> context.</w:t>
      </w:r>
      <w:r>
        <w:rPr>
          <w:rFonts w:ascii="Times New Roman" w:hAnsi="Times New Roman" w:cs="Times New Roman"/>
          <w:sz w:val="24"/>
          <w:szCs w:val="24"/>
        </w:rPr>
        <w:t xml:space="preserve"> This context contains </w:t>
      </w:r>
      <w:r w:rsidRPr="00CA5E79">
        <w:rPr>
          <w:rFonts w:ascii="Times New Roman" w:hAnsi="Times New Roman" w:cs="Times New Roman"/>
          <w:sz w:val="24"/>
          <w:szCs w:val="24"/>
        </w:rPr>
        <w:t xml:space="preserve">resources, symbols, </w:t>
      </w:r>
      <w:r>
        <w:rPr>
          <w:rFonts w:ascii="Times New Roman" w:hAnsi="Times New Roman" w:cs="Times New Roman"/>
          <w:sz w:val="24"/>
          <w:szCs w:val="24"/>
        </w:rPr>
        <w:t>concepts</w:t>
      </w:r>
      <w:r w:rsidRPr="00CA5E79">
        <w:rPr>
          <w:rFonts w:ascii="Times New Roman" w:hAnsi="Times New Roman" w:cs="Times New Roman"/>
          <w:sz w:val="24"/>
          <w:szCs w:val="24"/>
        </w:rPr>
        <w:t xml:space="preserve"> and values that are partially shared and mostly taken for granted by the </w:t>
      </w:r>
      <w:r>
        <w:rPr>
          <w:rFonts w:ascii="Times New Roman" w:hAnsi="Times New Roman" w:cs="Times New Roman"/>
          <w:sz w:val="24"/>
          <w:szCs w:val="24"/>
        </w:rPr>
        <w:t xml:space="preserve">citizens but </w:t>
      </w:r>
      <w:r>
        <w:rPr>
          <w:rFonts w:ascii="Times New Roman" w:hAnsi="Times New Roman" w:cs="Times New Roman"/>
          <w:sz w:val="24"/>
          <w:szCs w:val="24"/>
        </w:rPr>
        <w:lastRenderedPageBreak/>
        <w:t>which give meaning and shape to their arguments. The effect of this background is not neutral but can skew public deliberation in favour of some social groups rather than others. This introduces a second level at which citizens can be dominated. Here, however, the application of cooperatively-admissible considerations alone cannot guarantee independence because those very considerations may themselves be subject to the influence of the background.</w:t>
      </w:r>
      <w:r>
        <w:rPr>
          <w:rStyle w:val="FootnoteReference"/>
          <w:rFonts w:cs="Times New Roman"/>
          <w:szCs w:val="24"/>
        </w:rPr>
        <w:footnoteReference w:id="15"/>
      </w:r>
      <w:r>
        <w:rPr>
          <w:rFonts w:ascii="Times New Roman" w:hAnsi="Times New Roman" w:cs="Times New Roman"/>
          <w:sz w:val="24"/>
          <w:szCs w:val="24"/>
        </w:rPr>
        <w:t xml:space="preserve"> </w:t>
      </w:r>
    </w:p>
    <w:p w:rsidR="00A07BCE" w:rsidRDefault="00A07BCE" w:rsidP="00A07BC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Public deliberation, using considerations admissible by all as relevant, can only successfully guarantee individual independence where there is a sufficiently representative and inclusive social background in which everybody’s arguments have a reasonable chance of being heard and understood without prejudice. This requires collective the input of members of all sections of the community. Since no element within the citizenry can be permitted to be dependent because of the corrupting effect this has on public reason, we can conclude that there is a duty to participate in the forging of a new public culture in which everyone is accommodated. This will include a requirement for the members of groups whose ideas about their own interests are tied up with traditions or a cultural framework that is little understood to make their perspectives more widely accessible. </w:t>
      </w:r>
    </w:p>
    <w:p w:rsidR="00104D02" w:rsidRPr="00104D02" w:rsidRDefault="00104D02" w:rsidP="00104D02">
      <w:pPr>
        <w:keepNext/>
        <w:spacing w:before="480" w:after="360"/>
        <w:jc w:val="center"/>
        <w:rPr>
          <w:rFonts w:ascii="Times New Roman" w:hAnsi="Times New Roman" w:cs="Times New Roman"/>
          <w:b/>
          <w:sz w:val="24"/>
          <w:szCs w:val="24"/>
        </w:rPr>
      </w:pPr>
      <w:r w:rsidRPr="00CA5E79">
        <w:rPr>
          <w:rFonts w:ascii="Times New Roman" w:hAnsi="Times New Roman" w:cs="Times New Roman"/>
          <w:b/>
          <w:sz w:val="24"/>
          <w:szCs w:val="24"/>
        </w:rPr>
        <w:t>IV</w:t>
      </w:r>
    </w:p>
    <w:p w:rsidR="00104D02" w:rsidRPr="00CA5E79" w:rsidRDefault="00104D02" w:rsidP="00104D02">
      <w:pPr>
        <w:spacing w:line="360" w:lineRule="auto"/>
        <w:rPr>
          <w:rFonts w:ascii="Times New Roman" w:hAnsi="Times New Roman" w:cs="Times New Roman"/>
          <w:sz w:val="24"/>
          <w:szCs w:val="24"/>
        </w:rPr>
      </w:pPr>
      <w:r w:rsidRPr="00CA5E79">
        <w:rPr>
          <w:rFonts w:ascii="Times New Roman" w:hAnsi="Times New Roman" w:cs="Times New Roman"/>
          <w:sz w:val="24"/>
          <w:szCs w:val="24"/>
        </w:rPr>
        <w:t xml:space="preserve">Just </w:t>
      </w:r>
      <w:r>
        <w:rPr>
          <w:rFonts w:ascii="Times New Roman" w:hAnsi="Times New Roman" w:cs="Times New Roman"/>
          <w:sz w:val="24"/>
          <w:szCs w:val="24"/>
        </w:rPr>
        <w:t>as</w:t>
      </w:r>
      <w:r w:rsidRPr="00CA5E79">
        <w:rPr>
          <w:rFonts w:ascii="Times New Roman" w:hAnsi="Times New Roman" w:cs="Times New Roman"/>
          <w:sz w:val="24"/>
          <w:szCs w:val="24"/>
        </w:rPr>
        <w:t xml:space="preserve"> the sovereign law that rules over everyone alike, the presence of the background is inescapable. However, in the same way that republican citizens remain free under the pervasive and coercive fact of law by ensuring that its influence is non-arbitrary, so too can the effect of the social background support (or instantiate) independence so long as its effects are non-arbitrary. The law is non-arbitrary where it is required to reflect our interests and perspectives without bias or prejudice. The same standard, then, must apply to the </w:t>
      </w:r>
      <w:r>
        <w:rPr>
          <w:rFonts w:ascii="Times New Roman" w:hAnsi="Times New Roman" w:cs="Times New Roman"/>
          <w:sz w:val="24"/>
          <w:szCs w:val="24"/>
        </w:rPr>
        <w:t>network</w:t>
      </w:r>
      <w:r w:rsidRPr="00CA5E79">
        <w:rPr>
          <w:rFonts w:ascii="Times New Roman" w:hAnsi="Times New Roman" w:cs="Times New Roman"/>
          <w:sz w:val="24"/>
          <w:szCs w:val="24"/>
        </w:rPr>
        <w:t xml:space="preserve"> of ideas and values in the background. This, too, must be required to reflect the interests of all the citizens, impartially. </w:t>
      </w:r>
    </w:p>
    <w:p w:rsidR="00104D02" w:rsidRPr="00F43886" w:rsidRDefault="00104D02" w:rsidP="00104D02">
      <w:pPr>
        <w:spacing w:line="360" w:lineRule="auto"/>
        <w:ind w:firstLine="720"/>
        <w:rPr>
          <w:rFonts w:ascii="Times New Roman" w:hAnsi="Times New Roman" w:cs="Times New Roman"/>
          <w:sz w:val="24"/>
          <w:szCs w:val="24"/>
        </w:rPr>
      </w:pPr>
      <w:r w:rsidRPr="00F43886">
        <w:rPr>
          <w:rFonts w:ascii="Times New Roman" w:hAnsi="Times New Roman" w:cs="Times New Roman"/>
          <w:sz w:val="24"/>
          <w:szCs w:val="24"/>
        </w:rPr>
        <w:lastRenderedPageBreak/>
        <w:t xml:space="preserve">There is an obvious difference between the law and the </w:t>
      </w:r>
      <w:r w:rsidR="00FE6D17">
        <w:rPr>
          <w:rFonts w:ascii="Times New Roman" w:hAnsi="Times New Roman" w:cs="Times New Roman"/>
          <w:sz w:val="24"/>
          <w:szCs w:val="24"/>
        </w:rPr>
        <w:t xml:space="preserve">social </w:t>
      </w:r>
      <w:r w:rsidRPr="00F43886">
        <w:rPr>
          <w:rFonts w:ascii="Times New Roman" w:hAnsi="Times New Roman" w:cs="Times New Roman"/>
          <w:sz w:val="24"/>
          <w:szCs w:val="24"/>
        </w:rPr>
        <w:t>background. Unlike the law</w:t>
      </w:r>
      <w:r w:rsidR="00FE6D17">
        <w:rPr>
          <w:rFonts w:ascii="Times New Roman" w:hAnsi="Times New Roman" w:cs="Times New Roman"/>
          <w:sz w:val="24"/>
          <w:szCs w:val="24"/>
        </w:rPr>
        <w:t>,</w:t>
      </w:r>
      <w:r w:rsidRPr="00F43886">
        <w:rPr>
          <w:rFonts w:ascii="Times New Roman" w:hAnsi="Times New Roman" w:cs="Times New Roman"/>
          <w:sz w:val="24"/>
          <w:szCs w:val="24"/>
        </w:rPr>
        <w:t xml:space="preserve"> the background is not a defined and identifiable body of codified principles or rules but is, rather, amorphous, intangible and in constant and unpre</w:t>
      </w:r>
      <w:r w:rsidR="00FE6D17">
        <w:rPr>
          <w:rFonts w:ascii="Times New Roman" w:hAnsi="Times New Roman" w:cs="Times New Roman"/>
          <w:sz w:val="24"/>
          <w:szCs w:val="24"/>
        </w:rPr>
        <w:t>dictable flux. We are not</w:t>
      </w:r>
      <w:r w:rsidRPr="00F43886">
        <w:rPr>
          <w:rFonts w:ascii="Times New Roman" w:hAnsi="Times New Roman" w:cs="Times New Roman"/>
          <w:sz w:val="24"/>
          <w:szCs w:val="24"/>
        </w:rPr>
        <w:t xml:space="preserve"> able to control culture in the same way as the law. Nevertheless, it may be possible to create an open an inclusive culture that is receptive to new ideas and aware of the ever-present danger of hidden prejudices by ensuring that citizens from all social groups to have access to the important channels of influence, such as education, the arts, the media, law and politics. This would allow all sections of the population the opportunity to help reshape the way that their interests are presented and understood by others. Over time, and supported by a suitable institutional structure, an inclusive, diverse and representative background can be created and maintained in which virtue, as the effective operation of public reason, can support individual and collective independence. This condition is not only directed at culturally plural settings, but is a requirement of public virtue in any republican society. No matter how culturally homogenous a population may appear to be at a given time, its internal divisions can always become the source of disadvantage, stereotype or prejudice – based for example, on features such as gender, class, wealth, employment, region, sexuality or religion – that enters unnoticed into the deliberative process. Social and cultural change over time is, in any case, inevitable and on-going, as beliefs and attitudes shift in response to events and experiences. What is essential for independence is not what background cultural frames of reference people share so much its openness and flexibility towards new and divergent perspectives. </w:t>
      </w:r>
    </w:p>
    <w:p w:rsidR="00104D02" w:rsidRPr="007D3044" w:rsidRDefault="00104D02" w:rsidP="00104D0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Virtue is constitutive of republican freedom. The use of public reason is not instrumental to the instantiation of freedom from arbitrary power. The meaning of what is arbitrary is determined with reference to a shared standard of deliberation and to live in a state whose affairs are regulated according to its dictates is integral to the very idea of independence. The duty to promote and maintain the conditions necessary for virtue is a collective one. I have not argued that each individual is required to practice virtue on pain of not being free. At the personal level, it is sufficient that we are able to challenge arbitrary power using the resources available. There is no other positive requirement. Republican freedom is, however, simultaneously an individual and a collective ideal. These two perspectives are causally related to the extent that it is the corrupting effect of individual lack of virtue that undermines collective freedom. To that extent, at least, non-virtuous behaviour by individual citizens is inconsistent with their presumptive interest in being independent. It also cannot be condoned by the collective population insofar as it threatens the freedom of </w:t>
      </w:r>
      <w:r>
        <w:rPr>
          <w:rFonts w:ascii="Times New Roman" w:hAnsi="Times New Roman" w:cs="Times New Roman"/>
          <w:sz w:val="24"/>
          <w:szCs w:val="24"/>
        </w:rPr>
        <w:lastRenderedPageBreak/>
        <w:t xml:space="preserve">the whole. In this sense, individuals can be said to have a </w:t>
      </w:r>
      <w:r w:rsidRPr="007D3044">
        <w:rPr>
          <w:rFonts w:ascii="Times New Roman" w:hAnsi="Times New Roman" w:cs="Times New Roman"/>
          <w:sz w:val="24"/>
          <w:szCs w:val="24"/>
        </w:rPr>
        <w:t>duty to be virtuous.</w:t>
      </w:r>
      <w:r>
        <w:rPr>
          <w:rFonts w:ascii="Times New Roman" w:hAnsi="Times New Roman" w:cs="Times New Roman"/>
          <w:sz w:val="24"/>
          <w:szCs w:val="24"/>
        </w:rPr>
        <w:t xml:space="preserve"> </w:t>
      </w:r>
      <w:r w:rsidRPr="007D3044">
        <w:rPr>
          <w:rFonts w:ascii="Times New Roman" w:hAnsi="Times New Roman" w:cs="Times New Roman"/>
          <w:sz w:val="24"/>
          <w:szCs w:val="24"/>
        </w:rPr>
        <w:t>Referring to the two levels of independence identified in the previous section, if individuals wish to be negatively free at the first level (under the law) they must accept that this requires a degree of participation at the second level (against the social background).</w:t>
      </w:r>
    </w:p>
    <w:p w:rsidR="000E1D7C" w:rsidRPr="00F4306E" w:rsidRDefault="000E1D7C" w:rsidP="0072772F">
      <w:pPr>
        <w:spacing w:before="480" w:after="360"/>
        <w:jc w:val="center"/>
        <w:rPr>
          <w:rFonts w:ascii="Times New Roman" w:hAnsi="Times New Roman" w:cs="Times New Roman"/>
          <w:b/>
          <w:sz w:val="24"/>
          <w:szCs w:val="24"/>
        </w:rPr>
      </w:pPr>
      <w:r w:rsidRPr="00F4306E">
        <w:rPr>
          <w:rFonts w:ascii="Times New Roman" w:hAnsi="Times New Roman" w:cs="Times New Roman"/>
          <w:b/>
          <w:sz w:val="24"/>
          <w:szCs w:val="24"/>
        </w:rPr>
        <w:t>REFERENCES</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Bellamy, Richard (2007), </w:t>
      </w:r>
      <w:r w:rsidRPr="00A44D3E">
        <w:rPr>
          <w:rFonts w:ascii="Times New Roman" w:hAnsi="Times New Roman" w:cs="Times New Roman"/>
          <w:i/>
          <w:sz w:val="24"/>
          <w:szCs w:val="24"/>
        </w:rPr>
        <w:t>Political Constitutionalism: A Republican Defence of the Constitutionality of Democracy</w:t>
      </w:r>
      <w:r>
        <w:rPr>
          <w:rFonts w:ascii="Times New Roman" w:hAnsi="Times New Roman" w:cs="Times New Roman"/>
          <w:sz w:val="24"/>
          <w:szCs w:val="24"/>
        </w:rPr>
        <w:t xml:space="preserve">, Cambridge: Cambridge University Press. </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Boettcher, James (2012), “The Moral Status of Public Reason”, </w:t>
      </w:r>
      <w:r w:rsidRPr="006824DD">
        <w:rPr>
          <w:rFonts w:ascii="Times New Roman" w:hAnsi="Times New Roman" w:cs="Times New Roman"/>
          <w:i/>
          <w:sz w:val="24"/>
          <w:szCs w:val="24"/>
        </w:rPr>
        <w:t>Journal of Political Philosophy</w:t>
      </w:r>
      <w:r>
        <w:rPr>
          <w:rFonts w:ascii="Times New Roman" w:hAnsi="Times New Roman" w:cs="Times New Roman"/>
          <w:sz w:val="24"/>
          <w:szCs w:val="24"/>
        </w:rPr>
        <w:t>, 20 (</w:t>
      </w:r>
      <w:r w:rsidRPr="006824DD">
        <w:rPr>
          <w:rFonts w:ascii="Times New Roman" w:hAnsi="Times New Roman" w:cs="Times New Roman"/>
          <w:sz w:val="24"/>
          <w:szCs w:val="24"/>
        </w:rPr>
        <w:t>2</w:t>
      </w:r>
      <w:r>
        <w:rPr>
          <w:rFonts w:ascii="Times New Roman" w:hAnsi="Times New Roman" w:cs="Times New Roman"/>
          <w:sz w:val="24"/>
          <w:szCs w:val="24"/>
        </w:rPr>
        <w:t xml:space="preserve">), </w:t>
      </w:r>
      <w:r w:rsidRPr="006824DD">
        <w:rPr>
          <w:rFonts w:ascii="Times New Roman" w:hAnsi="Times New Roman" w:cs="Times New Roman"/>
          <w:sz w:val="24"/>
          <w:szCs w:val="24"/>
        </w:rPr>
        <w:t>156–177</w:t>
      </w:r>
      <w:r>
        <w:rPr>
          <w:rFonts w:ascii="Times New Roman" w:hAnsi="Times New Roman" w:cs="Times New Roman"/>
          <w:sz w:val="24"/>
          <w:szCs w:val="24"/>
        </w:rPr>
        <w:t>.</w:t>
      </w:r>
      <w:r w:rsidRPr="003B2B8D">
        <w:rPr>
          <w:rFonts w:ascii="Times New Roman" w:hAnsi="Times New Roman" w:cs="Times New Roman"/>
          <w:sz w:val="24"/>
          <w:szCs w:val="24"/>
        </w:rPr>
        <w:t xml:space="preserve"> </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Coffee (2012), “Mary Wollstonecraft, Freedom and the Enduring Power of Social Domination, </w:t>
      </w:r>
      <w:r w:rsidRPr="00B3185C">
        <w:rPr>
          <w:rFonts w:ascii="Times New Roman" w:hAnsi="Times New Roman" w:cs="Times New Roman"/>
          <w:i/>
          <w:sz w:val="24"/>
          <w:szCs w:val="24"/>
        </w:rPr>
        <w:t>European Journal of Political Theory</w:t>
      </w:r>
      <w:r w:rsidRPr="004564A2">
        <w:rPr>
          <w:rFonts w:ascii="Times New Roman" w:hAnsi="Times New Roman" w:cs="Times New Roman"/>
          <w:sz w:val="24"/>
          <w:szCs w:val="24"/>
        </w:rPr>
        <w:t xml:space="preserve">, </w:t>
      </w:r>
      <w:r>
        <w:rPr>
          <w:rFonts w:ascii="Times New Roman" w:hAnsi="Times New Roman" w:cs="Times New Roman"/>
          <w:sz w:val="24"/>
          <w:szCs w:val="24"/>
        </w:rPr>
        <w:t>13 (</w:t>
      </w:r>
      <w:r w:rsidR="00FB3C8C">
        <w:rPr>
          <w:rFonts w:ascii="Times New Roman" w:hAnsi="Times New Roman" w:cs="Times New Roman"/>
          <w:sz w:val="24"/>
          <w:szCs w:val="24"/>
        </w:rPr>
        <w:t>2</w:t>
      </w:r>
      <w:r>
        <w:rPr>
          <w:rFonts w:ascii="Times New Roman" w:hAnsi="Times New Roman" w:cs="Times New Roman"/>
          <w:sz w:val="24"/>
          <w:szCs w:val="24"/>
        </w:rPr>
        <w:t>)</w:t>
      </w:r>
    </w:p>
    <w:p w:rsidR="000E1D7C" w:rsidRDefault="000E1D7C" w:rsidP="000E1D7C">
      <w:pPr>
        <w:spacing w:after="0" w:line="360" w:lineRule="auto"/>
        <w:ind w:left="426" w:hanging="426"/>
        <w:rPr>
          <w:rFonts w:ascii="Times New Roman" w:hAnsi="Times New Roman" w:cs="Times New Roman"/>
          <w:sz w:val="24"/>
          <w:szCs w:val="24"/>
        </w:rPr>
      </w:pPr>
      <w:r w:rsidRPr="00544E7A">
        <w:rPr>
          <w:rFonts w:ascii="Times New Roman" w:eastAsia="Calibri" w:hAnsi="Times New Roman" w:cs="Times New Roman"/>
          <w:sz w:val="24"/>
          <w:szCs w:val="24"/>
        </w:rPr>
        <w:t>——</w:t>
      </w:r>
      <w:r>
        <w:rPr>
          <w:rFonts w:ascii="Times New Roman" w:hAnsi="Times New Roman" w:cs="Times New Roman"/>
          <w:sz w:val="24"/>
          <w:szCs w:val="24"/>
        </w:rPr>
        <w:t xml:space="preserve"> (2013a), “Freedom as Independence: Mary Wollstonecraft and the Grand Blessing of Life”, forthcoming</w:t>
      </w:r>
    </w:p>
    <w:p w:rsidR="000E1D7C" w:rsidRDefault="000E1D7C" w:rsidP="000E1D7C">
      <w:pPr>
        <w:spacing w:after="0" w:line="360" w:lineRule="auto"/>
        <w:ind w:left="426" w:hanging="426"/>
        <w:rPr>
          <w:rFonts w:ascii="Times New Roman" w:hAnsi="Times New Roman" w:cs="Times New Roman"/>
          <w:sz w:val="24"/>
          <w:szCs w:val="24"/>
        </w:rPr>
      </w:pPr>
      <w:r w:rsidRPr="00544E7A">
        <w:rPr>
          <w:rFonts w:ascii="Times New Roman" w:eastAsia="Calibri" w:hAnsi="Times New Roman" w:cs="Times New Roman"/>
          <w:sz w:val="24"/>
          <w:szCs w:val="24"/>
        </w:rPr>
        <w:t>——</w:t>
      </w:r>
      <w:r>
        <w:rPr>
          <w:rFonts w:ascii="Times New Roman" w:hAnsi="Times New Roman" w:cs="Times New Roman"/>
          <w:sz w:val="24"/>
          <w:szCs w:val="24"/>
        </w:rPr>
        <w:t xml:space="preserve"> (2013b), “Freedom from Arbitrary Rule”, forthcoming</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Dagger, Richard (1997) </w:t>
      </w:r>
      <w:r w:rsidRPr="00262BE4">
        <w:rPr>
          <w:rFonts w:ascii="Times New Roman" w:hAnsi="Times New Roman" w:cs="Times New Roman"/>
          <w:i/>
          <w:sz w:val="24"/>
          <w:szCs w:val="24"/>
        </w:rPr>
        <w:t>Civic Virtues</w:t>
      </w:r>
      <w:r>
        <w:rPr>
          <w:rFonts w:ascii="Times New Roman" w:hAnsi="Times New Roman" w:cs="Times New Roman"/>
          <w:sz w:val="24"/>
          <w:szCs w:val="24"/>
        </w:rPr>
        <w:t xml:space="preserve">, Oxford: Oxford University Press </w:t>
      </w:r>
    </w:p>
    <w:p w:rsidR="000E1D7C" w:rsidRDefault="000E1D7C" w:rsidP="000E1D7C">
      <w:pPr>
        <w:pStyle w:val="ThesisBibliography"/>
        <w:spacing w:after="0" w:line="360" w:lineRule="auto"/>
        <w:jc w:val="both"/>
      </w:pPr>
      <w:r>
        <w:t xml:space="preserve">Douglass, Frederick (2003), </w:t>
      </w:r>
      <w:r w:rsidRPr="00B46B8B">
        <w:rPr>
          <w:i/>
        </w:rPr>
        <w:t>My Bondage and My Freedom</w:t>
      </w:r>
      <w:r>
        <w:t xml:space="preserve">, London: Penguin. </w:t>
      </w:r>
    </w:p>
    <w:p w:rsidR="000E1D7C" w:rsidRPr="00544E7A" w:rsidRDefault="000E1D7C" w:rsidP="000E1D7C">
      <w:pPr>
        <w:spacing w:after="0" w:line="360" w:lineRule="auto"/>
        <w:ind w:left="284" w:hanging="284"/>
        <w:jc w:val="left"/>
        <w:rPr>
          <w:rFonts w:ascii="Times New Roman" w:eastAsia="Calibri" w:hAnsi="Times New Roman" w:cs="Times New Roman"/>
          <w:sz w:val="24"/>
          <w:szCs w:val="24"/>
        </w:rPr>
      </w:pPr>
      <w:r w:rsidRPr="00544E7A">
        <w:rPr>
          <w:rFonts w:ascii="Times New Roman" w:eastAsia="Calibri" w:hAnsi="Times New Roman" w:cs="Times New Roman"/>
          <w:sz w:val="24"/>
          <w:szCs w:val="24"/>
        </w:rPr>
        <w:t xml:space="preserve">—— (1979), </w:t>
      </w:r>
      <w:r w:rsidRPr="00544E7A">
        <w:rPr>
          <w:rFonts w:ascii="Times New Roman" w:eastAsia="Calibri" w:hAnsi="Times New Roman" w:cs="Times New Roman"/>
          <w:i/>
          <w:sz w:val="24"/>
          <w:szCs w:val="24"/>
        </w:rPr>
        <w:t>The Frederick Douglass Papers</w:t>
      </w:r>
      <w:r w:rsidRPr="00544E7A">
        <w:rPr>
          <w:rFonts w:ascii="Times New Roman" w:eastAsia="Calibri" w:hAnsi="Times New Roman" w:cs="Times New Roman"/>
          <w:sz w:val="24"/>
          <w:szCs w:val="24"/>
        </w:rPr>
        <w:t xml:space="preserve">, Series 1, 5 volumes, John </w:t>
      </w:r>
      <w:proofErr w:type="spellStart"/>
      <w:r w:rsidRPr="00544E7A">
        <w:rPr>
          <w:rFonts w:ascii="Times New Roman" w:eastAsia="Calibri" w:hAnsi="Times New Roman" w:cs="Times New Roman"/>
          <w:sz w:val="24"/>
          <w:szCs w:val="24"/>
        </w:rPr>
        <w:t>Blassingame</w:t>
      </w:r>
      <w:proofErr w:type="spellEnd"/>
      <w:r w:rsidRPr="00544E7A">
        <w:rPr>
          <w:rFonts w:ascii="Times New Roman" w:eastAsia="Calibri" w:hAnsi="Times New Roman" w:cs="Times New Roman"/>
          <w:sz w:val="24"/>
          <w:szCs w:val="24"/>
        </w:rPr>
        <w:t xml:space="preserve"> and John </w:t>
      </w:r>
      <w:proofErr w:type="spellStart"/>
      <w:r w:rsidRPr="00544E7A">
        <w:rPr>
          <w:rFonts w:ascii="Times New Roman" w:eastAsia="Calibri" w:hAnsi="Times New Roman" w:cs="Times New Roman"/>
          <w:sz w:val="24"/>
          <w:szCs w:val="24"/>
        </w:rPr>
        <w:t>McKivigan</w:t>
      </w:r>
      <w:proofErr w:type="spellEnd"/>
      <w:r w:rsidRPr="00544E7A">
        <w:rPr>
          <w:rFonts w:ascii="Times New Roman" w:eastAsia="Calibri" w:hAnsi="Times New Roman" w:cs="Times New Roman"/>
          <w:sz w:val="24"/>
          <w:szCs w:val="24"/>
        </w:rPr>
        <w:t xml:space="preserve"> (eds.), New Haven, CT: Yale University Press. </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Habermas, Jürgen (1984), </w:t>
      </w:r>
      <w:proofErr w:type="gramStart"/>
      <w:r w:rsidRPr="00262BE4">
        <w:rPr>
          <w:rFonts w:ascii="Times New Roman" w:hAnsi="Times New Roman" w:cs="Times New Roman"/>
          <w:i/>
          <w:sz w:val="24"/>
          <w:szCs w:val="24"/>
        </w:rPr>
        <w:t>A</w:t>
      </w:r>
      <w:proofErr w:type="gramEnd"/>
      <w:r w:rsidRPr="00262BE4">
        <w:rPr>
          <w:rFonts w:ascii="Times New Roman" w:hAnsi="Times New Roman" w:cs="Times New Roman"/>
          <w:i/>
          <w:sz w:val="24"/>
          <w:szCs w:val="24"/>
        </w:rPr>
        <w:t xml:space="preserve"> Theory of Communicative Action</w:t>
      </w:r>
      <w:r>
        <w:rPr>
          <w:rFonts w:ascii="Times New Roman" w:hAnsi="Times New Roman" w:cs="Times New Roman"/>
          <w:sz w:val="24"/>
          <w:szCs w:val="24"/>
        </w:rPr>
        <w:t xml:space="preserve">, Cambridge: Polity. </w:t>
      </w:r>
    </w:p>
    <w:p w:rsidR="000E1D7C" w:rsidRDefault="000E1D7C" w:rsidP="000E1D7C">
      <w:pPr>
        <w:spacing w:after="0" w:line="360" w:lineRule="auto"/>
        <w:ind w:left="426" w:hanging="426"/>
        <w:rPr>
          <w:rFonts w:ascii="Times New Roman" w:hAnsi="Times New Roman" w:cs="Times New Roman"/>
          <w:sz w:val="24"/>
          <w:szCs w:val="24"/>
        </w:rPr>
      </w:pPr>
      <w:r w:rsidRPr="00544E7A">
        <w:rPr>
          <w:rFonts w:ascii="Times New Roman" w:eastAsia="Calibri" w:hAnsi="Times New Roman" w:cs="Times New Roman"/>
          <w:sz w:val="24"/>
          <w:szCs w:val="24"/>
        </w:rPr>
        <w:t>——</w:t>
      </w:r>
      <w:r>
        <w:rPr>
          <w:rFonts w:ascii="Times New Roman" w:hAnsi="Times New Roman" w:cs="Times New Roman"/>
          <w:sz w:val="24"/>
          <w:szCs w:val="24"/>
        </w:rPr>
        <w:t xml:space="preserve"> (1999), </w:t>
      </w:r>
      <w:proofErr w:type="gramStart"/>
      <w:r w:rsidRPr="00E30A5B">
        <w:rPr>
          <w:rFonts w:ascii="Times New Roman" w:hAnsi="Times New Roman" w:cs="Times New Roman"/>
          <w:i/>
          <w:sz w:val="24"/>
          <w:szCs w:val="24"/>
        </w:rPr>
        <w:t>The</w:t>
      </w:r>
      <w:proofErr w:type="gramEnd"/>
      <w:r w:rsidRPr="00E30A5B">
        <w:rPr>
          <w:rFonts w:ascii="Times New Roman" w:hAnsi="Times New Roman" w:cs="Times New Roman"/>
          <w:i/>
          <w:sz w:val="24"/>
          <w:szCs w:val="24"/>
        </w:rPr>
        <w:t xml:space="preserve"> Inclusion of the Other: Studies in Political Theory</w:t>
      </w:r>
      <w:r>
        <w:rPr>
          <w:rFonts w:ascii="Times New Roman" w:hAnsi="Times New Roman" w:cs="Times New Roman"/>
          <w:sz w:val="24"/>
          <w:szCs w:val="24"/>
        </w:rPr>
        <w:t xml:space="preserve">, Cronin and De </w:t>
      </w:r>
      <w:proofErr w:type="spellStart"/>
      <w:r>
        <w:rPr>
          <w:rFonts w:ascii="Times New Roman" w:hAnsi="Times New Roman" w:cs="Times New Roman"/>
          <w:sz w:val="24"/>
          <w:szCs w:val="24"/>
        </w:rPr>
        <w:t>Greiff</w:t>
      </w:r>
      <w:proofErr w:type="spellEnd"/>
      <w:r>
        <w:rPr>
          <w:rFonts w:ascii="Times New Roman" w:hAnsi="Times New Roman" w:cs="Times New Roman"/>
          <w:sz w:val="24"/>
          <w:szCs w:val="24"/>
        </w:rPr>
        <w:t xml:space="preserve"> (eds.), Cambridge: Polity. </w:t>
      </w:r>
    </w:p>
    <w:p w:rsidR="00FB3C8C" w:rsidRPr="00FB3C8C" w:rsidRDefault="00FB3C8C" w:rsidP="00FB3C8C">
      <w:pPr>
        <w:spacing w:after="240" w:line="240" w:lineRule="auto"/>
        <w:ind w:left="357" w:hanging="357"/>
        <w:jc w:val="left"/>
        <w:rPr>
          <w:rFonts w:ascii="Times New Roman" w:eastAsia="Times New Roman" w:hAnsi="Times New Roman" w:cs="Times New Roman"/>
          <w:sz w:val="24"/>
          <w:szCs w:val="24"/>
          <w:lang w:eastAsia="en-GB"/>
        </w:rPr>
      </w:pPr>
      <w:r w:rsidRPr="00FB3C8C">
        <w:rPr>
          <w:rFonts w:ascii="Times New Roman" w:eastAsia="Times New Roman" w:hAnsi="Times New Roman" w:cs="Times New Roman"/>
          <w:sz w:val="24"/>
          <w:szCs w:val="24"/>
          <w:lang w:eastAsia="en-GB"/>
        </w:rPr>
        <w:t xml:space="preserve">Honohan, Iseult (2002), </w:t>
      </w:r>
      <w:r w:rsidRPr="00FB3C8C">
        <w:rPr>
          <w:rFonts w:ascii="Times New Roman" w:eastAsia="Times New Roman" w:hAnsi="Times New Roman" w:cs="Times New Roman"/>
          <w:i/>
          <w:sz w:val="24"/>
          <w:szCs w:val="24"/>
          <w:lang w:eastAsia="en-GB"/>
        </w:rPr>
        <w:t xml:space="preserve">Civic Republicanism, </w:t>
      </w:r>
      <w:smartTag w:uri="urn:schemas-microsoft-com:office:smarttags" w:element="place">
        <w:smartTag w:uri="urn:schemas-microsoft-com:office:smarttags" w:element="City">
          <w:r w:rsidRPr="00FB3C8C">
            <w:rPr>
              <w:rFonts w:ascii="Times New Roman" w:eastAsia="Times New Roman" w:hAnsi="Times New Roman" w:cs="Times New Roman"/>
              <w:sz w:val="24"/>
              <w:szCs w:val="24"/>
              <w:lang w:eastAsia="en-GB"/>
            </w:rPr>
            <w:t>London</w:t>
          </w:r>
        </w:smartTag>
      </w:smartTag>
      <w:r w:rsidRPr="00FB3C8C">
        <w:rPr>
          <w:rFonts w:ascii="Times New Roman" w:eastAsia="Times New Roman" w:hAnsi="Times New Roman" w:cs="Times New Roman"/>
          <w:sz w:val="24"/>
          <w:szCs w:val="24"/>
          <w:lang w:eastAsia="en-GB"/>
        </w:rPr>
        <w:t>: Routledge.</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Kymlicka, Will (1989), </w:t>
      </w:r>
      <w:r w:rsidRPr="006824DD">
        <w:rPr>
          <w:rFonts w:ascii="Times New Roman" w:hAnsi="Times New Roman" w:cs="Times New Roman"/>
          <w:i/>
          <w:sz w:val="24"/>
          <w:szCs w:val="24"/>
        </w:rPr>
        <w:t>Liberalism, Community and Culture</w:t>
      </w:r>
      <w:r>
        <w:rPr>
          <w:rFonts w:ascii="Times New Roman" w:hAnsi="Times New Roman" w:cs="Times New Roman"/>
          <w:sz w:val="24"/>
          <w:szCs w:val="24"/>
        </w:rPr>
        <w:t>, Oxford: Oxford University Press.</w:t>
      </w:r>
    </w:p>
    <w:p w:rsidR="000E1D7C" w:rsidRDefault="000E1D7C" w:rsidP="000E1D7C">
      <w:pPr>
        <w:spacing w:after="0" w:line="360" w:lineRule="auto"/>
        <w:ind w:left="426" w:hanging="426"/>
        <w:rPr>
          <w:rFonts w:ascii="Times New Roman" w:hAnsi="Times New Roman" w:cs="Times New Roman"/>
          <w:sz w:val="24"/>
          <w:szCs w:val="24"/>
        </w:rPr>
      </w:pPr>
      <w:r w:rsidRPr="00544E7A">
        <w:rPr>
          <w:rFonts w:ascii="Times New Roman" w:eastAsia="Calibri" w:hAnsi="Times New Roman" w:cs="Times New Roman"/>
          <w:sz w:val="24"/>
          <w:szCs w:val="24"/>
        </w:rPr>
        <w:t>——</w:t>
      </w:r>
      <w:r>
        <w:rPr>
          <w:rFonts w:ascii="Times New Roman" w:hAnsi="Times New Roman" w:cs="Times New Roman"/>
          <w:sz w:val="24"/>
          <w:szCs w:val="24"/>
        </w:rPr>
        <w:t xml:space="preserve"> (2001), </w:t>
      </w:r>
      <w:r w:rsidRPr="006824DD">
        <w:rPr>
          <w:rFonts w:ascii="Times New Roman" w:hAnsi="Times New Roman" w:cs="Times New Roman"/>
          <w:i/>
          <w:sz w:val="24"/>
          <w:szCs w:val="24"/>
        </w:rPr>
        <w:t>Politics in the Vernacular</w:t>
      </w:r>
      <w:r>
        <w:rPr>
          <w:rFonts w:ascii="Times New Roman" w:hAnsi="Times New Roman" w:cs="Times New Roman"/>
          <w:sz w:val="24"/>
          <w:szCs w:val="24"/>
        </w:rPr>
        <w:t>, Oxford: Oxford University Press.</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Laborde, Cecile and Maynor, John (eds.) (2008), </w:t>
      </w:r>
      <w:r w:rsidRPr="003B2B8D">
        <w:rPr>
          <w:rFonts w:ascii="Times New Roman" w:hAnsi="Times New Roman" w:cs="Times New Roman"/>
          <w:i/>
          <w:sz w:val="24"/>
          <w:szCs w:val="24"/>
        </w:rPr>
        <w:t>Republicanism and Political Theory</w:t>
      </w:r>
      <w:r>
        <w:rPr>
          <w:rFonts w:ascii="Times New Roman" w:hAnsi="Times New Roman" w:cs="Times New Roman"/>
          <w:sz w:val="24"/>
          <w:szCs w:val="24"/>
        </w:rPr>
        <w:t xml:space="preserve">, Cambridge: Blackwell. </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Laborde, Cecile (2008), </w:t>
      </w:r>
      <w:r w:rsidRPr="006824DD">
        <w:rPr>
          <w:rFonts w:ascii="Times New Roman" w:hAnsi="Times New Roman" w:cs="Times New Roman"/>
          <w:i/>
          <w:sz w:val="24"/>
          <w:szCs w:val="24"/>
        </w:rPr>
        <w:t>Critical Republicanism</w:t>
      </w:r>
      <w:r>
        <w:rPr>
          <w:rFonts w:ascii="Times New Roman" w:hAnsi="Times New Roman" w:cs="Times New Roman"/>
          <w:sz w:val="24"/>
          <w:szCs w:val="24"/>
        </w:rPr>
        <w:t>, Oxford: Oxford University Press.</w:t>
      </w:r>
    </w:p>
    <w:p w:rsidR="000E1D7C" w:rsidRPr="00951286" w:rsidRDefault="000E1D7C" w:rsidP="000E1D7C">
      <w:pPr>
        <w:pStyle w:val="ThesisBibliography"/>
        <w:spacing w:after="0" w:line="360" w:lineRule="auto"/>
      </w:pPr>
      <w:r w:rsidRPr="00951286">
        <w:t xml:space="preserve">Livy (1960), </w:t>
      </w:r>
      <w:r w:rsidRPr="00951286">
        <w:rPr>
          <w:i/>
        </w:rPr>
        <w:t>The Early History of Rome</w:t>
      </w:r>
      <w:r w:rsidRPr="00951286">
        <w:t>, London: Penguin.</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Lovett, Frank (2010), </w:t>
      </w:r>
      <w:r w:rsidRPr="00E30A5B">
        <w:rPr>
          <w:rFonts w:ascii="Times New Roman" w:hAnsi="Times New Roman" w:cs="Times New Roman"/>
          <w:i/>
          <w:sz w:val="24"/>
          <w:szCs w:val="24"/>
        </w:rPr>
        <w:t>A General Theory of Domination and Justice</w:t>
      </w:r>
      <w:r>
        <w:rPr>
          <w:rFonts w:ascii="Times New Roman" w:hAnsi="Times New Roman" w:cs="Times New Roman"/>
          <w:sz w:val="24"/>
          <w:szCs w:val="24"/>
        </w:rPr>
        <w:t xml:space="preserve">, Oxford: Oxford University Press. </w:t>
      </w:r>
    </w:p>
    <w:p w:rsidR="000E1D7C" w:rsidRPr="007B5D99" w:rsidRDefault="000E1D7C" w:rsidP="000E1D7C">
      <w:pPr>
        <w:pStyle w:val="ThesisBibliography"/>
        <w:spacing w:after="0" w:line="360" w:lineRule="auto"/>
      </w:pPr>
      <w:r w:rsidRPr="00951286">
        <w:t xml:space="preserve">Machiavelli, Niccolò </w:t>
      </w:r>
      <w:r w:rsidRPr="007B5D99">
        <w:t xml:space="preserve">(2003), </w:t>
      </w:r>
      <w:r w:rsidRPr="007B5D99">
        <w:rPr>
          <w:i/>
        </w:rPr>
        <w:t>Life of Castruccio Castracani</w:t>
      </w:r>
      <w:r w:rsidRPr="007B5D99">
        <w:t>, London: Hesperus.</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Maynor, John (2003), </w:t>
      </w:r>
      <w:r w:rsidRPr="00A44D3E">
        <w:rPr>
          <w:rFonts w:ascii="Times New Roman" w:hAnsi="Times New Roman" w:cs="Times New Roman"/>
          <w:i/>
          <w:sz w:val="24"/>
          <w:szCs w:val="24"/>
        </w:rPr>
        <w:t>Republicanism in the Modern World</w:t>
      </w:r>
      <w:r>
        <w:rPr>
          <w:rFonts w:ascii="Times New Roman" w:hAnsi="Times New Roman" w:cs="Times New Roman"/>
          <w:sz w:val="24"/>
          <w:szCs w:val="24"/>
        </w:rPr>
        <w:t xml:space="preserve">, Cambridge: Polity Press. </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Miller, David (2008), “Republicanism, National Identity, and Europe”, in </w:t>
      </w:r>
      <w:r w:rsidRPr="003B2B8D">
        <w:rPr>
          <w:rFonts w:ascii="Times New Roman" w:hAnsi="Times New Roman" w:cs="Times New Roman"/>
          <w:i/>
          <w:sz w:val="24"/>
          <w:szCs w:val="24"/>
        </w:rPr>
        <w:t>Republicanism and Political Theory</w:t>
      </w:r>
      <w:r>
        <w:rPr>
          <w:rFonts w:ascii="Times New Roman" w:hAnsi="Times New Roman" w:cs="Times New Roman"/>
          <w:sz w:val="24"/>
          <w:szCs w:val="24"/>
        </w:rPr>
        <w:t>, Laborde and Maynor (eds.), Cambridge: Blackwell.</w:t>
      </w:r>
    </w:p>
    <w:p w:rsidR="000E1D7C" w:rsidRPr="00866670" w:rsidRDefault="000E1D7C" w:rsidP="000E1D7C">
      <w:pPr>
        <w:spacing w:after="0" w:line="360" w:lineRule="auto"/>
        <w:ind w:left="426" w:hanging="426"/>
        <w:rPr>
          <w:rFonts w:ascii="Times New Roman" w:hAnsi="Times New Roman" w:cs="Times New Roman"/>
          <w:sz w:val="24"/>
          <w:szCs w:val="24"/>
        </w:rPr>
      </w:pPr>
      <w:r w:rsidRPr="002723B3">
        <w:rPr>
          <w:rFonts w:ascii="Times New Roman" w:hAnsi="Times New Roman" w:cs="Times New Roman"/>
          <w:sz w:val="24"/>
          <w:szCs w:val="24"/>
        </w:rPr>
        <w:t>Pateman, C</w:t>
      </w:r>
      <w:r>
        <w:rPr>
          <w:rFonts w:ascii="Times New Roman" w:hAnsi="Times New Roman" w:cs="Times New Roman"/>
          <w:sz w:val="24"/>
          <w:szCs w:val="24"/>
        </w:rPr>
        <w:t>arole</w:t>
      </w:r>
      <w:r w:rsidRPr="002723B3">
        <w:rPr>
          <w:rFonts w:ascii="Times New Roman" w:hAnsi="Times New Roman" w:cs="Times New Roman"/>
          <w:sz w:val="24"/>
          <w:szCs w:val="24"/>
        </w:rPr>
        <w:t>. (198</w:t>
      </w:r>
      <w:r>
        <w:rPr>
          <w:rFonts w:ascii="Times New Roman" w:hAnsi="Times New Roman" w:cs="Times New Roman"/>
          <w:sz w:val="24"/>
          <w:szCs w:val="24"/>
        </w:rPr>
        <w:t>9</w:t>
      </w:r>
      <w:r w:rsidRPr="002723B3">
        <w:rPr>
          <w:rFonts w:ascii="Times New Roman" w:hAnsi="Times New Roman" w:cs="Times New Roman"/>
          <w:sz w:val="24"/>
          <w:szCs w:val="24"/>
        </w:rPr>
        <w:t xml:space="preserve">), </w:t>
      </w:r>
      <w:r w:rsidRPr="002723B3">
        <w:rPr>
          <w:rFonts w:ascii="Times New Roman" w:hAnsi="Times New Roman" w:cs="Times New Roman"/>
          <w:i/>
          <w:sz w:val="24"/>
          <w:szCs w:val="24"/>
        </w:rPr>
        <w:t>The Disorder of Women</w:t>
      </w:r>
      <w:r w:rsidRPr="002723B3">
        <w:rPr>
          <w:rFonts w:ascii="Times New Roman" w:hAnsi="Times New Roman" w:cs="Times New Roman"/>
          <w:sz w:val="24"/>
          <w:szCs w:val="24"/>
        </w:rPr>
        <w:t>, Oxford: Polity Press.</w:t>
      </w:r>
    </w:p>
    <w:p w:rsidR="000E1D7C" w:rsidRDefault="000E1D7C" w:rsidP="000E1D7C">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Pettit, Philip (1997), </w:t>
      </w:r>
      <w:r w:rsidRPr="00B3185C">
        <w:rPr>
          <w:rFonts w:ascii="Times New Roman" w:hAnsi="Times New Roman" w:cs="Times New Roman"/>
          <w:i/>
          <w:sz w:val="24"/>
          <w:szCs w:val="24"/>
        </w:rPr>
        <w:t>Republicanism</w:t>
      </w:r>
      <w:r>
        <w:rPr>
          <w:rFonts w:ascii="Times New Roman" w:hAnsi="Times New Roman" w:cs="Times New Roman"/>
          <w:sz w:val="24"/>
          <w:szCs w:val="24"/>
        </w:rPr>
        <w:t>, Oxford: Oxford University Press.</w:t>
      </w:r>
    </w:p>
    <w:p w:rsidR="000E1D7C" w:rsidRDefault="000E1D7C" w:rsidP="000E1D7C">
      <w:pPr>
        <w:spacing w:after="0" w:line="360" w:lineRule="auto"/>
        <w:ind w:left="426" w:hanging="426"/>
        <w:rPr>
          <w:rFonts w:ascii="Times New Roman" w:hAnsi="Times New Roman" w:cs="Times New Roman"/>
          <w:sz w:val="24"/>
          <w:szCs w:val="24"/>
        </w:rPr>
      </w:pPr>
      <w:r w:rsidRPr="00544E7A">
        <w:rPr>
          <w:rFonts w:ascii="Times New Roman" w:eastAsia="Calibri" w:hAnsi="Times New Roman" w:cs="Times New Roman"/>
          <w:sz w:val="24"/>
          <w:szCs w:val="24"/>
        </w:rPr>
        <w:t>——</w:t>
      </w:r>
      <w:r>
        <w:rPr>
          <w:rFonts w:ascii="Times New Roman" w:hAnsi="Times New Roman" w:cs="Times New Roman"/>
          <w:sz w:val="24"/>
          <w:szCs w:val="24"/>
        </w:rPr>
        <w:t xml:space="preserve"> (2001), </w:t>
      </w:r>
      <w:r w:rsidRPr="006824DD">
        <w:rPr>
          <w:rFonts w:ascii="Times New Roman" w:hAnsi="Times New Roman" w:cs="Times New Roman"/>
          <w:i/>
          <w:sz w:val="24"/>
          <w:szCs w:val="24"/>
        </w:rPr>
        <w:t>A Theory of Freedom</w:t>
      </w:r>
      <w:r>
        <w:rPr>
          <w:rFonts w:ascii="Times New Roman" w:hAnsi="Times New Roman" w:cs="Times New Roman"/>
          <w:sz w:val="24"/>
          <w:szCs w:val="24"/>
        </w:rPr>
        <w:t xml:space="preserve">, Oxford: Oxford University Press. </w:t>
      </w:r>
    </w:p>
    <w:p w:rsidR="000E1D7C" w:rsidRDefault="000E1D7C" w:rsidP="000E1D7C">
      <w:pPr>
        <w:spacing w:after="0" w:line="360" w:lineRule="auto"/>
        <w:ind w:left="357" w:hanging="357"/>
        <w:jc w:val="left"/>
        <w:rPr>
          <w:rFonts w:ascii="Times New Roman" w:eastAsia="Times New Roman" w:hAnsi="Times New Roman" w:cs="Times New Roman"/>
          <w:sz w:val="24"/>
          <w:szCs w:val="24"/>
          <w:lang w:eastAsia="en-GB"/>
        </w:rPr>
      </w:pPr>
      <w:r w:rsidRPr="00CD6C75">
        <w:rPr>
          <w:rFonts w:ascii="Times New Roman" w:eastAsia="Times New Roman" w:hAnsi="Times New Roman" w:cs="Times New Roman"/>
          <w:sz w:val="24"/>
          <w:szCs w:val="24"/>
          <w:lang w:eastAsia="en-GB"/>
        </w:rPr>
        <w:t xml:space="preserve">—— (2007), ‘Joining the Dots’, </w:t>
      </w:r>
      <w:r w:rsidRPr="00CD6C75">
        <w:rPr>
          <w:rFonts w:ascii="Times New Roman" w:eastAsia="Times New Roman" w:hAnsi="Times New Roman" w:cs="Times New Roman"/>
          <w:i/>
          <w:sz w:val="24"/>
          <w:szCs w:val="24"/>
          <w:lang w:eastAsia="en-GB"/>
        </w:rPr>
        <w:t>Common Minds: Themes from the Philosophy of Philip Pettit</w:t>
      </w:r>
      <w:r w:rsidRPr="00CD6C75">
        <w:rPr>
          <w:rFonts w:ascii="Times New Roman" w:eastAsia="Times New Roman" w:hAnsi="Times New Roman" w:cs="Times New Roman"/>
          <w:sz w:val="24"/>
          <w:szCs w:val="24"/>
          <w:lang w:eastAsia="en-GB"/>
        </w:rPr>
        <w:t>, M. Smith, H. G. Brennan, R. E. Goodin and F. C. Jackson (eds.), Oxford: Oxford University Press, 215-344.</w:t>
      </w:r>
    </w:p>
    <w:p w:rsidR="000E1D7C" w:rsidRPr="007753B4" w:rsidRDefault="000E1D7C" w:rsidP="000E1D7C">
      <w:pPr>
        <w:spacing w:after="0" w:line="360" w:lineRule="auto"/>
        <w:ind w:left="357" w:hanging="357"/>
        <w:jc w:val="left"/>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Skinner, Quentin (1998), </w:t>
      </w:r>
      <w:r w:rsidRPr="006824DD">
        <w:rPr>
          <w:rFonts w:ascii="Times New Roman" w:hAnsi="Times New Roman" w:cs="Times New Roman"/>
          <w:i/>
          <w:sz w:val="24"/>
          <w:szCs w:val="24"/>
        </w:rPr>
        <w:t>Liberty before Liberalism</w:t>
      </w:r>
      <w:r>
        <w:rPr>
          <w:rFonts w:ascii="Times New Roman" w:hAnsi="Times New Roman" w:cs="Times New Roman"/>
          <w:sz w:val="24"/>
          <w:szCs w:val="24"/>
        </w:rPr>
        <w:t>, Cambridge: Cambridge University Press.</w:t>
      </w:r>
    </w:p>
    <w:p w:rsidR="00F4306E" w:rsidRDefault="000E1D7C" w:rsidP="00F4306E">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White, Stuart (2011), “</w:t>
      </w:r>
      <w:r w:rsidRPr="00A712C8">
        <w:rPr>
          <w:rFonts w:ascii="Times New Roman" w:hAnsi="Times New Roman" w:cs="Times New Roman"/>
          <w:sz w:val="24"/>
          <w:szCs w:val="24"/>
        </w:rPr>
        <w:t xml:space="preserve">The </w:t>
      </w:r>
      <w:r>
        <w:rPr>
          <w:rFonts w:ascii="Times New Roman" w:hAnsi="Times New Roman" w:cs="Times New Roman"/>
          <w:sz w:val="24"/>
          <w:szCs w:val="24"/>
        </w:rPr>
        <w:t xml:space="preserve">Republican Critique of Capitalism”, </w:t>
      </w:r>
      <w:r w:rsidRPr="00A712C8">
        <w:rPr>
          <w:rFonts w:ascii="Times New Roman" w:hAnsi="Times New Roman" w:cs="Times New Roman"/>
          <w:i/>
          <w:sz w:val="24"/>
          <w:szCs w:val="24"/>
        </w:rPr>
        <w:t>Critical Review of International and Social Political Philosophy</w:t>
      </w:r>
      <w:r>
        <w:rPr>
          <w:rFonts w:ascii="Times New Roman" w:hAnsi="Times New Roman" w:cs="Times New Roman"/>
          <w:sz w:val="24"/>
          <w:szCs w:val="24"/>
        </w:rPr>
        <w:t xml:space="preserve">, 14 (5), </w:t>
      </w:r>
      <w:r w:rsidRPr="00A712C8">
        <w:rPr>
          <w:rFonts w:ascii="Times New Roman" w:hAnsi="Times New Roman" w:cs="Times New Roman"/>
          <w:sz w:val="24"/>
          <w:szCs w:val="24"/>
        </w:rPr>
        <w:t>561-579</w:t>
      </w:r>
      <w:r>
        <w:rPr>
          <w:rFonts w:ascii="Times New Roman" w:hAnsi="Times New Roman" w:cs="Times New Roman"/>
          <w:sz w:val="24"/>
          <w:szCs w:val="24"/>
        </w:rPr>
        <w:t>.</w:t>
      </w:r>
    </w:p>
    <w:p w:rsidR="00F4306E" w:rsidRDefault="000E1D7C" w:rsidP="00F4306E">
      <w:pPr>
        <w:spacing w:after="0" w:line="360" w:lineRule="auto"/>
        <w:ind w:left="426" w:hanging="426"/>
        <w:rPr>
          <w:rFonts w:ascii="Times New Roman" w:hAnsi="Times New Roman" w:cs="Times New Roman"/>
          <w:sz w:val="24"/>
          <w:szCs w:val="24"/>
        </w:rPr>
      </w:pPr>
      <w:r w:rsidRPr="00037ADB">
        <w:rPr>
          <w:rFonts w:ascii="Times New Roman" w:hAnsi="Times New Roman" w:cs="Times New Roman"/>
          <w:sz w:val="24"/>
          <w:szCs w:val="24"/>
        </w:rPr>
        <w:t xml:space="preserve">Wollstonecraft, Mary (1992), </w:t>
      </w:r>
      <w:proofErr w:type="gramStart"/>
      <w:r w:rsidRPr="00037ADB">
        <w:rPr>
          <w:rFonts w:ascii="Times New Roman" w:hAnsi="Times New Roman" w:cs="Times New Roman"/>
          <w:i/>
          <w:sz w:val="24"/>
          <w:szCs w:val="24"/>
        </w:rPr>
        <w:t>A</w:t>
      </w:r>
      <w:proofErr w:type="gramEnd"/>
      <w:r w:rsidRPr="00037ADB">
        <w:rPr>
          <w:rFonts w:ascii="Times New Roman" w:hAnsi="Times New Roman" w:cs="Times New Roman"/>
          <w:i/>
          <w:sz w:val="24"/>
          <w:szCs w:val="24"/>
        </w:rPr>
        <w:t xml:space="preserve"> Vindication of the Rights of Woman</w:t>
      </w:r>
      <w:r w:rsidRPr="00037ADB">
        <w:rPr>
          <w:rFonts w:ascii="Times New Roman" w:hAnsi="Times New Roman" w:cs="Times New Roman"/>
          <w:sz w:val="24"/>
          <w:szCs w:val="24"/>
        </w:rPr>
        <w:t>, London: Penguin.</w:t>
      </w:r>
    </w:p>
    <w:p w:rsidR="00F4306E" w:rsidRDefault="000E1D7C" w:rsidP="00F4306E">
      <w:pPr>
        <w:spacing w:after="0" w:line="360" w:lineRule="auto"/>
        <w:ind w:left="426" w:hanging="426"/>
        <w:rPr>
          <w:rFonts w:ascii="Times New Roman" w:hAnsi="Times New Roman" w:cs="Times New Roman"/>
          <w:sz w:val="24"/>
          <w:szCs w:val="24"/>
        </w:rPr>
      </w:pPr>
      <w:r w:rsidRPr="00544E7A">
        <w:rPr>
          <w:rFonts w:ascii="Times New Roman" w:eastAsia="Calibri" w:hAnsi="Times New Roman" w:cs="Times New Roman"/>
          <w:sz w:val="24"/>
          <w:szCs w:val="24"/>
        </w:rPr>
        <w:t>——</w:t>
      </w:r>
      <w:r w:rsidRPr="007753B4">
        <w:rPr>
          <w:rFonts w:ascii="Times New Roman" w:hAnsi="Times New Roman" w:cs="Times New Roman"/>
          <w:sz w:val="24"/>
          <w:szCs w:val="24"/>
        </w:rPr>
        <w:t xml:space="preserve"> (1995a), </w:t>
      </w:r>
      <w:proofErr w:type="gramStart"/>
      <w:r w:rsidRPr="007753B4">
        <w:rPr>
          <w:rFonts w:ascii="Times New Roman" w:hAnsi="Times New Roman" w:cs="Times New Roman"/>
          <w:i/>
          <w:sz w:val="24"/>
          <w:szCs w:val="24"/>
        </w:rPr>
        <w:t>A</w:t>
      </w:r>
      <w:proofErr w:type="gramEnd"/>
      <w:r w:rsidRPr="007753B4">
        <w:rPr>
          <w:rFonts w:ascii="Times New Roman" w:hAnsi="Times New Roman" w:cs="Times New Roman"/>
          <w:i/>
          <w:sz w:val="24"/>
          <w:szCs w:val="24"/>
        </w:rPr>
        <w:t xml:space="preserve"> Vindication of the Rights of Men</w:t>
      </w:r>
      <w:r w:rsidRPr="007753B4">
        <w:rPr>
          <w:rFonts w:ascii="Times New Roman" w:hAnsi="Times New Roman" w:cs="Times New Roman"/>
          <w:sz w:val="24"/>
          <w:szCs w:val="24"/>
        </w:rPr>
        <w:t>, Cambridge: Cambridge University Press.</w:t>
      </w:r>
    </w:p>
    <w:p w:rsidR="000E1D7C" w:rsidRDefault="000E1D7C" w:rsidP="00F4306E">
      <w:pPr>
        <w:spacing w:after="0" w:line="360" w:lineRule="auto"/>
        <w:ind w:left="426" w:hanging="426"/>
        <w:rPr>
          <w:rFonts w:ascii="Times New Roman" w:hAnsi="Times New Roman" w:cs="Times New Roman"/>
          <w:sz w:val="24"/>
          <w:szCs w:val="24"/>
        </w:rPr>
      </w:pPr>
      <w:r w:rsidRPr="00544E7A">
        <w:rPr>
          <w:rFonts w:ascii="Times New Roman" w:eastAsia="Calibri" w:hAnsi="Times New Roman" w:cs="Times New Roman"/>
          <w:sz w:val="24"/>
          <w:szCs w:val="24"/>
        </w:rPr>
        <w:t>——</w:t>
      </w:r>
      <w:r w:rsidRPr="00037ADB">
        <w:rPr>
          <w:rFonts w:ascii="Times New Roman" w:hAnsi="Times New Roman" w:cs="Times New Roman"/>
          <w:sz w:val="24"/>
          <w:szCs w:val="24"/>
        </w:rPr>
        <w:t xml:space="preserve"> (1995</w:t>
      </w:r>
      <w:r>
        <w:rPr>
          <w:rFonts w:ascii="Times New Roman" w:hAnsi="Times New Roman" w:cs="Times New Roman"/>
          <w:sz w:val="24"/>
          <w:szCs w:val="24"/>
        </w:rPr>
        <w:t>b</w:t>
      </w:r>
      <w:r w:rsidRPr="00037ADB">
        <w:rPr>
          <w:rFonts w:ascii="Times New Roman" w:hAnsi="Times New Roman" w:cs="Times New Roman"/>
          <w:sz w:val="24"/>
          <w:szCs w:val="24"/>
        </w:rPr>
        <w:t xml:space="preserve">), “An Historical and Moral View of the French Revolution”, in </w:t>
      </w:r>
      <w:r w:rsidRPr="00037ADB">
        <w:rPr>
          <w:rFonts w:ascii="Times New Roman" w:hAnsi="Times New Roman" w:cs="Times New Roman"/>
          <w:i/>
          <w:sz w:val="24"/>
          <w:szCs w:val="24"/>
        </w:rPr>
        <w:t>The Works of Mary Wollstonecraft</w:t>
      </w:r>
      <w:r w:rsidRPr="00037ADB">
        <w:rPr>
          <w:rFonts w:ascii="Times New Roman" w:hAnsi="Times New Roman" w:cs="Times New Roman"/>
          <w:sz w:val="24"/>
          <w:szCs w:val="24"/>
        </w:rPr>
        <w:t>, Volume 6, edited by Janet Todd and Marilyn Butler, Oxford: Oxford University P</w:t>
      </w:r>
      <w:r>
        <w:rPr>
          <w:rFonts w:ascii="Times New Roman" w:hAnsi="Times New Roman" w:cs="Times New Roman"/>
          <w:sz w:val="24"/>
          <w:szCs w:val="24"/>
        </w:rPr>
        <w:t>ress.</w:t>
      </w:r>
    </w:p>
    <w:p w:rsidR="00C5471F" w:rsidRDefault="00C5471F" w:rsidP="00807416">
      <w:pPr>
        <w:spacing w:line="360" w:lineRule="auto"/>
        <w:rPr>
          <w:rFonts w:ascii="Times New Roman" w:hAnsi="Times New Roman" w:cs="Times New Roman"/>
          <w:sz w:val="24"/>
          <w:szCs w:val="24"/>
        </w:rPr>
      </w:pPr>
    </w:p>
    <w:sectPr w:rsidR="00C547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9B" w:rsidRDefault="00C1409B" w:rsidP="0022461E">
      <w:pPr>
        <w:spacing w:after="0" w:line="240" w:lineRule="auto"/>
      </w:pPr>
      <w:r>
        <w:separator/>
      </w:r>
    </w:p>
  </w:endnote>
  <w:endnote w:type="continuationSeparator" w:id="0">
    <w:p w:rsidR="00C1409B" w:rsidRDefault="00C1409B" w:rsidP="0022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51806"/>
      <w:docPartObj>
        <w:docPartGallery w:val="Page Numbers (Bottom of Page)"/>
        <w:docPartUnique/>
      </w:docPartObj>
    </w:sdtPr>
    <w:sdtEndPr>
      <w:rPr>
        <w:rFonts w:ascii="Times New Roman" w:hAnsi="Times New Roman" w:cs="Times New Roman"/>
        <w:noProof/>
      </w:rPr>
    </w:sdtEndPr>
    <w:sdtContent>
      <w:p w:rsidR="006D55EF" w:rsidRPr="00976B48" w:rsidRDefault="006D55EF">
        <w:pPr>
          <w:pStyle w:val="Footer"/>
          <w:jc w:val="right"/>
          <w:rPr>
            <w:rFonts w:ascii="Times New Roman" w:hAnsi="Times New Roman" w:cs="Times New Roman"/>
          </w:rPr>
        </w:pPr>
        <w:r w:rsidRPr="00976B48">
          <w:rPr>
            <w:rFonts w:ascii="Times New Roman" w:hAnsi="Times New Roman" w:cs="Times New Roman"/>
          </w:rPr>
          <w:fldChar w:fldCharType="begin"/>
        </w:r>
        <w:r w:rsidRPr="00976B48">
          <w:rPr>
            <w:rFonts w:ascii="Times New Roman" w:hAnsi="Times New Roman" w:cs="Times New Roman"/>
          </w:rPr>
          <w:instrText xml:space="preserve"> PAGE   \* MERGEFORMAT </w:instrText>
        </w:r>
        <w:r w:rsidRPr="00976B48">
          <w:rPr>
            <w:rFonts w:ascii="Times New Roman" w:hAnsi="Times New Roman" w:cs="Times New Roman"/>
          </w:rPr>
          <w:fldChar w:fldCharType="separate"/>
        </w:r>
        <w:r w:rsidR="00907C95">
          <w:rPr>
            <w:rFonts w:ascii="Times New Roman" w:hAnsi="Times New Roman" w:cs="Times New Roman"/>
            <w:noProof/>
          </w:rPr>
          <w:t>10</w:t>
        </w:r>
        <w:r w:rsidRPr="00976B48">
          <w:rPr>
            <w:rFonts w:ascii="Times New Roman" w:hAnsi="Times New Roman" w:cs="Times New Roman"/>
            <w:noProof/>
          </w:rPr>
          <w:fldChar w:fldCharType="end"/>
        </w:r>
      </w:p>
    </w:sdtContent>
  </w:sdt>
  <w:p w:rsidR="0022461E" w:rsidRDefault="00224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9B" w:rsidRDefault="00C1409B" w:rsidP="0022461E">
      <w:pPr>
        <w:spacing w:after="0" w:line="240" w:lineRule="auto"/>
      </w:pPr>
      <w:r>
        <w:separator/>
      </w:r>
    </w:p>
  </w:footnote>
  <w:footnote w:type="continuationSeparator" w:id="0">
    <w:p w:rsidR="00C1409B" w:rsidRDefault="00C1409B" w:rsidP="0022461E">
      <w:pPr>
        <w:spacing w:after="0" w:line="240" w:lineRule="auto"/>
      </w:pPr>
      <w:r>
        <w:continuationSeparator/>
      </w:r>
    </w:p>
  </w:footnote>
  <w:footnote w:id="1">
    <w:p w:rsidR="00FF49D8" w:rsidRPr="00AC0BAF" w:rsidRDefault="00FF49D8" w:rsidP="003C000A">
      <w:pPr>
        <w:rPr>
          <w:rFonts w:ascii="Times New Roman" w:hAnsi="Times New Roman" w:cs="Times New Roman"/>
          <w:sz w:val="24"/>
          <w:szCs w:val="24"/>
        </w:rPr>
      </w:pPr>
      <w:r>
        <w:rPr>
          <w:rStyle w:val="FootnoteReference"/>
        </w:rPr>
        <w:footnoteRef/>
      </w:r>
      <w:r>
        <w:t xml:space="preserve"> </w:t>
      </w:r>
      <w:r w:rsidRPr="00AC0BAF">
        <w:rPr>
          <w:rFonts w:ascii="Times New Roman" w:hAnsi="Times New Roman" w:cs="Times New Roman"/>
          <w:sz w:val="24"/>
          <w:szCs w:val="24"/>
        </w:rPr>
        <w:t xml:space="preserve">Though neither tradition has a precise definition, as they are now identified or understood, republicanism and liberalism represent distinct approaches to political theory. The differences between them, however, are tempered somewhat by the fact that, while republicanism has much older philosophical roots that stretch back to the Roman republic, in the modern period many key political writers, from Locke and Montesquieu to Rousseau and Mill, can very plausibly be said to have both drawn upon and contributed to each school of thought. As a result, republicans and liberals share a range of preoccupations including an emphasis on individual freedom and political equality, the rule of law, public deliberation, democratic accountability and strong constraints on the power of the state. Both traditions also rely on an idea of public reason to regulate and order citizens’ interactions with each other and with the state. Within these broad parameters, however, the respective focuses of republican and liberal theorists do often diverge. </w:t>
      </w:r>
      <w:r>
        <w:rPr>
          <w:rFonts w:ascii="Times New Roman" w:hAnsi="Times New Roman" w:cs="Times New Roman"/>
          <w:sz w:val="24"/>
          <w:szCs w:val="24"/>
        </w:rPr>
        <w:t>For example, w</w:t>
      </w:r>
      <w:r w:rsidRPr="00AC0BAF">
        <w:rPr>
          <w:rFonts w:ascii="Times New Roman" w:hAnsi="Times New Roman" w:cs="Times New Roman"/>
          <w:sz w:val="24"/>
          <w:szCs w:val="24"/>
        </w:rPr>
        <w:t xml:space="preserve">hile liberals characteristically advocate state neutrality, individual rights and distributive justice, republicans are more likely to be associated with constraining arbitrary power and generating citizen participation according to a model of civic virtue. </w:t>
      </w:r>
    </w:p>
    <w:p w:rsidR="00FF49D8" w:rsidRDefault="00FF49D8" w:rsidP="003C000A">
      <w:pPr>
        <w:pStyle w:val="FootnoteText"/>
        <w:spacing w:line="276" w:lineRule="auto"/>
      </w:pPr>
    </w:p>
  </w:footnote>
  <w:footnote w:id="2">
    <w:p w:rsidR="00423595" w:rsidRDefault="00423595" w:rsidP="003C000A">
      <w:pPr>
        <w:pStyle w:val="FootnoteText"/>
        <w:spacing w:line="276" w:lineRule="auto"/>
      </w:pPr>
      <w:r>
        <w:rPr>
          <w:rStyle w:val="FootnoteReference"/>
        </w:rPr>
        <w:footnoteRef/>
      </w:r>
      <w:r>
        <w:t xml:space="preserve"> See</w:t>
      </w:r>
      <w:r w:rsidR="00FB3C8C">
        <w:t>,</w:t>
      </w:r>
      <w:r>
        <w:t xml:space="preserve"> </w:t>
      </w:r>
      <w:r w:rsidR="00FB3C8C">
        <w:t>for example,</w:t>
      </w:r>
      <w:r>
        <w:t xml:space="preserve"> </w:t>
      </w:r>
      <w:r w:rsidR="00680518">
        <w:t>Bellamy</w:t>
      </w:r>
      <w:r w:rsidR="00FB3C8C">
        <w:t xml:space="preserve"> 2007</w:t>
      </w:r>
      <w:r w:rsidR="00680518">
        <w:t>, Honohan</w:t>
      </w:r>
      <w:r w:rsidR="00FB3C8C">
        <w:t xml:space="preserve"> 2002</w:t>
      </w:r>
      <w:r w:rsidR="00680518">
        <w:t xml:space="preserve">, </w:t>
      </w:r>
      <w:r>
        <w:t>Maynor</w:t>
      </w:r>
      <w:r w:rsidR="00FB3C8C">
        <w:t xml:space="preserve"> 2003</w:t>
      </w:r>
      <w:r>
        <w:t xml:space="preserve"> </w:t>
      </w:r>
      <w:r w:rsidR="00FB3C8C">
        <w:t xml:space="preserve">and </w:t>
      </w:r>
      <w:r>
        <w:t>White</w:t>
      </w:r>
      <w:r w:rsidR="00FB3C8C">
        <w:t xml:space="preserve"> 2011.</w:t>
      </w:r>
    </w:p>
  </w:footnote>
  <w:footnote w:id="3">
    <w:p w:rsidR="00EC7E55" w:rsidRDefault="00EC7E55" w:rsidP="003C000A">
      <w:pPr>
        <w:pStyle w:val="FootnoteText"/>
        <w:spacing w:line="276" w:lineRule="auto"/>
      </w:pPr>
      <w:r>
        <w:rPr>
          <w:rStyle w:val="FootnoteReference"/>
        </w:rPr>
        <w:footnoteRef/>
      </w:r>
      <w:r>
        <w:t xml:space="preserve"> See Coffee 2012 for a full textual justification for Wollstonecraft as a republican and a comparison with Richard Price. </w:t>
      </w:r>
      <w:r w:rsidR="00C04F03">
        <w:t>There, I set out this interpretation of republican doctrine in full.</w:t>
      </w:r>
    </w:p>
  </w:footnote>
  <w:footnote w:id="4">
    <w:p w:rsidR="00200C16" w:rsidRDefault="00200C16" w:rsidP="003C000A">
      <w:pPr>
        <w:pStyle w:val="FootnoteText"/>
        <w:spacing w:line="276" w:lineRule="auto"/>
      </w:pPr>
      <w:r>
        <w:rPr>
          <w:rStyle w:val="FootnoteReference"/>
        </w:rPr>
        <w:footnoteRef/>
      </w:r>
      <w:r>
        <w:t xml:space="preserve"> Independence of mind and political independence each conform to the same basic structure, namely that a person is subject to a ‘law’ (reason or the law of the land) that is non-arbitrary in the sense of coercing us only in our acknowledged good. In the case of reason, it was axiomatic that it was always in one’s interest to act in accordance with its requirements. For Wollstonecraft, this is grounded in her Protestant faith.</w:t>
      </w:r>
    </w:p>
    <w:p w:rsidR="00200C16" w:rsidRDefault="00200C16" w:rsidP="003C000A">
      <w:pPr>
        <w:pStyle w:val="FootnoteText"/>
        <w:spacing w:line="276" w:lineRule="auto"/>
      </w:pPr>
    </w:p>
  </w:footnote>
  <w:footnote w:id="5">
    <w:p w:rsidR="00200C16" w:rsidRDefault="00200C16" w:rsidP="003C000A">
      <w:pPr>
        <w:pStyle w:val="FootnoteText"/>
        <w:spacing w:line="276" w:lineRule="auto"/>
      </w:pPr>
      <w:r>
        <w:rPr>
          <w:rStyle w:val="FootnoteReference"/>
        </w:rPr>
        <w:footnoteRef/>
      </w:r>
      <w:r>
        <w:t xml:space="preserve"> </w:t>
      </w:r>
      <w:r w:rsidRPr="003B6637">
        <w:rPr>
          <w:rFonts w:cs="Times New Roman"/>
          <w:szCs w:val="24"/>
        </w:rPr>
        <w:t xml:space="preserve">Pettit, for example, </w:t>
      </w:r>
      <w:r>
        <w:rPr>
          <w:rFonts w:cs="Times New Roman"/>
          <w:szCs w:val="24"/>
        </w:rPr>
        <w:t xml:space="preserve">notes the long history connecting power and corruptibility, arguing that this adds any further weight to the basic republican principle that power should be constrained, even in the hands of the virtuous, because it always has the potential to be used arbitrarily </w:t>
      </w:r>
      <w:r w:rsidRPr="003B6637">
        <w:rPr>
          <w:rFonts w:cs="Times New Roman"/>
          <w:szCs w:val="24"/>
        </w:rPr>
        <w:t>(1997, 211).</w:t>
      </w:r>
    </w:p>
  </w:footnote>
  <w:footnote w:id="6">
    <w:p w:rsidR="00200C16" w:rsidRDefault="00200C16" w:rsidP="003C000A">
      <w:pPr>
        <w:pStyle w:val="FootnoteText"/>
        <w:spacing w:line="276" w:lineRule="auto"/>
      </w:pPr>
      <w:r>
        <w:rPr>
          <w:rStyle w:val="FootnoteReference"/>
        </w:rPr>
        <w:footnoteRef/>
      </w:r>
      <w:r>
        <w:t xml:space="preserve"> </w:t>
      </w:r>
      <w:r w:rsidRPr="00FA5F8D">
        <w:rPr>
          <w:i/>
        </w:rPr>
        <w:t>Numerous references</w:t>
      </w:r>
    </w:p>
  </w:footnote>
  <w:footnote w:id="7">
    <w:p w:rsidR="00200C16" w:rsidRDefault="00200C16" w:rsidP="003C000A">
      <w:pPr>
        <w:pStyle w:val="FootnoteText"/>
        <w:spacing w:line="276" w:lineRule="auto"/>
      </w:pPr>
      <w:r>
        <w:rPr>
          <w:rStyle w:val="FootnoteReference"/>
        </w:rPr>
        <w:footnoteRef/>
      </w:r>
      <w:r>
        <w:t xml:space="preserve"> </w:t>
      </w:r>
      <w:r w:rsidRPr="00B93631">
        <w:t xml:space="preserve">Livy notes that at the birth of the Roman Republic, the people were not ready for freedom, being little more than a “rabble of vagrants, mostly runaways and refugees” (1960, 105). They had not had time to develop the necessary character traits and patriotic values that would sustain a free state, including respect for the family and a love for the soil”. In his </w:t>
      </w:r>
      <w:r w:rsidRPr="003A225C">
        <w:rPr>
          <w:i/>
        </w:rPr>
        <w:t>Discourses on Livy</w:t>
      </w:r>
      <w:r w:rsidRPr="00B93631">
        <w:t>, Machiavelli develops this calling any action or behaviour that furthers the common good virtuous, no matter whether this might otherwise be con</w:t>
      </w:r>
      <w:r>
        <w:t xml:space="preserve">sidered immoral or underhanded. </w:t>
      </w:r>
      <w:r w:rsidRPr="00B93631">
        <w:t>“</w:t>
      </w:r>
      <w:r>
        <w:t>O</w:t>
      </w:r>
      <w:r w:rsidRPr="00B93631">
        <w:t>ne’s country” he says, “should be defended whether it entail ignominy or glory, and... it is good to de</w:t>
      </w:r>
      <w:r>
        <w:t>fend it in any way whatsoever” (</w:t>
      </w:r>
      <w:r w:rsidRPr="00B93631">
        <w:t xml:space="preserve">1983, 514). </w:t>
      </w:r>
      <w:r>
        <w:t xml:space="preserve">Castruccio Castracani is praised for possessing the following characteristics which, he says, embodied </w:t>
      </w:r>
      <w:r w:rsidRPr="00E01CF4">
        <w:rPr>
          <w:i/>
        </w:rPr>
        <w:t>virtù</w:t>
      </w:r>
      <w:r>
        <w:t>: “he was kind to his friends, and to his enemies terrible; just towards his subjects, faithless to foreigners; never when he could win by fraud did he attempt to win by force – he used to say that it was the victory itself, not the way in which you had won the victory, which brought you glory” (2003, 33). Castracani’s virtue consisted in his doing whatever it took to defend and further the interests of the republic.</w:t>
      </w:r>
    </w:p>
  </w:footnote>
  <w:footnote w:id="8">
    <w:p w:rsidR="00200C16" w:rsidRDefault="00200C16" w:rsidP="003C000A">
      <w:pPr>
        <w:pStyle w:val="FootnoteText"/>
        <w:spacing w:line="276" w:lineRule="auto"/>
      </w:pPr>
      <w:r>
        <w:rPr>
          <w:rStyle w:val="FootnoteReference"/>
        </w:rPr>
        <w:footnoteRef/>
      </w:r>
      <w:r>
        <w:t xml:space="preserve"> I give a full account of Wollstonecraft’s conception of virtue and its relation to freedom in Coffee 2012. </w:t>
      </w:r>
    </w:p>
  </w:footnote>
  <w:footnote w:id="9">
    <w:p w:rsidR="00200C16" w:rsidRDefault="00200C16" w:rsidP="003C000A">
      <w:pPr>
        <w:pStyle w:val="FootnoteText"/>
        <w:spacing w:line="276" w:lineRule="auto"/>
      </w:pPr>
      <w:r>
        <w:rPr>
          <w:rStyle w:val="FootnoteReference"/>
        </w:rPr>
        <w:footnoteRef/>
      </w:r>
      <w:r>
        <w:t xml:space="preserve"> We are free o</w:t>
      </w:r>
      <w:r w:rsidRPr="00E11C9B">
        <w:t xml:space="preserve">nly when </w:t>
      </w:r>
      <w:r>
        <w:t>we</w:t>
      </w:r>
      <w:r w:rsidRPr="00E11C9B">
        <w:t xml:space="preserve"> govern </w:t>
      </w:r>
      <w:r>
        <w:t>our</w:t>
      </w:r>
      <w:r w:rsidRPr="00E11C9B">
        <w:t xml:space="preserve">selves in accordance with a non-arbitrary law that it was always in </w:t>
      </w:r>
      <w:r>
        <w:t>our</w:t>
      </w:r>
      <w:r w:rsidRPr="00E11C9B">
        <w:t xml:space="preserve"> best interests to follow. Only reason, which includes moral and religious considerations, </w:t>
      </w:r>
      <w:r>
        <w:t>could</w:t>
      </w:r>
      <w:r w:rsidRPr="00E11C9B">
        <w:t xml:space="preserve"> </w:t>
      </w:r>
      <w:r>
        <w:t>meet</w:t>
      </w:r>
      <w:r w:rsidRPr="00E11C9B">
        <w:t xml:space="preserve"> condition. Individuals must, moreover, determine for themselves what reason requires, since to follow tradition or received wisdom would be to allow others rather than reason itself to make their decisions</w:t>
      </w:r>
      <w:r>
        <w:t xml:space="preserve"> </w:t>
      </w:r>
      <w:r w:rsidRPr="00E11C9B">
        <w:t xml:space="preserve">(1992, </w:t>
      </w:r>
      <w:r w:rsidRPr="001C0B40">
        <w:rPr>
          <w:i/>
        </w:rPr>
        <w:t>ref</w:t>
      </w:r>
      <w:r w:rsidRPr="00E11C9B">
        <w:t>).</w:t>
      </w:r>
      <w:r>
        <w:t xml:space="preserve"> </w:t>
      </w:r>
    </w:p>
  </w:footnote>
  <w:footnote w:id="10">
    <w:p w:rsidR="00200C16" w:rsidRDefault="00200C16" w:rsidP="003C000A">
      <w:pPr>
        <w:pStyle w:val="FootnoteText"/>
        <w:spacing w:line="276" w:lineRule="auto"/>
      </w:pPr>
      <w:r>
        <w:rPr>
          <w:rStyle w:val="FootnoteReference"/>
        </w:rPr>
        <w:footnoteRef/>
      </w:r>
      <w:r>
        <w:t xml:space="preserve"> See Skinner 1998 for a historical analysis of the imagery of slavery.</w:t>
      </w:r>
    </w:p>
  </w:footnote>
  <w:footnote w:id="11">
    <w:p w:rsidR="00200C16" w:rsidRPr="00983A0D" w:rsidRDefault="00200C16" w:rsidP="003C000A">
      <w:pPr>
        <w:pStyle w:val="FootnoteText"/>
        <w:spacing w:line="276" w:lineRule="auto"/>
        <w:rPr>
          <w:vertAlign w:val="superscript"/>
        </w:rPr>
      </w:pPr>
      <w:r>
        <w:rPr>
          <w:rStyle w:val="FootnoteReference"/>
        </w:rPr>
        <w:footnoteRef/>
      </w:r>
      <w:r w:rsidRPr="00303B69">
        <w:rPr>
          <w:rStyle w:val="FootnoteReference"/>
        </w:rPr>
        <w:t xml:space="preserve"> </w:t>
      </w:r>
      <w:r w:rsidRPr="00303B69">
        <w:rPr>
          <w:rStyle w:val="FootnoteReference"/>
          <w:vertAlign w:val="baseline"/>
        </w:rPr>
        <w:t>Frederick Douglass describes the attitudes of slaveholders: “knowing what they themselves would do if made the victims of such wrongs, they are looking out for the first signs of the dread retribution of justice. They watch, therefore, with skilled and practiced eyes, and have learned to read, with great accuracy, the state of mind and heart of the slaves” (</w:t>
      </w:r>
      <w:r w:rsidRPr="00303B69">
        <w:rPr>
          <w:rStyle w:val="FootnoteReference"/>
          <w:i/>
          <w:vertAlign w:val="baseline"/>
        </w:rPr>
        <w:t>MBMF</w:t>
      </w:r>
      <w:r w:rsidRPr="00303B69">
        <w:rPr>
          <w:rStyle w:val="FootnoteReference"/>
          <w:vertAlign w:val="baseline"/>
        </w:rPr>
        <w:t>, 202-3).</w:t>
      </w:r>
    </w:p>
  </w:footnote>
  <w:footnote w:id="12">
    <w:p w:rsidR="00200C16" w:rsidRDefault="00200C16" w:rsidP="003C000A">
      <w:pPr>
        <w:pStyle w:val="FootnoteText"/>
        <w:spacing w:line="276" w:lineRule="auto"/>
      </w:pPr>
      <w:r>
        <w:rPr>
          <w:rStyle w:val="FootnoteReference"/>
        </w:rPr>
        <w:footnoteRef/>
      </w:r>
      <w:r>
        <w:t xml:space="preserve"> </w:t>
      </w:r>
      <w:r w:rsidRPr="001B70CC">
        <w:t xml:space="preserve">Wollstonecraft argues that the creation story in </w:t>
      </w:r>
      <w:r w:rsidRPr="00AC15D0">
        <w:rPr>
          <w:i/>
        </w:rPr>
        <w:t>Genesis</w:t>
      </w:r>
      <w:r w:rsidRPr="001B70CC">
        <w:t xml:space="preserve">, where Eve is formed from Adam’s rib, is a case where men have played upon their superior physical strength to legitimate and perpetuate the mythical idea that the current relative gender-ordering was ordained by both God and nature (1992, 109).  </w:t>
      </w:r>
    </w:p>
  </w:footnote>
  <w:footnote w:id="13">
    <w:p w:rsidR="00A07BCE" w:rsidRDefault="00A07BCE" w:rsidP="003C000A">
      <w:pPr>
        <w:pStyle w:val="FootnoteText"/>
        <w:spacing w:line="276" w:lineRule="auto"/>
      </w:pPr>
      <w:r>
        <w:rPr>
          <w:rStyle w:val="FootnoteReference"/>
        </w:rPr>
        <w:footnoteRef/>
      </w:r>
      <w:r>
        <w:t xml:space="preserve"> A</w:t>
      </w:r>
      <w:r w:rsidRPr="00D711ED">
        <w:t xml:space="preserve"> number of prominent contemporary republicans have defended their the</w:t>
      </w:r>
      <w:r>
        <w:t xml:space="preserve">ory’s multicultural credentials </w:t>
      </w:r>
      <w:r w:rsidRPr="00D711ED">
        <w:t>(Pettit 1997, Laborde 2008, Lovett 2010).</w:t>
      </w:r>
      <w:r>
        <w:t xml:space="preserve"> Nevertheless,</w:t>
      </w:r>
      <w:r w:rsidRPr="00D711ED">
        <w:t xml:space="preserve"> the relationship between multiculturalism and republicanism remains </w:t>
      </w:r>
      <w:r>
        <w:t>underexplored.</w:t>
      </w:r>
    </w:p>
  </w:footnote>
  <w:footnote w:id="14">
    <w:p w:rsidR="00A07BCE" w:rsidRDefault="00A07BCE" w:rsidP="003C000A">
      <w:pPr>
        <w:pStyle w:val="FootnoteText"/>
        <w:spacing w:line="276" w:lineRule="auto"/>
      </w:pPr>
      <w:r>
        <w:rPr>
          <w:rStyle w:val="FootnoteReference"/>
        </w:rPr>
        <w:footnoteRef/>
      </w:r>
      <w:r>
        <w:t xml:space="preserve"> Pettit believes that this is sufficient for republican freedom. I challenge his view in Coffee 2013b. </w:t>
      </w:r>
    </w:p>
  </w:footnote>
  <w:footnote w:id="15">
    <w:p w:rsidR="00A07BCE" w:rsidRDefault="00A07BCE" w:rsidP="003C000A">
      <w:pPr>
        <w:pStyle w:val="FootnoteText"/>
        <w:spacing w:line="276" w:lineRule="auto"/>
      </w:pPr>
      <w:r>
        <w:rPr>
          <w:rStyle w:val="FootnoteReference"/>
        </w:rPr>
        <w:footnoteRef/>
      </w:r>
      <w:r>
        <w:t xml:space="preserve"> Think here of the legacy of patriarchy on the way in which a simple and widely accepted principle such as ‘all citizens are to be treated as equals’ is understood. Terms such as ‘citizen’, and other political terms such as ‘individual’, ‘freedom’, ‘public’, ‘private’, ‘work’ and so on will each have their own particular history that determines how it is understood. Collectively these histories can amount to a substantial male bias that undermines women’s ability to ‘force’ their interests to be tracked (Pateman 1989).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35"/>
    <w:rsid w:val="00001C1C"/>
    <w:rsid w:val="00001F42"/>
    <w:rsid w:val="0001188E"/>
    <w:rsid w:val="000137FC"/>
    <w:rsid w:val="000253A1"/>
    <w:rsid w:val="00026982"/>
    <w:rsid w:val="00027D7C"/>
    <w:rsid w:val="00031EA7"/>
    <w:rsid w:val="00042D3F"/>
    <w:rsid w:val="0005082B"/>
    <w:rsid w:val="0005290D"/>
    <w:rsid w:val="00054F6C"/>
    <w:rsid w:val="00057BF1"/>
    <w:rsid w:val="00057D34"/>
    <w:rsid w:val="0006128C"/>
    <w:rsid w:val="00067758"/>
    <w:rsid w:val="00093D2B"/>
    <w:rsid w:val="000A4318"/>
    <w:rsid w:val="000B18DB"/>
    <w:rsid w:val="000B7260"/>
    <w:rsid w:val="000C2A59"/>
    <w:rsid w:val="000D0724"/>
    <w:rsid w:val="000D189F"/>
    <w:rsid w:val="000E00BB"/>
    <w:rsid w:val="000E1295"/>
    <w:rsid w:val="000E1D7C"/>
    <w:rsid w:val="000E7537"/>
    <w:rsid w:val="000F129C"/>
    <w:rsid w:val="00104D02"/>
    <w:rsid w:val="00105F17"/>
    <w:rsid w:val="001129ED"/>
    <w:rsid w:val="00113DA4"/>
    <w:rsid w:val="001142CE"/>
    <w:rsid w:val="00122F02"/>
    <w:rsid w:val="001358A9"/>
    <w:rsid w:val="00140940"/>
    <w:rsid w:val="00143C91"/>
    <w:rsid w:val="00144C1D"/>
    <w:rsid w:val="00144E6F"/>
    <w:rsid w:val="00154A60"/>
    <w:rsid w:val="00163271"/>
    <w:rsid w:val="00175F1B"/>
    <w:rsid w:val="0018455C"/>
    <w:rsid w:val="00192E94"/>
    <w:rsid w:val="0019326F"/>
    <w:rsid w:val="00194431"/>
    <w:rsid w:val="001B0694"/>
    <w:rsid w:val="001C0485"/>
    <w:rsid w:val="001D1311"/>
    <w:rsid w:val="001D3662"/>
    <w:rsid w:val="001D5296"/>
    <w:rsid w:val="001D625C"/>
    <w:rsid w:val="001E1974"/>
    <w:rsid w:val="001E723E"/>
    <w:rsid w:val="001F0009"/>
    <w:rsid w:val="00200C16"/>
    <w:rsid w:val="002014E5"/>
    <w:rsid w:val="00201A91"/>
    <w:rsid w:val="00204136"/>
    <w:rsid w:val="00210062"/>
    <w:rsid w:val="0021531A"/>
    <w:rsid w:val="0022461E"/>
    <w:rsid w:val="0022614A"/>
    <w:rsid w:val="00233AFE"/>
    <w:rsid w:val="00243748"/>
    <w:rsid w:val="00246082"/>
    <w:rsid w:val="00262F0B"/>
    <w:rsid w:val="002707B2"/>
    <w:rsid w:val="0027674F"/>
    <w:rsid w:val="002767E7"/>
    <w:rsid w:val="00276924"/>
    <w:rsid w:val="0027776F"/>
    <w:rsid w:val="00277B1C"/>
    <w:rsid w:val="0028212A"/>
    <w:rsid w:val="0028216F"/>
    <w:rsid w:val="00283BDB"/>
    <w:rsid w:val="00285C6C"/>
    <w:rsid w:val="00287B62"/>
    <w:rsid w:val="00293D60"/>
    <w:rsid w:val="002949EE"/>
    <w:rsid w:val="002955FF"/>
    <w:rsid w:val="002C3848"/>
    <w:rsid w:val="002C636E"/>
    <w:rsid w:val="002D34D4"/>
    <w:rsid w:val="002D4FE5"/>
    <w:rsid w:val="002E132D"/>
    <w:rsid w:val="002E22F3"/>
    <w:rsid w:val="002E24F1"/>
    <w:rsid w:val="002E4531"/>
    <w:rsid w:val="002F1F49"/>
    <w:rsid w:val="00304DB7"/>
    <w:rsid w:val="00311CC6"/>
    <w:rsid w:val="00311D56"/>
    <w:rsid w:val="0031427A"/>
    <w:rsid w:val="00317850"/>
    <w:rsid w:val="003343E4"/>
    <w:rsid w:val="00334CC9"/>
    <w:rsid w:val="00337263"/>
    <w:rsid w:val="00344AD3"/>
    <w:rsid w:val="0036040A"/>
    <w:rsid w:val="00362A56"/>
    <w:rsid w:val="003663E7"/>
    <w:rsid w:val="00383074"/>
    <w:rsid w:val="00395499"/>
    <w:rsid w:val="003A1AE0"/>
    <w:rsid w:val="003A40BC"/>
    <w:rsid w:val="003A4DA8"/>
    <w:rsid w:val="003B0F1F"/>
    <w:rsid w:val="003B6637"/>
    <w:rsid w:val="003B6884"/>
    <w:rsid w:val="003B766D"/>
    <w:rsid w:val="003C000A"/>
    <w:rsid w:val="003C1203"/>
    <w:rsid w:val="003D3BCF"/>
    <w:rsid w:val="003E3D1A"/>
    <w:rsid w:val="003E4C16"/>
    <w:rsid w:val="004064B4"/>
    <w:rsid w:val="00406BEE"/>
    <w:rsid w:val="00410E54"/>
    <w:rsid w:val="004151B3"/>
    <w:rsid w:val="00416E25"/>
    <w:rsid w:val="00417401"/>
    <w:rsid w:val="00417661"/>
    <w:rsid w:val="00423595"/>
    <w:rsid w:val="00434DD5"/>
    <w:rsid w:val="004401E7"/>
    <w:rsid w:val="00457888"/>
    <w:rsid w:val="00461B94"/>
    <w:rsid w:val="00463FBD"/>
    <w:rsid w:val="0047089A"/>
    <w:rsid w:val="004715F6"/>
    <w:rsid w:val="00472912"/>
    <w:rsid w:val="00473148"/>
    <w:rsid w:val="004741F2"/>
    <w:rsid w:val="00475210"/>
    <w:rsid w:val="004800B3"/>
    <w:rsid w:val="004804D8"/>
    <w:rsid w:val="00481238"/>
    <w:rsid w:val="00492848"/>
    <w:rsid w:val="004A1569"/>
    <w:rsid w:val="004A1830"/>
    <w:rsid w:val="004A2800"/>
    <w:rsid w:val="004B12FE"/>
    <w:rsid w:val="004D790E"/>
    <w:rsid w:val="004E2155"/>
    <w:rsid w:val="004E2215"/>
    <w:rsid w:val="004E226C"/>
    <w:rsid w:val="004F5B47"/>
    <w:rsid w:val="004F6B35"/>
    <w:rsid w:val="005132BD"/>
    <w:rsid w:val="0052187B"/>
    <w:rsid w:val="005278FB"/>
    <w:rsid w:val="00530AF1"/>
    <w:rsid w:val="00534C2E"/>
    <w:rsid w:val="005612CC"/>
    <w:rsid w:val="00566958"/>
    <w:rsid w:val="005811B2"/>
    <w:rsid w:val="005814A6"/>
    <w:rsid w:val="00585C59"/>
    <w:rsid w:val="0058745D"/>
    <w:rsid w:val="005A1AD3"/>
    <w:rsid w:val="005A57F1"/>
    <w:rsid w:val="005B00C0"/>
    <w:rsid w:val="005B6AB4"/>
    <w:rsid w:val="005B7116"/>
    <w:rsid w:val="005B7E0D"/>
    <w:rsid w:val="005D50AB"/>
    <w:rsid w:val="005D6084"/>
    <w:rsid w:val="005D79B8"/>
    <w:rsid w:val="005E0356"/>
    <w:rsid w:val="005F02E6"/>
    <w:rsid w:val="00604E10"/>
    <w:rsid w:val="00606B22"/>
    <w:rsid w:val="006124BB"/>
    <w:rsid w:val="006222B1"/>
    <w:rsid w:val="00624287"/>
    <w:rsid w:val="00626457"/>
    <w:rsid w:val="00640059"/>
    <w:rsid w:val="00642D0A"/>
    <w:rsid w:val="0065058F"/>
    <w:rsid w:val="00673F76"/>
    <w:rsid w:val="00680518"/>
    <w:rsid w:val="00696A43"/>
    <w:rsid w:val="006A2205"/>
    <w:rsid w:val="006C5C73"/>
    <w:rsid w:val="006C778A"/>
    <w:rsid w:val="006D2D35"/>
    <w:rsid w:val="006D55EF"/>
    <w:rsid w:val="006E1881"/>
    <w:rsid w:val="006E6D72"/>
    <w:rsid w:val="006E70CA"/>
    <w:rsid w:val="006F1479"/>
    <w:rsid w:val="006F6E1D"/>
    <w:rsid w:val="00713536"/>
    <w:rsid w:val="007170B4"/>
    <w:rsid w:val="00723EF3"/>
    <w:rsid w:val="00725B09"/>
    <w:rsid w:val="0072772F"/>
    <w:rsid w:val="007332AE"/>
    <w:rsid w:val="007355D0"/>
    <w:rsid w:val="00740EBE"/>
    <w:rsid w:val="00762BE2"/>
    <w:rsid w:val="00770D05"/>
    <w:rsid w:val="0077451A"/>
    <w:rsid w:val="007D331C"/>
    <w:rsid w:val="007D6CB2"/>
    <w:rsid w:val="007D720A"/>
    <w:rsid w:val="007E1DEC"/>
    <w:rsid w:val="007E2BD2"/>
    <w:rsid w:val="007E2CFF"/>
    <w:rsid w:val="007E3E4E"/>
    <w:rsid w:val="007F015C"/>
    <w:rsid w:val="007F7325"/>
    <w:rsid w:val="008029CA"/>
    <w:rsid w:val="00805CEB"/>
    <w:rsid w:val="00807416"/>
    <w:rsid w:val="0081316F"/>
    <w:rsid w:val="0082043E"/>
    <w:rsid w:val="008426A7"/>
    <w:rsid w:val="008442A8"/>
    <w:rsid w:val="008442AE"/>
    <w:rsid w:val="00845A22"/>
    <w:rsid w:val="008521D1"/>
    <w:rsid w:val="00864431"/>
    <w:rsid w:val="00866436"/>
    <w:rsid w:val="00866670"/>
    <w:rsid w:val="008717EB"/>
    <w:rsid w:val="0088120A"/>
    <w:rsid w:val="00882F1C"/>
    <w:rsid w:val="00897648"/>
    <w:rsid w:val="008A6BA9"/>
    <w:rsid w:val="008B0266"/>
    <w:rsid w:val="008C1FC4"/>
    <w:rsid w:val="008D2766"/>
    <w:rsid w:val="008F265D"/>
    <w:rsid w:val="00907C95"/>
    <w:rsid w:val="00921996"/>
    <w:rsid w:val="00921AAC"/>
    <w:rsid w:val="00927EAE"/>
    <w:rsid w:val="009314F3"/>
    <w:rsid w:val="009322CB"/>
    <w:rsid w:val="009339A9"/>
    <w:rsid w:val="009459F9"/>
    <w:rsid w:val="00950F7D"/>
    <w:rsid w:val="00953127"/>
    <w:rsid w:val="00953966"/>
    <w:rsid w:val="00963817"/>
    <w:rsid w:val="00964B63"/>
    <w:rsid w:val="00965DFF"/>
    <w:rsid w:val="00976B48"/>
    <w:rsid w:val="00980DC2"/>
    <w:rsid w:val="00983A0D"/>
    <w:rsid w:val="0098470E"/>
    <w:rsid w:val="009A69E3"/>
    <w:rsid w:val="009B547A"/>
    <w:rsid w:val="009C18EF"/>
    <w:rsid w:val="009C2D48"/>
    <w:rsid w:val="009C66EE"/>
    <w:rsid w:val="009D78B4"/>
    <w:rsid w:val="009F02F5"/>
    <w:rsid w:val="00A00268"/>
    <w:rsid w:val="00A03703"/>
    <w:rsid w:val="00A07BCE"/>
    <w:rsid w:val="00A15E73"/>
    <w:rsid w:val="00A25856"/>
    <w:rsid w:val="00A346CD"/>
    <w:rsid w:val="00A37EDE"/>
    <w:rsid w:val="00A45FEA"/>
    <w:rsid w:val="00A5659D"/>
    <w:rsid w:val="00A60C0E"/>
    <w:rsid w:val="00A71BE2"/>
    <w:rsid w:val="00A8010A"/>
    <w:rsid w:val="00A84293"/>
    <w:rsid w:val="00A85FD9"/>
    <w:rsid w:val="00A90F60"/>
    <w:rsid w:val="00A9296F"/>
    <w:rsid w:val="00AA0B41"/>
    <w:rsid w:val="00AA7D8D"/>
    <w:rsid w:val="00AB0390"/>
    <w:rsid w:val="00AB15A8"/>
    <w:rsid w:val="00AB6E85"/>
    <w:rsid w:val="00AC0BAF"/>
    <w:rsid w:val="00AC2FB7"/>
    <w:rsid w:val="00AC4352"/>
    <w:rsid w:val="00AC4D87"/>
    <w:rsid w:val="00AC569A"/>
    <w:rsid w:val="00AC7C42"/>
    <w:rsid w:val="00AE1C26"/>
    <w:rsid w:val="00AE2B45"/>
    <w:rsid w:val="00AF721E"/>
    <w:rsid w:val="00B018DB"/>
    <w:rsid w:val="00B027C7"/>
    <w:rsid w:val="00B11082"/>
    <w:rsid w:val="00B22E72"/>
    <w:rsid w:val="00B23109"/>
    <w:rsid w:val="00B375DB"/>
    <w:rsid w:val="00B41415"/>
    <w:rsid w:val="00B414B8"/>
    <w:rsid w:val="00B42EE3"/>
    <w:rsid w:val="00B44AAF"/>
    <w:rsid w:val="00B50CBB"/>
    <w:rsid w:val="00B77304"/>
    <w:rsid w:val="00B80EBB"/>
    <w:rsid w:val="00B9072D"/>
    <w:rsid w:val="00B90871"/>
    <w:rsid w:val="00B950B8"/>
    <w:rsid w:val="00B972CE"/>
    <w:rsid w:val="00BA05D0"/>
    <w:rsid w:val="00BA42BC"/>
    <w:rsid w:val="00BB1F96"/>
    <w:rsid w:val="00BB353F"/>
    <w:rsid w:val="00BB6044"/>
    <w:rsid w:val="00BB73B6"/>
    <w:rsid w:val="00BC2416"/>
    <w:rsid w:val="00BC4057"/>
    <w:rsid w:val="00BC46CA"/>
    <w:rsid w:val="00BD1061"/>
    <w:rsid w:val="00BD13A8"/>
    <w:rsid w:val="00BE18A4"/>
    <w:rsid w:val="00BE1DA9"/>
    <w:rsid w:val="00BE30F7"/>
    <w:rsid w:val="00BF14F3"/>
    <w:rsid w:val="00BF2BC7"/>
    <w:rsid w:val="00C00D61"/>
    <w:rsid w:val="00C04F03"/>
    <w:rsid w:val="00C1409B"/>
    <w:rsid w:val="00C16495"/>
    <w:rsid w:val="00C20979"/>
    <w:rsid w:val="00C21D8B"/>
    <w:rsid w:val="00C36C99"/>
    <w:rsid w:val="00C42B0D"/>
    <w:rsid w:val="00C4311D"/>
    <w:rsid w:val="00C53669"/>
    <w:rsid w:val="00C5471F"/>
    <w:rsid w:val="00C63490"/>
    <w:rsid w:val="00C67CB3"/>
    <w:rsid w:val="00C70148"/>
    <w:rsid w:val="00C70CDB"/>
    <w:rsid w:val="00C730BF"/>
    <w:rsid w:val="00C75F33"/>
    <w:rsid w:val="00C812E2"/>
    <w:rsid w:val="00C94F9F"/>
    <w:rsid w:val="00C958C4"/>
    <w:rsid w:val="00CA02B7"/>
    <w:rsid w:val="00CA32BE"/>
    <w:rsid w:val="00CA454B"/>
    <w:rsid w:val="00CA5897"/>
    <w:rsid w:val="00CA5E79"/>
    <w:rsid w:val="00CA69A0"/>
    <w:rsid w:val="00CC0636"/>
    <w:rsid w:val="00CC082D"/>
    <w:rsid w:val="00CC1E92"/>
    <w:rsid w:val="00CC2FC8"/>
    <w:rsid w:val="00CC3827"/>
    <w:rsid w:val="00CC3B32"/>
    <w:rsid w:val="00CD4852"/>
    <w:rsid w:val="00CD4C6D"/>
    <w:rsid w:val="00CD4CFD"/>
    <w:rsid w:val="00CE07A8"/>
    <w:rsid w:val="00CE1F4C"/>
    <w:rsid w:val="00CF0633"/>
    <w:rsid w:val="00CF0F0B"/>
    <w:rsid w:val="00D2353C"/>
    <w:rsid w:val="00D415AF"/>
    <w:rsid w:val="00D41626"/>
    <w:rsid w:val="00D42401"/>
    <w:rsid w:val="00D43547"/>
    <w:rsid w:val="00D43F39"/>
    <w:rsid w:val="00D460F7"/>
    <w:rsid w:val="00D52F7A"/>
    <w:rsid w:val="00D55343"/>
    <w:rsid w:val="00D60653"/>
    <w:rsid w:val="00D6098E"/>
    <w:rsid w:val="00D6306F"/>
    <w:rsid w:val="00D63766"/>
    <w:rsid w:val="00D738F6"/>
    <w:rsid w:val="00D7766A"/>
    <w:rsid w:val="00D831A4"/>
    <w:rsid w:val="00DA26C3"/>
    <w:rsid w:val="00DA758E"/>
    <w:rsid w:val="00DB6292"/>
    <w:rsid w:val="00DD5AEF"/>
    <w:rsid w:val="00DD61EC"/>
    <w:rsid w:val="00DD6650"/>
    <w:rsid w:val="00DE3AEB"/>
    <w:rsid w:val="00DF10D2"/>
    <w:rsid w:val="00E00BF7"/>
    <w:rsid w:val="00E10111"/>
    <w:rsid w:val="00E113D6"/>
    <w:rsid w:val="00E11C9B"/>
    <w:rsid w:val="00E25967"/>
    <w:rsid w:val="00E27B4D"/>
    <w:rsid w:val="00E530E3"/>
    <w:rsid w:val="00E56460"/>
    <w:rsid w:val="00E609AD"/>
    <w:rsid w:val="00E61A89"/>
    <w:rsid w:val="00E73014"/>
    <w:rsid w:val="00E87220"/>
    <w:rsid w:val="00E87E9D"/>
    <w:rsid w:val="00E92713"/>
    <w:rsid w:val="00E9473B"/>
    <w:rsid w:val="00EC43F6"/>
    <w:rsid w:val="00EC59E5"/>
    <w:rsid w:val="00EC7E55"/>
    <w:rsid w:val="00ED70D2"/>
    <w:rsid w:val="00EF36B8"/>
    <w:rsid w:val="00EF4065"/>
    <w:rsid w:val="00F15F5D"/>
    <w:rsid w:val="00F26815"/>
    <w:rsid w:val="00F270C9"/>
    <w:rsid w:val="00F4306E"/>
    <w:rsid w:val="00F43886"/>
    <w:rsid w:val="00F53C1B"/>
    <w:rsid w:val="00F57523"/>
    <w:rsid w:val="00F62973"/>
    <w:rsid w:val="00F67F1B"/>
    <w:rsid w:val="00F70A40"/>
    <w:rsid w:val="00F71C1B"/>
    <w:rsid w:val="00F721F5"/>
    <w:rsid w:val="00F72B30"/>
    <w:rsid w:val="00F72BF5"/>
    <w:rsid w:val="00F81981"/>
    <w:rsid w:val="00F86F39"/>
    <w:rsid w:val="00F954F3"/>
    <w:rsid w:val="00F972C8"/>
    <w:rsid w:val="00F97961"/>
    <w:rsid w:val="00FA0116"/>
    <w:rsid w:val="00FA0653"/>
    <w:rsid w:val="00FA1268"/>
    <w:rsid w:val="00FA487E"/>
    <w:rsid w:val="00FA4A8A"/>
    <w:rsid w:val="00FB3C8C"/>
    <w:rsid w:val="00FC1422"/>
    <w:rsid w:val="00FD54BB"/>
    <w:rsid w:val="00FD577C"/>
    <w:rsid w:val="00FE26BE"/>
    <w:rsid w:val="00FE32E2"/>
    <w:rsid w:val="00FE6D17"/>
    <w:rsid w:val="00FF4171"/>
    <w:rsid w:val="00FF4972"/>
    <w:rsid w:val="00FF49D8"/>
    <w:rsid w:val="00FF75E3"/>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1C9B"/>
    <w:pPr>
      <w:spacing w:after="40" w:line="240" w:lineRule="auto"/>
    </w:pPr>
    <w:rPr>
      <w:rFonts w:ascii="Times New Roman" w:hAnsi="Times New Roman"/>
      <w:sz w:val="24"/>
      <w:szCs w:val="20"/>
    </w:rPr>
  </w:style>
  <w:style w:type="character" w:customStyle="1" w:styleId="FootnoteTextChar">
    <w:name w:val="Footnote Text Char"/>
    <w:basedOn w:val="DefaultParagraphFont"/>
    <w:link w:val="FootnoteText"/>
    <w:rsid w:val="00E11C9B"/>
    <w:rPr>
      <w:rFonts w:ascii="Times New Roman" w:hAnsi="Times New Roman"/>
      <w:sz w:val="24"/>
      <w:szCs w:val="20"/>
    </w:rPr>
  </w:style>
  <w:style w:type="paragraph" w:styleId="Header">
    <w:name w:val="header"/>
    <w:basedOn w:val="Normal"/>
    <w:link w:val="HeaderChar"/>
    <w:uiPriority w:val="99"/>
    <w:unhideWhenUsed/>
    <w:rsid w:val="00566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958"/>
  </w:style>
  <w:style w:type="paragraph" w:styleId="Footer">
    <w:name w:val="footer"/>
    <w:basedOn w:val="Normal"/>
    <w:link w:val="FooterChar"/>
    <w:uiPriority w:val="99"/>
    <w:unhideWhenUsed/>
    <w:rsid w:val="00566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958"/>
  </w:style>
  <w:style w:type="character" w:styleId="FootnoteReference">
    <w:name w:val="footnote reference"/>
    <w:basedOn w:val="DefaultParagraphFont"/>
    <w:unhideWhenUsed/>
    <w:rsid w:val="00566958"/>
    <w:rPr>
      <w:rFonts w:ascii="Times New Roman" w:hAnsi="Times New Roman"/>
      <w:sz w:val="24"/>
      <w:vertAlign w:val="superscript"/>
    </w:rPr>
  </w:style>
  <w:style w:type="paragraph" w:styleId="NormalWeb">
    <w:name w:val="Normal (Web)"/>
    <w:basedOn w:val="Normal"/>
    <w:uiPriority w:val="99"/>
    <w:semiHidden/>
    <w:unhideWhenUsed/>
    <w:rsid w:val="00B80EB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CA02B7"/>
    <w:pPr>
      <w:spacing w:after="0" w:line="240" w:lineRule="auto"/>
      <w:jc w:val="left"/>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CA02B7"/>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A02B7"/>
    <w:rPr>
      <w:vertAlign w:val="superscript"/>
    </w:rPr>
  </w:style>
  <w:style w:type="paragraph" w:customStyle="1" w:styleId="ThesisBibliography">
    <w:name w:val="Thesis Bibliography"/>
    <w:basedOn w:val="Normal"/>
    <w:rsid w:val="000E1D7C"/>
    <w:pPr>
      <w:spacing w:after="240" w:line="240" w:lineRule="auto"/>
      <w:ind w:left="357" w:hanging="357"/>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0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1C9B"/>
    <w:pPr>
      <w:spacing w:after="40" w:line="240" w:lineRule="auto"/>
    </w:pPr>
    <w:rPr>
      <w:rFonts w:ascii="Times New Roman" w:hAnsi="Times New Roman"/>
      <w:sz w:val="24"/>
      <w:szCs w:val="20"/>
    </w:rPr>
  </w:style>
  <w:style w:type="character" w:customStyle="1" w:styleId="FootnoteTextChar">
    <w:name w:val="Footnote Text Char"/>
    <w:basedOn w:val="DefaultParagraphFont"/>
    <w:link w:val="FootnoteText"/>
    <w:rsid w:val="00E11C9B"/>
    <w:rPr>
      <w:rFonts w:ascii="Times New Roman" w:hAnsi="Times New Roman"/>
      <w:sz w:val="24"/>
      <w:szCs w:val="20"/>
    </w:rPr>
  </w:style>
  <w:style w:type="paragraph" w:styleId="Header">
    <w:name w:val="header"/>
    <w:basedOn w:val="Normal"/>
    <w:link w:val="HeaderChar"/>
    <w:uiPriority w:val="99"/>
    <w:unhideWhenUsed/>
    <w:rsid w:val="00566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958"/>
  </w:style>
  <w:style w:type="paragraph" w:styleId="Footer">
    <w:name w:val="footer"/>
    <w:basedOn w:val="Normal"/>
    <w:link w:val="FooterChar"/>
    <w:uiPriority w:val="99"/>
    <w:unhideWhenUsed/>
    <w:rsid w:val="00566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958"/>
  </w:style>
  <w:style w:type="character" w:styleId="FootnoteReference">
    <w:name w:val="footnote reference"/>
    <w:basedOn w:val="DefaultParagraphFont"/>
    <w:unhideWhenUsed/>
    <w:rsid w:val="00566958"/>
    <w:rPr>
      <w:rFonts w:ascii="Times New Roman" w:hAnsi="Times New Roman"/>
      <w:sz w:val="24"/>
      <w:vertAlign w:val="superscript"/>
    </w:rPr>
  </w:style>
  <w:style w:type="paragraph" w:styleId="NormalWeb">
    <w:name w:val="Normal (Web)"/>
    <w:basedOn w:val="Normal"/>
    <w:uiPriority w:val="99"/>
    <w:semiHidden/>
    <w:unhideWhenUsed/>
    <w:rsid w:val="00B80EB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CA02B7"/>
    <w:pPr>
      <w:spacing w:after="0" w:line="240" w:lineRule="auto"/>
      <w:jc w:val="left"/>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CA02B7"/>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A02B7"/>
    <w:rPr>
      <w:vertAlign w:val="superscript"/>
    </w:rPr>
  </w:style>
  <w:style w:type="paragraph" w:customStyle="1" w:styleId="ThesisBibliography">
    <w:name w:val="Thesis Bibliography"/>
    <w:basedOn w:val="Normal"/>
    <w:rsid w:val="000E1D7C"/>
    <w:pPr>
      <w:spacing w:after="240" w:line="240" w:lineRule="auto"/>
      <w:ind w:left="357" w:hanging="357"/>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FCE7BA-739C-45B0-99B3-F64CCF21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   </cp:lastModifiedBy>
  <cp:revision>2</cp:revision>
  <dcterms:created xsi:type="dcterms:W3CDTF">2013-02-04T22:55:00Z</dcterms:created>
  <dcterms:modified xsi:type="dcterms:W3CDTF">2013-02-04T22:55:00Z</dcterms:modified>
</cp:coreProperties>
</file>