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45DE9B" w14:textId="01EDB5D6" w:rsidR="00C21B25" w:rsidRPr="002E7019" w:rsidRDefault="00C21B25" w:rsidP="00D00213">
      <w:pPr>
        <w:jc w:val="both"/>
        <w:rPr>
          <w:rFonts w:ascii="Garamond" w:hAnsi="Garamond"/>
          <w:lang w:val="en-GB"/>
        </w:rPr>
      </w:pPr>
      <w:r w:rsidRPr="002E7019">
        <w:rPr>
          <w:rFonts w:ascii="Garamond" w:hAnsi="Garamond"/>
          <w:lang w:val="en-GB"/>
        </w:rPr>
        <w:t>Conference on Pretend Play and E-Cognition</w:t>
      </w:r>
    </w:p>
    <w:p w14:paraId="107C0C3A" w14:textId="2BC6F06F" w:rsidR="00C21B25" w:rsidRPr="002E7019" w:rsidRDefault="00C21B25" w:rsidP="00D00213">
      <w:pPr>
        <w:jc w:val="both"/>
        <w:rPr>
          <w:rFonts w:ascii="Garamond" w:hAnsi="Garamond"/>
          <w:lang w:val="en-GB"/>
        </w:rPr>
      </w:pPr>
      <w:r w:rsidRPr="002E7019">
        <w:rPr>
          <w:rFonts w:ascii="Garamond" w:hAnsi="Garamond"/>
          <w:lang w:val="en-GB"/>
        </w:rPr>
        <w:t>University of Antwerp</w:t>
      </w:r>
    </w:p>
    <w:p w14:paraId="17657F07" w14:textId="0A02A858" w:rsidR="00C21B25" w:rsidRPr="002E7019" w:rsidRDefault="00C21B25" w:rsidP="00D00213">
      <w:pPr>
        <w:jc w:val="both"/>
        <w:rPr>
          <w:rFonts w:ascii="Garamond" w:hAnsi="Garamond"/>
          <w:lang w:val="en-GB"/>
        </w:rPr>
      </w:pPr>
      <w:r w:rsidRPr="002E7019">
        <w:rPr>
          <w:rFonts w:ascii="Garamond" w:hAnsi="Garamond"/>
          <w:lang w:val="en-GB"/>
        </w:rPr>
        <w:t>19-20 September 2019</w:t>
      </w:r>
    </w:p>
    <w:p w14:paraId="4479D20D" w14:textId="77777777" w:rsidR="00C21B25" w:rsidRPr="002E7019" w:rsidRDefault="00C21B25" w:rsidP="00D00213">
      <w:pPr>
        <w:jc w:val="both"/>
        <w:rPr>
          <w:rFonts w:ascii="Garamond" w:hAnsi="Garamond"/>
          <w:lang w:val="en-GB"/>
        </w:rPr>
      </w:pPr>
    </w:p>
    <w:p w14:paraId="01F4D698" w14:textId="77777777" w:rsidR="00C21B25" w:rsidRPr="002E7019" w:rsidRDefault="00C21B25" w:rsidP="00D00213">
      <w:pPr>
        <w:jc w:val="both"/>
        <w:rPr>
          <w:rFonts w:ascii="Garamond" w:hAnsi="Garamond"/>
          <w:lang w:val="en-GB"/>
        </w:rPr>
      </w:pPr>
    </w:p>
    <w:p w14:paraId="28D949B4" w14:textId="77777777" w:rsidR="00C21B25" w:rsidRPr="002E7019" w:rsidRDefault="00C21B25" w:rsidP="00D00213">
      <w:pPr>
        <w:jc w:val="both"/>
        <w:rPr>
          <w:rFonts w:ascii="Garamond" w:hAnsi="Garamond"/>
          <w:lang w:val="en-GB"/>
        </w:rPr>
      </w:pPr>
    </w:p>
    <w:p w14:paraId="17FCDB3F" w14:textId="27BB00D8" w:rsidR="00C21B25" w:rsidRPr="008C1E45" w:rsidRDefault="009F4EA6" w:rsidP="00A85E88">
      <w:pPr>
        <w:jc w:val="center"/>
        <w:rPr>
          <w:rFonts w:ascii="Garamond" w:hAnsi="Garamond"/>
          <w:b/>
          <w:sz w:val="26"/>
          <w:szCs w:val="26"/>
          <w:lang w:val="en-GB"/>
        </w:rPr>
      </w:pPr>
      <w:r w:rsidRPr="008C1E45">
        <w:rPr>
          <w:rFonts w:ascii="Garamond" w:hAnsi="Garamond"/>
          <w:b/>
          <w:sz w:val="26"/>
          <w:szCs w:val="26"/>
          <w:lang w:val="en-GB"/>
        </w:rPr>
        <w:t xml:space="preserve">Book of </w:t>
      </w:r>
      <w:r w:rsidR="004261CA" w:rsidRPr="008C1E45">
        <w:rPr>
          <w:rFonts w:ascii="Garamond" w:hAnsi="Garamond"/>
          <w:b/>
          <w:sz w:val="26"/>
          <w:szCs w:val="26"/>
          <w:lang w:val="en-GB"/>
        </w:rPr>
        <w:t>Abstracts</w:t>
      </w:r>
    </w:p>
    <w:p w14:paraId="7C1D7C01" w14:textId="77777777" w:rsidR="004261CA" w:rsidRPr="008C1E45" w:rsidRDefault="004261CA" w:rsidP="00D00213">
      <w:pPr>
        <w:jc w:val="both"/>
        <w:rPr>
          <w:rFonts w:ascii="Garamond" w:hAnsi="Garamond"/>
          <w:sz w:val="26"/>
          <w:szCs w:val="26"/>
          <w:lang w:val="en-GB"/>
        </w:rPr>
      </w:pPr>
    </w:p>
    <w:p w14:paraId="122B3BA3" w14:textId="77777777" w:rsidR="004261CA" w:rsidRPr="000A133A" w:rsidRDefault="004261CA" w:rsidP="00D00213">
      <w:pPr>
        <w:jc w:val="both"/>
        <w:rPr>
          <w:rFonts w:ascii="Garamond" w:hAnsi="Garamond"/>
          <w:b/>
          <w:lang w:val="en-GB"/>
        </w:rPr>
      </w:pPr>
    </w:p>
    <w:p w14:paraId="5D602754" w14:textId="34D7C8B3" w:rsidR="000A133A" w:rsidRPr="000A133A" w:rsidRDefault="00C21B25" w:rsidP="000A133A">
      <w:pPr>
        <w:rPr>
          <w:rFonts w:ascii="Garamond" w:hAnsi="Garamond"/>
          <w:i/>
          <w:lang w:val="en-GB"/>
        </w:rPr>
      </w:pPr>
      <w:r w:rsidRPr="000A133A">
        <w:rPr>
          <w:rFonts w:ascii="Garamond" w:hAnsi="Garamond"/>
          <w:i/>
          <w:lang w:val="en-GB"/>
        </w:rPr>
        <w:t>Contents</w:t>
      </w:r>
      <w:r w:rsidR="00A85E88" w:rsidRPr="000A133A">
        <w:rPr>
          <w:rFonts w:ascii="Garamond" w:hAnsi="Garamond"/>
          <w:i/>
          <w:lang w:val="en-GB"/>
        </w:rPr>
        <w:t xml:space="preserve"> </w:t>
      </w:r>
    </w:p>
    <w:p w14:paraId="4E5E1FEF" w14:textId="77777777" w:rsidR="000A133A" w:rsidRDefault="000A133A" w:rsidP="00D00213">
      <w:pPr>
        <w:jc w:val="both"/>
        <w:rPr>
          <w:rFonts w:ascii="Garamond" w:hAnsi="Garamond"/>
          <w:lang w:val="en-GB"/>
        </w:rPr>
      </w:pPr>
    </w:p>
    <w:p w14:paraId="62AA8F9D" w14:textId="75BA60A9" w:rsidR="000A133A" w:rsidRPr="000A133A" w:rsidRDefault="000A133A" w:rsidP="00D00213">
      <w:pPr>
        <w:jc w:val="both"/>
        <w:rPr>
          <w:rFonts w:ascii="Garamond" w:hAnsi="Garamond"/>
          <w:b/>
          <w:lang w:val="en-GB"/>
        </w:rPr>
      </w:pPr>
      <w:r w:rsidRPr="000A133A">
        <w:rPr>
          <w:rFonts w:ascii="Garamond" w:hAnsi="Garamond"/>
          <w:b/>
          <w:lang w:val="en-GB"/>
        </w:rPr>
        <w:t>Introduction</w:t>
      </w:r>
    </w:p>
    <w:p w14:paraId="44546BDA" w14:textId="77777777" w:rsidR="000A133A" w:rsidRDefault="000A133A" w:rsidP="00D00213">
      <w:pPr>
        <w:jc w:val="both"/>
        <w:rPr>
          <w:rFonts w:ascii="Garamond" w:hAnsi="Garamond"/>
          <w:lang w:val="en-GB"/>
        </w:rPr>
      </w:pPr>
    </w:p>
    <w:p w14:paraId="4CD1BAC0" w14:textId="4968B538" w:rsidR="000A133A" w:rsidRDefault="000A133A" w:rsidP="00D00213">
      <w:pPr>
        <w:jc w:val="both"/>
        <w:rPr>
          <w:rFonts w:ascii="Garamond" w:hAnsi="Garamond"/>
          <w:lang w:val="en-GB"/>
        </w:rPr>
      </w:pPr>
      <w:r>
        <w:rPr>
          <w:rFonts w:ascii="Garamond" w:hAnsi="Garamond"/>
          <w:lang w:val="en-GB"/>
        </w:rPr>
        <w:t xml:space="preserve">Erik </w:t>
      </w:r>
      <w:proofErr w:type="spellStart"/>
      <w:r>
        <w:rPr>
          <w:rFonts w:ascii="Garamond" w:hAnsi="Garamond"/>
          <w:lang w:val="en-GB"/>
        </w:rPr>
        <w:t>Myin</w:t>
      </w:r>
      <w:proofErr w:type="spellEnd"/>
      <w:r w:rsidR="00E82F30">
        <w:rPr>
          <w:rFonts w:ascii="Garamond" w:hAnsi="Garamond"/>
          <w:lang w:val="en-GB"/>
        </w:rPr>
        <w:t xml:space="preserve"> .............................................................................................................</w:t>
      </w:r>
      <w:r w:rsidR="005E58A2">
        <w:rPr>
          <w:rFonts w:ascii="Garamond" w:hAnsi="Garamond"/>
          <w:lang w:val="en-GB"/>
        </w:rPr>
        <w:t>..............................</w:t>
      </w:r>
      <w:r w:rsidR="00E82F30">
        <w:rPr>
          <w:rFonts w:ascii="Garamond" w:hAnsi="Garamond"/>
          <w:lang w:val="en-GB"/>
        </w:rPr>
        <w:t>....... p.</w:t>
      </w:r>
      <w:r w:rsidR="005E58A2">
        <w:rPr>
          <w:rFonts w:ascii="Garamond" w:hAnsi="Garamond"/>
          <w:lang w:val="en-GB"/>
        </w:rPr>
        <w:t xml:space="preserve"> 3</w:t>
      </w:r>
    </w:p>
    <w:p w14:paraId="24F62D8B" w14:textId="77777777" w:rsidR="000A133A" w:rsidRDefault="000A133A" w:rsidP="00D00213">
      <w:pPr>
        <w:jc w:val="both"/>
        <w:rPr>
          <w:rFonts w:ascii="Garamond" w:hAnsi="Garamond"/>
          <w:lang w:val="en-GB"/>
        </w:rPr>
      </w:pPr>
    </w:p>
    <w:p w14:paraId="4D8CA156" w14:textId="60587C20" w:rsidR="000A133A" w:rsidRDefault="00D84A4E" w:rsidP="00D00213">
      <w:pPr>
        <w:jc w:val="both"/>
        <w:rPr>
          <w:rFonts w:ascii="Garamond" w:hAnsi="Garamond"/>
          <w:lang w:val="en-GB"/>
        </w:rPr>
      </w:pPr>
      <w:r>
        <w:rPr>
          <w:rFonts w:ascii="Garamond" w:hAnsi="Garamond"/>
          <w:lang w:val="en-GB"/>
        </w:rPr>
        <w:t xml:space="preserve">Zuzanna </w:t>
      </w:r>
      <w:proofErr w:type="spellStart"/>
      <w:r>
        <w:rPr>
          <w:rFonts w:ascii="Garamond" w:hAnsi="Garamond"/>
          <w:lang w:val="en-GB"/>
        </w:rPr>
        <w:t>Ruci</w:t>
      </w:r>
      <w:proofErr w:type="spellEnd"/>
      <w:r w:rsidRPr="00D84A4E">
        <w:rPr>
          <w:rFonts w:ascii="Garamond" w:hAnsi="Garamond" w:cs="Tahoma"/>
          <w:color w:val="343434"/>
        </w:rPr>
        <w:t>ń</w:t>
      </w:r>
      <w:proofErr w:type="spellStart"/>
      <w:r w:rsidR="000A133A">
        <w:rPr>
          <w:rFonts w:ascii="Garamond" w:hAnsi="Garamond"/>
          <w:lang w:val="en-GB"/>
        </w:rPr>
        <w:t>ska</w:t>
      </w:r>
      <w:proofErr w:type="spellEnd"/>
      <w:r w:rsidR="00E82F30">
        <w:rPr>
          <w:rFonts w:ascii="Garamond" w:hAnsi="Garamond"/>
          <w:lang w:val="en-GB"/>
        </w:rPr>
        <w:t xml:space="preserve"> ..........................................................................................</w:t>
      </w:r>
      <w:r w:rsidR="005E58A2">
        <w:rPr>
          <w:rFonts w:ascii="Garamond" w:hAnsi="Garamond"/>
          <w:lang w:val="en-GB"/>
        </w:rPr>
        <w:t>..............................</w:t>
      </w:r>
      <w:r w:rsidR="00E82F30">
        <w:rPr>
          <w:rFonts w:ascii="Garamond" w:hAnsi="Garamond"/>
          <w:lang w:val="en-GB"/>
        </w:rPr>
        <w:t>........... p.</w:t>
      </w:r>
      <w:r w:rsidR="005E58A2">
        <w:rPr>
          <w:rFonts w:ascii="Garamond" w:hAnsi="Garamond"/>
          <w:lang w:val="en-GB"/>
        </w:rPr>
        <w:t xml:space="preserve"> 3</w:t>
      </w:r>
    </w:p>
    <w:p w14:paraId="1BB91E0D" w14:textId="77777777" w:rsidR="000A133A" w:rsidRDefault="000A133A" w:rsidP="00D00213">
      <w:pPr>
        <w:jc w:val="both"/>
        <w:rPr>
          <w:rFonts w:ascii="Garamond" w:hAnsi="Garamond"/>
          <w:lang w:val="en-GB"/>
        </w:rPr>
      </w:pPr>
    </w:p>
    <w:p w14:paraId="553B5D8F" w14:textId="77777777" w:rsidR="000A133A" w:rsidRPr="000A133A" w:rsidRDefault="000A133A" w:rsidP="00D00213">
      <w:pPr>
        <w:jc w:val="both"/>
        <w:rPr>
          <w:rFonts w:ascii="Garamond" w:hAnsi="Garamond"/>
          <w:b/>
          <w:lang w:val="en-GB"/>
        </w:rPr>
      </w:pPr>
    </w:p>
    <w:p w14:paraId="4C1C1F35" w14:textId="0AF1FB53" w:rsidR="000A133A" w:rsidRPr="000A133A" w:rsidRDefault="000A133A" w:rsidP="00D00213">
      <w:pPr>
        <w:jc w:val="both"/>
        <w:rPr>
          <w:rFonts w:ascii="Garamond" w:hAnsi="Garamond"/>
          <w:b/>
          <w:lang w:val="en-GB"/>
        </w:rPr>
      </w:pPr>
      <w:r w:rsidRPr="000A133A">
        <w:rPr>
          <w:rFonts w:ascii="Garamond" w:hAnsi="Garamond"/>
          <w:b/>
          <w:lang w:val="en-GB"/>
        </w:rPr>
        <w:t>Keynote speakers</w:t>
      </w:r>
    </w:p>
    <w:p w14:paraId="2AF8195E" w14:textId="77777777" w:rsidR="000A133A" w:rsidRDefault="000A133A" w:rsidP="00D00213">
      <w:pPr>
        <w:jc w:val="both"/>
        <w:rPr>
          <w:rFonts w:ascii="Garamond" w:hAnsi="Garamond"/>
          <w:lang w:val="en-GB"/>
        </w:rPr>
      </w:pPr>
    </w:p>
    <w:p w14:paraId="713B07A6" w14:textId="1529BACC" w:rsidR="000A133A" w:rsidRDefault="000A133A" w:rsidP="00D00213">
      <w:pPr>
        <w:jc w:val="both"/>
        <w:rPr>
          <w:rFonts w:ascii="Garamond" w:hAnsi="Garamond"/>
          <w:lang w:val="en-GB"/>
        </w:rPr>
      </w:pPr>
      <w:proofErr w:type="spellStart"/>
      <w:r>
        <w:rPr>
          <w:rFonts w:ascii="Garamond" w:hAnsi="Garamond"/>
          <w:lang w:val="en-GB"/>
        </w:rPr>
        <w:t>Thalia</w:t>
      </w:r>
      <w:proofErr w:type="spellEnd"/>
      <w:r>
        <w:rPr>
          <w:rFonts w:ascii="Garamond" w:hAnsi="Garamond"/>
          <w:lang w:val="en-GB"/>
        </w:rPr>
        <w:t xml:space="preserve"> </w:t>
      </w:r>
      <w:r w:rsidR="002C165C">
        <w:rPr>
          <w:rFonts w:ascii="Garamond" w:hAnsi="Garamond"/>
          <w:lang w:val="en-GB"/>
        </w:rPr>
        <w:t xml:space="preserve">R. </w:t>
      </w:r>
      <w:r>
        <w:rPr>
          <w:rFonts w:ascii="Garamond" w:hAnsi="Garamond"/>
          <w:lang w:val="en-GB"/>
        </w:rPr>
        <w:t>Goldstein</w:t>
      </w:r>
      <w:r w:rsidR="00E82F30">
        <w:rPr>
          <w:rFonts w:ascii="Garamond" w:hAnsi="Garamond"/>
          <w:lang w:val="en-GB"/>
        </w:rPr>
        <w:t xml:space="preserve"> .............................................................................</w:t>
      </w:r>
      <w:r w:rsidR="005E58A2">
        <w:rPr>
          <w:rFonts w:ascii="Garamond" w:hAnsi="Garamond"/>
          <w:lang w:val="en-GB"/>
        </w:rPr>
        <w:t>...............................</w:t>
      </w:r>
      <w:r w:rsidR="00E82F30">
        <w:rPr>
          <w:rFonts w:ascii="Garamond" w:hAnsi="Garamond"/>
          <w:lang w:val="en-GB"/>
        </w:rPr>
        <w:t>..................... p.</w:t>
      </w:r>
      <w:r w:rsidR="005E58A2">
        <w:rPr>
          <w:rFonts w:ascii="Garamond" w:hAnsi="Garamond"/>
          <w:lang w:val="en-GB"/>
        </w:rPr>
        <w:t xml:space="preserve"> 5</w:t>
      </w:r>
    </w:p>
    <w:p w14:paraId="00A15DF3" w14:textId="77777777" w:rsidR="000A133A" w:rsidRDefault="000A133A" w:rsidP="00D00213">
      <w:pPr>
        <w:jc w:val="both"/>
        <w:rPr>
          <w:rFonts w:ascii="Garamond" w:hAnsi="Garamond"/>
          <w:lang w:val="en-GB"/>
        </w:rPr>
      </w:pPr>
    </w:p>
    <w:p w14:paraId="492BD17A" w14:textId="643C612E" w:rsidR="000A133A" w:rsidRDefault="00D84A4E" w:rsidP="00D00213">
      <w:pPr>
        <w:jc w:val="both"/>
        <w:rPr>
          <w:rFonts w:ascii="Garamond" w:hAnsi="Garamond"/>
          <w:lang w:val="en-GB"/>
        </w:rPr>
      </w:pPr>
      <w:proofErr w:type="spellStart"/>
      <w:r>
        <w:rPr>
          <w:rFonts w:ascii="Garamond" w:hAnsi="Garamond"/>
          <w:lang w:val="en-GB"/>
        </w:rPr>
        <w:t>Arkadiusz</w:t>
      </w:r>
      <w:proofErr w:type="spellEnd"/>
      <w:r>
        <w:rPr>
          <w:rFonts w:ascii="Garamond" w:hAnsi="Garamond"/>
          <w:lang w:val="en-GB"/>
        </w:rPr>
        <w:t xml:space="preserve"> Gut &amp; Monika </w:t>
      </w:r>
      <w:proofErr w:type="spellStart"/>
      <w:r>
        <w:rPr>
          <w:rFonts w:ascii="Garamond" w:hAnsi="Garamond"/>
          <w:lang w:val="en-GB"/>
        </w:rPr>
        <w:t>Chyli</w:t>
      </w:r>
      <w:proofErr w:type="spellEnd"/>
      <w:r w:rsidRPr="00D84A4E">
        <w:rPr>
          <w:rFonts w:ascii="Garamond" w:hAnsi="Garamond" w:cs="Tahoma"/>
          <w:color w:val="343434"/>
        </w:rPr>
        <w:t>ń</w:t>
      </w:r>
      <w:proofErr w:type="spellStart"/>
      <w:r w:rsidR="000A133A">
        <w:rPr>
          <w:rFonts w:ascii="Garamond" w:hAnsi="Garamond"/>
          <w:lang w:val="en-GB"/>
        </w:rPr>
        <w:t>ska</w:t>
      </w:r>
      <w:proofErr w:type="spellEnd"/>
      <w:r w:rsidR="00E82F30">
        <w:rPr>
          <w:rFonts w:ascii="Garamond" w:hAnsi="Garamond"/>
          <w:lang w:val="en-GB"/>
        </w:rPr>
        <w:t xml:space="preserve"> .......................................................</w:t>
      </w:r>
      <w:r w:rsidR="005E58A2">
        <w:rPr>
          <w:rFonts w:ascii="Garamond" w:hAnsi="Garamond"/>
          <w:lang w:val="en-GB"/>
        </w:rPr>
        <w:t>...............................</w:t>
      </w:r>
      <w:r w:rsidR="00E82F30">
        <w:rPr>
          <w:rFonts w:ascii="Garamond" w:hAnsi="Garamond"/>
          <w:lang w:val="en-GB"/>
        </w:rPr>
        <w:t>.............. p.</w:t>
      </w:r>
      <w:r w:rsidR="005E58A2">
        <w:rPr>
          <w:rFonts w:ascii="Garamond" w:hAnsi="Garamond"/>
          <w:lang w:val="en-GB"/>
        </w:rPr>
        <w:t xml:space="preserve"> 6</w:t>
      </w:r>
    </w:p>
    <w:p w14:paraId="31100FAF" w14:textId="77777777" w:rsidR="000A133A" w:rsidRDefault="000A133A" w:rsidP="00D00213">
      <w:pPr>
        <w:jc w:val="both"/>
        <w:rPr>
          <w:rFonts w:ascii="Garamond" w:hAnsi="Garamond"/>
          <w:lang w:val="en-GB"/>
        </w:rPr>
      </w:pPr>
    </w:p>
    <w:p w14:paraId="57259E4C" w14:textId="7E1E8127" w:rsidR="000A133A" w:rsidRDefault="000A133A" w:rsidP="00D00213">
      <w:pPr>
        <w:jc w:val="both"/>
        <w:rPr>
          <w:rFonts w:ascii="Garamond" w:hAnsi="Garamond"/>
          <w:lang w:val="en-GB"/>
        </w:rPr>
      </w:pPr>
      <w:proofErr w:type="spellStart"/>
      <w:r>
        <w:rPr>
          <w:rFonts w:ascii="Garamond" w:hAnsi="Garamond"/>
          <w:lang w:val="en-GB"/>
        </w:rPr>
        <w:t>Vasuvedi</w:t>
      </w:r>
      <w:proofErr w:type="spellEnd"/>
      <w:r>
        <w:rPr>
          <w:rFonts w:ascii="Garamond" w:hAnsi="Garamond"/>
          <w:lang w:val="en-GB"/>
        </w:rPr>
        <w:t xml:space="preserve"> Reddy</w:t>
      </w:r>
      <w:r w:rsidR="00E82F30">
        <w:rPr>
          <w:rFonts w:ascii="Garamond" w:hAnsi="Garamond"/>
          <w:lang w:val="en-GB"/>
        </w:rPr>
        <w:t xml:space="preserve"> ............................................................................................</w:t>
      </w:r>
      <w:r w:rsidR="005E58A2">
        <w:rPr>
          <w:rFonts w:ascii="Garamond" w:hAnsi="Garamond"/>
          <w:lang w:val="en-GB"/>
        </w:rPr>
        <w:t>...............................</w:t>
      </w:r>
      <w:r w:rsidR="00E82F30">
        <w:rPr>
          <w:rFonts w:ascii="Garamond" w:hAnsi="Garamond"/>
          <w:lang w:val="en-GB"/>
        </w:rPr>
        <w:t>............ p.</w:t>
      </w:r>
      <w:r w:rsidR="005E58A2">
        <w:rPr>
          <w:rFonts w:ascii="Garamond" w:hAnsi="Garamond"/>
          <w:lang w:val="en-GB"/>
        </w:rPr>
        <w:t xml:space="preserve"> 7</w:t>
      </w:r>
    </w:p>
    <w:p w14:paraId="5936C0D2" w14:textId="77777777" w:rsidR="000A133A" w:rsidRDefault="000A133A" w:rsidP="00D00213">
      <w:pPr>
        <w:jc w:val="both"/>
        <w:rPr>
          <w:rFonts w:ascii="Garamond" w:hAnsi="Garamond"/>
          <w:lang w:val="en-GB"/>
        </w:rPr>
      </w:pPr>
    </w:p>
    <w:p w14:paraId="4605EE4F" w14:textId="1AFF11BE" w:rsidR="000A133A" w:rsidRDefault="00C05746" w:rsidP="00D00213">
      <w:pPr>
        <w:jc w:val="both"/>
        <w:rPr>
          <w:rFonts w:ascii="Garamond" w:hAnsi="Garamond"/>
          <w:lang w:val="en-GB"/>
        </w:rPr>
      </w:pPr>
      <w:proofErr w:type="spellStart"/>
      <w:r w:rsidRPr="00C05746">
        <w:rPr>
          <w:rFonts w:ascii="Garamond" w:hAnsi="Garamond" w:cs="SegoeUI"/>
          <w:color w:val="262626"/>
        </w:rPr>
        <w:t>Ágnes</w:t>
      </w:r>
      <w:proofErr w:type="spellEnd"/>
      <w:r>
        <w:rPr>
          <w:rFonts w:ascii="Garamond" w:hAnsi="Garamond"/>
          <w:lang w:val="en-GB"/>
        </w:rPr>
        <w:t xml:space="preserve"> </w:t>
      </w:r>
      <w:proofErr w:type="spellStart"/>
      <w:r w:rsidR="000A133A">
        <w:rPr>
          <w:rFonts w:ascii="Garamond" w:hAnsi="Garamond"/>
          <w:lang w:val="en-GB"/>
        </w:rPr>
        <w:t>Szokolszky</w:t>
      </w:r>
      <w:proofErr w:type="spellEnd"/>
      <w:r w:rsidR="00E82F30">
        <w:rPr>
          <w:rFonts w:ascii="Garamond" w:hAnsi="Garamond"/>
          <w:lang w:val="en-GB"/>
        </w:rPr>
        <w:t xml:space="preserve"> .............................................................................................</w:t>
      </w:r>
      <w:r w:rsidR="005E58A2">
        <w:rPr>
          <w:rFonts w:ascii="Garamond" w:hAnsi="Garamond"/>
          <w:lang w:val="en-GB"/>
        </w:rPr>
        <w:t>...............................</w:t>
      </w:r>
      <w:r w:rsidR="00E82F30">
        <w:rPr>
          <w:rFonts w:ascii="Garamond" w:hAnsi="Garamond"/>
          <w:lang w:val="en-GB"/>
        </w:rPr>
        <w:t>........ p.</w:t>
      </w:r>
      <w:r w:rsidR="005E58A2">
        <w:rPr>
          <w:rFonts w:ascii="Garamond" w:hAnsi="Garamond"/>
          <w:lang w:val="en-GB"/>
        </w:rPr>
        <w:t xml:space="preserve"> 8</w:t>
      </w:r>
    </w:p>
    <w:p w14:paraId="6C941454" w14:textId="77777777" w:rsidR="000A133A" w:rsidRDefault="000A133A" w:rsidP="00D00213">
      <w:pPr>
        <w:jc w:val="both"/>
        <w:rPr>
          <w:rFonts w:ascii="Garamond" w:hAnsi="Garamond"/>
          <w:lang w:val="en-GB"/>
        </w:rPr>
      </w:pPr>
    </w:p>
    <w:p w14:paraId="3CBA2DDF" w14:textId="6067582C" w:rsidR="000A133A" w:rsidRDefault="000A133A" w:rsidP="00D00213">
      <w:pPr>
        <w:jc w:val="both"/>
        <w:rPr>
          <w:rFonts w:ascii="Garamond" w:hAnsi="Garamond"/>
          <w:lang w:val="en-GB"/>
        </w:rPr>
      </w:pPr>
      <w:r>
        <w:rPr>
          <w:rFonts w:ascii="Garamond" w:hAnsi="Garamond"/>
          <w:lang w:val="en-GB"/>
        </w:rPr>
        <w:t xml:space="preserve">Martin </w:t>
      </w:r>
      <w:proofErr w:type="spellStart"/>
      <w:r>
        <w:rPr>
          <w:rFonts w:ascii="Garamond" w:hAnsi="Garamond"/>
          <w:lang w:val="en-GB"/>
        </w:rPr>
        <w:t>Weichold</w:t>
      </w:r>
      <w:proofErr w:type="spellEnd"/>
      <w:r w:rsidR="00E82F30">
        <w:rPr>
          <w:rFonts w:ascii="Garamond" w:hAnsi="Garamond"/>
          <w:lang w:val="en-GB"/>
        </w:rPr>
        <w:t xml:space="preserve"> ......................................................................................</w:t>
      </w:r>
      <w:r w:rsidR="005E58A2">
        <w:rPr>
          <w:rFonts w:ascii="Garamond" w:hAnsi="Garamond"/>
          <w:lang w:val="en-GB"/>
        </w:rPr>
        <w:t>...............................</w:t>
      </w:r>
      <w:r w:rsidR="00E82F30">
        <w:rPr>
          <w:rFonts w:ascii="Garamond" w:hAnsi="Garamond"/>
          <w:lang w:val="en-GB"/>
        </w:rPr>
        <w:t>................. p.</w:t>
      </w:r>
      <w:r w:rsidR="005E58A2">
        <w:rPr>
          <w:rFonts w:ascii="Garamond" w:hAnsi="Garamond"/>
          <w:lang w:val="en-GB"/>
        </w:rPr>
        <w:t xml:space="preserve"> 9</w:t>
      </w:r>
    </w:p>
    <w:p w14:paraId="00436045" w14:textId="77777777" w:rsidR="000A133A" w:rsidRDefault="000A133A" w:rsidP="00D00213">
      <w:pPr>
        <w:jc w:val="both"/>
        <w:rPr>
          <w:rFonts w:ascii="Garamond" w:hAnsi="Garamond"/>
          <w:lang w:val="en-GB"/>
        </w:rPr>
      </w:pPr>
    </w:p>
    <w:p w14:paraId="61810B51" w14:textId="77777777" w:rsidR="000A133A" w:rsidRDefault="000A133A" w:rsidP="00D00213">
      <w:pPr>
        <w:jc w:val="both"/>
        <w:rPr>
          <w:rFonts w:ascii="Garamond" w:hAnsi="Garamond"/>
          <w:b/>
          <w:lang w:val="en-GB"/>
        </w:rPr>
      </w:pPr>
    </w:p>
    <w:p w14:paraId="6DE60BB1" w14:textId="27C2A4DA" w:rsidR="000A133A" w:rsidRPr="000A133A" w:rsidRDefault="000A133A" w:rsidP="00D00213">
      <w:pPr>
        <w:jc w:val="both"/>
        <w:rPr>
          <w:rFonts w:ascii="Garamond" w:hAnsi="Garamond"/>
          <w:b/>
          <w:lang w:val="en-GB"/>
        </w:rPr>
      </w:pPr>
      <w:r w:rsidRPr="000A133A">
        <w:rPr>
          <w:rFonts w:ascii="Garamond" w:hAnsi="Garamond"/>
          <w:b/>
          <w:lang w:val="en-GB"/>
        </w:rPr>
        <w:t>Contributing speakers</w:t>
      </w:r>
    </w:p>
    <w:p w14:paraId="2D5B8488" w14:textId="77777777" w:rsidR="000A133A" w:rsidRPr="002E7019" w:rsidRDefault="000A133A" w:rsidP="00D00213">
      <w:pPr>
        <w:jc w:val="both"/>
        <w:rPr>
          <w:rFonts w:ascii="Garamond" w:hAnsi="Garamond"/>
          <w:lang w:val="en-GB"/>
        </w:rPr>
      </w:pPr>
    </w:p>
    <w:p w14:paraId="77512A58" w14:textId="69D66AA3" w:rsidR="009F4EA6" w:rsidRPr="002E7019" w:rsidRDefault="009F4EA6" w:rsidP="00D00213">
      <w:pPr>
        <w:jc w:val="both"/>
        <w:rPr>
          <w:rFonts w:ascii="Garamond" w:hAnsi="Garamond"/>
          <w:lang w:val="en-GB"/>
        </w:rPr>
      </w:pPr>
      <w:proofErr w:type="spellStart"/>
      <w:r w:rsidRPr="002E7019">
        <w:rPr>
          <w:rFonts w:ascii="Garamond" w:hAnsi="Garamond"/>
          <w:lang w:val="en-GB"/>
        </w:rPr>
        <w:t>Daan</w:t>
      </w:r>
      <w:proofErr w:type="spellEnd"/>
      <w:r w:rsidRPr="002E7019">
        <w:rPr>
          <w:rFonts w:ascii="Garamond" w:hAnsi="Garamond"/>
          <w:lang w:val="en-GB"/>
        </w:rPr>
        <w:t xml:space="preserve"> </w:t>
      </w:r>
      <w:proofErr w:type="spellStart"/>
      <w:r w:rsidRPr="002E7019">
        <w:rPr>
          <w:rFonts w:ascii="Garamond" w:hAnsi="Garamond"/>
          <w:lang w:val="en-GB"/>
        </w:rPr>
        <w:t>Dronkers</w:t>
      </w:r>
      <w:proofErr w:type="spellEnd"/>
      <w:r w:rsidR="009A4023">
        <w:rPr>
          <w:rFonts w:ascii="Garamond" w:hAnsi="Garamond"/>
          <w:lang w:val="en-GB"/>
        </w:rPr>
        <w:t xml:space="preserve"> ............</w:t>
      </w:r>
      <w:r w:rsidR="00BC514B">
        <w:rPr>
          <w:rFonts w:ascii="Garamond" w:hAnsi="Garamond"/>
          <w:lang w:val="en-GB"/>
        </w:rPr>
        <w:t>................................................................................................</w:t>
      </w:r>
      <w:r w:rsidR="005E58A2">
        <w:rPr>
          <w:rFonts w:ascii="Garamond" w:hAnsi="Garamond"/>
          <w:lang w:val="en-GB"/>
        </w:rPr>
        <w:t>............</w:t>
      </w:r>
      <w:r w:rsidR="00E82F30">
        <w:rPr>
          <w:rFonts w:ascii="Garamond" w:hAnsi="Garamond"/>
          <w:lang w:val="en-GB"/>
        </w:rPr>
        <w:t xml:space="preserve">.............. p. </w:t>
      </w:r>
      <w:r w:rsidR="005E58A2">
        <w:rPr>
          <w:rFonts w:ascii="Garamond" w:hAnsi="Garamond"/>
          <w:lang w:val="en-GB"/>
        </w:rPr>
        <w:t>10</w:t>
      </w:r>
    </w:p>
    <w:p w14:paraId="48C24345" w14:textId="77777777" w:rsidR="00901A7A" w:rsidRDefault="00901A7A" w:rsidP="00D00213">
      <w:pPr>
        <w:jc w:val="both"/>
        <w:rPr>
          <w:rFonts w:ascii="Garamond" w:hAnsi="Garamond"/>
          <w:lang w:val="en-GB"/>
        </w:rPr>
      </w:pPr>
    </w:p>
    <w:p w14:paraId="5757780E" w14:textId="6CB56B0E" w:rsidR="00631B44" w:rsidRPr="002E7019" w:rsidRDefault="00631B44" w:rsidP="00D00213">
      <w:pPr>
        <w:jc w:val="both"/>
        <w:rPr>
          <w:rFonts w:ascii="Garamond" w:hAnsi="Garamond"/>
          <w:lang w:val="en-GB"/>
        </w:rPr>
      </w:pPr>
      <w:r w:rsidRPr="002E7019">
        <w:rPr>
          <w:rFonts w:ascii="Garamond" w:hAnsi="Garamond"/>
          <w:lang w:val="en-GB"/>
        </w:rPr>
        <w:t xml:space="preserve">Marco </w:t>
      </w:r>
      <w:proofErr w:type="spellStart"/>
      <w:r w:rsidRPr="002E7019">
        <w:rPr>
          <w:rFonts w:ascii="Garamond" w:hAnsi="Garamond"/>
          <w:lang w:val="en-GB"/>
        </w:rPr>
        <w:t>Faccin</w:t>
      </w:r>
      <w:proofErr w:type="spellEnd"/>
      <w:r w:rsidR="009A4023">
        <w:rPr>
          <w:rFonts w:ascii="Garamond" w:hAnsi="Garamond"/>
          <w:lang w:val="en-GB"/>
        </w:rPr>
        <w:t xml:space="preserve"> ................</w:t>
      </w:r>
      <w:r w:rsidR="00BC514B">
        <w:rPr>
          <w:rFonts w:ascii="Garamond" w:hAnsi="Garamond"/>
          <w:lang w:val="en-GB"/>
        </w:rPr>
        <w:t>................................................................................................</w:t>
      </w:r>
      <w:r w:rsidR="00E82F30">
        <w:rPr>
          <w:rFonts w:ascii="Garamond" w:hAnsi="Garamond"/>
          <w:lang w:val="en-GB"/>
        </w:rPr>
        <w:t>..</w:t>
      </w:r>
      <w:r w:rsidR="005E58A2">
        <w:rPr>
          <w:rFonts w:ascii="Garamond" w:hAnsi="Garamond"/>
          <w:lang w:val="en-GB"/>
        </w:rPr>
        <w:t>.......</w:t>
      </w:r>
      <w:r w:rsidR="00E82F30">
        <w:rPr>
          <w:rFonts w:ascii="Garamond" w:hAnsi="Garamond"/>
          <w:lang w:val="en-GB"/>
        </w:rPr>
        <w:t xml:space="preserve">................ p. </w:t>
      </w:r>
      <w:r w:rsidR="005E58A2">
        <w:rPr>
          <w:rFonts w:ascii="Garamond" w:hAnsi="Garamond"/>
          <w:lang w:val="en-GB"/>
        </w:rPr>
        <w:t>12</w:t>
      </w:r>
    </w:p>
    <w:p w14:paraId="5F9B9265" w14:textId="77777777" w:rsidR="00901A7A" w:rsidRDefault="00901A7A" w:rsidP="00D00213">
      <w:pPr>
        <w:jc w:val="both"/>
        <w:rPr>
          <w:rFonts w:ascii="Garamond" w:hAnsi="Garamond"/>
          <w:lang w:val="en-GB"/>
        </w:rPr>
      </w:pPr>
    </w:p>
    <w:p w14:paraId="0A93808E" w14:textId="500EE29F" w:rsidR="009F4EA6" w:rsidRPr="002E7019" w:rsidRDefault="009F4EA6" w:rsidP="00D00213">
      <w:pPr>
        <w:jc w:val="both"/>
        <w:rPr>
          <w:rFonts w:ascii="Garamond" w:hAnsi="Garamond"/>
          <w:lang w:val="en-GB"/>
        </w:rPr>
      </w:pPr>
      <w:r w:rsidRPr="002E7019">
        <w:rPr>
          <w:rFonts w:ascii="Garamond" w:hAnsi="Garamond"/>
          <w:lang w:val="en-GB"/>
        </w:rPr>
        <w:t xml:space="preserve">James D. </w:t>
      </w:r>
      <w:proofErr w:type="spellStart"/>
      <w:r w:rsidRPr="002E7019">
        <w:rPr>
          <w:rFonts w:ascii="Garamond" w:hAnsi="Garamond"/>
          <w:lang w:val="en-GB"/>
        </w:rPr>
        <w:t>Grayot</w:t>
      </w:r>
      <w:proofErr w:type="spellEnd"/>
      <w:r w:rsidR="009A4023">
        <w:rPr>
          <w:rFonts w:ascii="Garamond" w:hAnsi="Garamond"/>
          <w:lang w:val="en-GB"/>
        </w:rPr>
        <w:t xml:space="preserve"> ..........</w:t>
      </w:r>
      <w:r w:rsidR="00BC514B">
        <w:rPr>
          <w:rFonts w:ascii="Garamond" w:hAnsi="Garamond"/>
          <w:lang w:val="en-GB"/>
        </w:rPr>
        <w:t>....................................................................................................</w:t>
      </w:r>
      <w:r w:rsidR="005E58A2">
        <w:rPr>
          <w:rFonts w:ascii="Garamond" w:hAnsi="Garamond"/>
          <w:lang w:val="en-GB"/>
        </w:rPr>
        <w:t>........</w:t>
      </w:r>
      <w:r w:rsidR="00E82F30">
        <w:rPr>
          <w:rFonts w:ascii="Garamond" w:hAnsi="Garamond"/>
          <w:lang w:val="en-GB"/>
        </w:rPr>
        <w:t xml:space="preserve">.............. p. </w:t>
      </w:r>
      <w:r w:rsidR="005E58A2">
        <w:rPr>
          <w:rFonts w:ascii="Garamond" w:hAnsi="Garamond"/>
          <w:lang w:val="en-GB"/>
        </w:rPr>
        <w:t>13</w:t>
      </w:r>
    </w:p>
    <w:p w14:paraId="6E4C0ED8" w14:textId="77777777" w:rsidR="00901A7A" w:rsidRDefault="00901A7A" w:rsidP="00D00213">
      <w:pPr>
        <w:jc w:val="both"/>
        <w:rPr>
          <w:rFonts w:ascii="Garamond" w:hAnsi="Garamond"/>
          <w:lang w:val="en-GB"/>
        </w:rPr>
      </w:pPr>
    </w:p>
    <w:p w14:paraId="57B7827A" w14:textId="66B90551" w:rsidR="009F4EA6" w:rsidRPr="002E7019" w:rsidRDefault="009F4EA6" w:rsidP="00D00213">
      <w:pPr>
        <w:jc w:val="both"/>
        <w:rPr>
          <w:rFonts w:ascii="Garamond" w:hAnsi="Garamond"/>
          <w:lang w:val="en-GB"/>
        </w:rPr>
      </w:pPr>
      <w:proofErr w:type="spellStart"/>
      <w:r w:rsidRPr="002E7019">
        <w:rPr>
          <w:rFonts w:ascii="Garamond" w:hAnsi="Garamond"/>
          <w:lang w:val="en-GB"/>
        </w:rPr>
        <w:t>Carolien</w:t>
      </w:r>
      <w:proofErr w:type="spellEnd"/>
      <w:r w:rsidRPr="002E7019">
        <w:rPr>
          <w:rFonts w:ascii="Garamond" w:hAnsi="Garamond"/>
          <w:lang w:val="en-GB"/>
        </w:rPr>
        <w:t xml:space="preserve"> </w:t>
      </w:r>
      <w:proofErr w:type="spellStart"/>
      <w:r w:rsidRPr="002E7019">
        <w:rPr>
          <w:rFonts w:ascii="Garamond" w:hAnsi="Garamond"/>
          <w:lang w:val="en-GB"/>
        </w:rPr>
        <w:t>Hermans</w:t>
      </w:r>
      <w:proofErr w:type="spellEnd"/>
      <w:r w:rsidR="009A4023">
        <w:rPr>
          <w:rFonts w:ascii="Garamond" w:hAnsi="Garamond"/>
          <w:lang w:val="en-GB"/>
        </w:rPr>
        <w:t xml:space="preserve"> ........</w:t>
      </w:r>
      <w:r w:rsidR="00BC514B">
        <w:rPr>
          <w:rFonts w:ascii="Garamond" w:hAnsi="Garamond"/>
          <w:lang w:val="en-GB"/>
        </w:rPr>
        <w:t>................................................................................................</w:t>
      </w:r>
      <w:r w:rsidR="005E58A2">
        <w:rPr>
          <w:rFonts w:ascii="Garamond" w:hAnsi="Garamond"/>
          <w:lang w:val="en-GB"/>
        </w:rPr>
        <w:t>...................</w:t>
      </w:r>
      <w:r w:rsidR="00E82F30">
        <w:rPr>
          <w:rFonts w:ascii="Garamond" w:hAnsi="Garamond"/>
          <w:lang w:val="en-GB"/>
        </w:rPr>
        <w:t xml:space="preserve">...... p. </w:t>
      </w:r>
      <w:r w:rsidR="005E58A2">
        <w:rPr>
          <w:rFonts w:ascii="Garamond" w:hAnsi="Garamond"/>
          <w:lang w:val="en-GB"/>
        </w:rPr>
        <w:t>15</w:t>
      </w:r>
    </w:p>
    <w:p w14:paraId="76E272B8" w14:textId="77777777" w:rsidR="00901A7A" w:rsidRDefault="00901A7A" w:rsidP="00D00213">
      <w:pPr>
        <w:jc w:val="both"/>
        <w:rPr>
          <w:rFonts w:ascii="Garamond" w:hAnsi="Garamond"/>
          <w:lang w:val="en-GB"/>
        </w:rPr>
      </w:pPr>
    </w:p>
    <w:p w14:paraId="727C6927" w14:textId="49D55CE4" w:rsidR="00C21B25" w:rsidRPr="002E7019" w:rsidRDefault="00C21B25" w:rsidP="00D00213">
      <w:pPr>
        <w:jc w:val="both"/>
        <w:rPr>
          <w:rFonts w:ascii="Garamond" w:hAnsi="Garamond"/>
          <w:lang w:val="en-GB"/>
        </w:rPr>
      </w:pPr>
      <w:proofErr w:type="spellStart"/>
      <w:r w:rsidRPr="002E7019">
        <w:rPr>
          <w:rFonts w:ascii="Garamond" w:hAnsi="Garamond"/>
          <w:lang w:val="en-GB"/>
        </w:rPr>
        <w:t>Abootaleb</w:t>
      </w:r>
      <w:proofErr w:type="spellEnd"/>
      <w:r w:rsidRPr="002E7019">
        <w:rPr>
          <w:rFonts w:ascii="Garamond" w:hAnsi="Garamond"/>
          <w:lang w:val="en-GB"/>
        </w:rPr>
        <w:t xml:space="preserve"> </w:t>
      </w:r>
      <w:proofErr w:type="spellStart"/>
      <w:r w:rsidRPr="002E7019">
        <w:rPr>
          <w:rFonts w:ascii="Garamond" w:hAnsi="Garamond"/>
          <w:lang w:val="en-GB"/>
        </w:rPr>
        <w:t>Safdari</w:t>
      </w:r>
      <w:proofErr w:type="spellEnd"/>
      <w:r w:rsidRPr="002E7019">
        <w:rPr>
          <w:rFonts w:ascii="Garamond" w:hAnsi="Garamond"/>
          <w:lang w:val="en-GB"/>
        </w:rPr>
        <w:t xml:space="preserve"> </w:t>
      </w:r>
      <w:proofErr w:type="spellStart"/>
      <w:r w:rsidRPr="002E7019">
        <w:rPr>
          <w:rFonts w:ascii="Garamond" w:hAnsi="Garamond"/>
          <w:lang w:val="en-GB"/>
        </w:rPr>
        <w:t>Sharabiani</w:t>
      </w:r>
      <w:proofErr w:type="spellEnd"/>
      <w:r w:rsidR="00BC514B">
        <w:rPr>
          <w:rFonts w:ascii="Garamond" w:hAnsi="Garamond"/>
          <w:lang w:val="en-GB"/>
        </w:rPr>
        <w:t xml:space="preserve"> ........................</w:t>
      </w:r>
      <w:r w:rsidR="009A4023">
        <w:rPr>
          <w:rFonts w:ascii="Garamond" w:hAnsi="Garamond"/>
          <w:lang w:val="en-GB"/>
        </w:rPr>
        <w:t>...........................</w:t>
      </w:r>
      <w:r w:rsidR="00BC514B">
        <w:rPr>
          <w:rFonts w:ascii="Garamond" w:hAnsi="Garamond"/>
          <w:lang w:val="en-GB"/>
        </w:rPr>
        <w:t>..............</w:t>
      </w:r>
      <w:r w:rsidR="005E58A2">
        <w:rPr>
          <w:rFonts w:ascii="Garamond" w:hAnsi="Garamond"/>
          <w:lang w:val="en-GB"/>
        </w:rPr>
        <w:t>..............................</w:t>
      </w:r>
      <w:r w:rsidR="00BC514B">
        <w:rPr>
          <w:rFonts w:ascii="Garamond" w:hAnsi="Garamond"/>
          <w:lang w:val="en-GB"/>
        </w:rPr>
        <w:t>...............</w:t>
      </w:r>
      <w:r w:rsidR="00E82F30">
        <w:rPr>
          <w:rFonts w:ascii="Garamond" w:hAnsi="Garamond"/>
          <w:lang w:val="en-GB"/>
        </w:rPr>
        <w:t xml:space="preserve"> p. </w:t>
      </w:r>
      <w:r w:rsidR="005E58A2">
        <w:rPr>
          <w:rFonts w:ascii="Garamond" w:hAnsi="Garamond"/>
          <w:lang w:val="en-GB"/>
        </w:rPr>
        <w:t>17</w:t>
      </w:r>
    </w:p>
    <w:p w14:paraId="6857FF97" w14:textId="77777777" w:rsidR="00901A7A" w:rsidRDefault="00901A7A" w:rsidP="00D00213">
      <w:pPr>
        <w:jc w:val="both"/>
        <w:rPr>
          <w:rFonts w:ascii="Garamond" w:hAnsi="Garamond"/>
          <w:lang w:val="en-GB"/>
        </w:rPr>
      </w:pPr>
    </w:p>
    <w:p w14:paraId="0C7BE97A" w14:textId="089C5022" w:rsidR="00C21B25" w:rsidRPr="002E7019" w:rsidRDefault="009A4023" w:rsidP="00D00213">
      <w:pPr>
        <w:jc w:val="both"/>
        <w:rPr>
          <w:rFonts w:ascii="Garamond" w:hAnsi="Garamond"/>
          <w:lang w:val="en-GB"/>
        </w:rPr>
      </w:pPr>
      <w:r>
        <w:rPr>
          <w:rFonts w:ascii="Garamond" w:hAnsi="Garamond"/>
          <w:lang w:val="en-GB"/>
        </w:rPr>
        <w:t>Pankaj Singh ................................................................................................................</w:t>
      </w:r>
      <w:r w:rsidR="005E58A2">
        <w:rPr>
          <w:rFonts w:ascii="Garamond" w:hAnsi="Garamond"/>
          <w:lang w:val="en-GB"/>
        </w:rPr>
        <w:t>................</w:t>
      </w:r>
      <w:r w:rsidR="00E82F30">
        <w:rPr>
          <w:rFonts w:ascii="Garamond" w:hAnsi="Garamond"/>
          <w:lang w:val="en-GB"/>
        </w:rPr>
        <w:t xml:space="preserve">.......... p. </w:t>
      </w:r>
      <w:r w:rsidR="005E58A2">
        <w:rPr>
          <w:rFonts w:ascii="Garamond" w:hAnsi="Garamond"/>
          <w:lang w:val="en-GB"/>
        </w:rPr>
        <w:t>18</w:t>
      </w:r>
    </w:p>
    <w:p w14:paraId="12F542B6" w14:textId="77777777" w:rsidR="00901A7A" w:rsidRDefault="00901A7A" w:rsidP="00D00213">
      <w:pPr>
        <w:jc w:val="both"/>
        <w:rPr>
          <w:rFonts w:ascii="Garamond" w:hAnsi="Garamond"/>
          <w:lang w:val="en-GB"/>
        </w:rPr>
      </w:pPr>
    </w:p>
    <w:p w14:paraId="5C0EE4E7" w14:textId="4FFF635D" w:rsidR="00D00213" w:rsidRPr="002E7019" w:rsidRDefault="00D00213" w:rsidP="00D00213">
      <w:pPr>
        <w:jc w:val="both"/>
        <w:rPr>
          <w:rFonts w:ascii="Garamond" w:hAnsi="Garamond"/>
          <w:lang w:val="en-GB"/>
        </w:rPr>
      </w:pPr>
      <w:r w:rsidRPr="002E7019">
        <w:rPr>
          <w:rFonts w:ascii="Garamond" w:hAnsi="Garamond"/>
          <w:lang w:val="en-GB"/>
        </w:rPr>
        <w:t xml:space="preserve">Camila </w:t>
      </w:r>
      <w:proofErr w:type="spellStart"/>
      <w:r w:rsidRPr="002E7019">
        <w:rPr>
          <w:rFonts w:ascii="Garamond" w:hAnsi="Garamond" w:cs="Helvetica"/>
          <w:shd w:val="clear" w:color="auto" w:fill="FFFFFF"/>
        </w:rPr>
        <w:t>Suárez</w:t>
      </w:r>
      <w:proofErr w:type="spellEnd"/>
      <w:r w:rsidRPr="002E7019">
        <w:rPr>
          <w:rFonts w:ascii="Garamond" w:hAnsi="Garamond" w:cs="Helvetica"/>
          <w:shd w:val="clear" w:color="auto" w:fill="FFFFFF"/>
        </w:rPr>
        <w:t xml:space="preserve"> Acevedo</w:t>
      </w:r>
      <w:r w:rsidR="009A4023">
        <w:rPr>
          <w:rFonts w:ascii="Garamond" w:hAnsi="Garamond" w:cs="Helvetica"/>
          <w:shd w:val="clear" w:color="auto" w:fill="FFFFFF"/>
        </w:rPr>
        <w:t xml:space="preserve"> </w:t>
      </w:r>
      <w:r w:rsidR="009A4023">
        <w:rPr>
          <w:rFonts w:ascii="Garamond" w:hAnsi="Garamond"/>
          <w:lang w:val="en-GB"/>
        </w:rPr>
        <w:t>..............................................................................................</w:t>
      </w:r>
      <w:r w:rsidR="005E58A2">
        <w:rPr>
          <w:rFonts w:ascii="Garamond" w:hAnsi="Garamond"/>
          <w:lang w:val="en-GB"/>
        </w:rPr>
        <w:t>..............</w:t>
      </w:r>
      <w:r w:rsidR="00E82F30">
        <w:rPr>
          <w:rFonts w:ascii="Garamond" w:hAnsi="Garamond"/>
          <w:lang w:val="en-GB"/>
        </w:rPr>
        <w:t xml:space="preserve">........... p. </w:t>
      </w:r>
      <w:r w:rsidR="005E58A2">
        <w:rPr>
          <w:rFonts w:ascii="Garamond" w:hAnsi="Garamond"/>
          <w:lang w:val="en-GB"/>
        </w:rPr>
        <w:t>19</w:t>
      </w:r>
    </w:p>
    <w:p w14:paraId="660D0772" w14:textId="77777777" w:rsidR="00901A7A" w:rsidRDefault="00901A7A" w:rsidP="00D00213">
      <w:pPr>
        <w:jc w:val="both"/>
        <w:rPr>
          <w:rFonts w:ascii="Garamond" w:hAnsi="Garamond"/>
          <w:lang w:val="en-GB"/>
        </w:rPr>
      </w:pPr>
    </w:p>
    <w:p w14:paraId="0FB4D79E" w14:textId="304FCAE4" w:rsidR="00631B44" w:rsidRPr="002E7019" w:rsidRDefault="00631B44" w:rsidP="00D00213">
      <w:pPr>
        <w:jc w:val="both"/>
        <w:rPr>
          <w:rFonts w:ascii="Garamond" w:hAnsi="Garamond"/>
          <w:lang w:val="en-GB"/>
        </w:rPr>
      </w:pPr>
      <w:r w:rsidRPr="002E7019">
        <w:rPr>
          <w:rFonts w:ascii="Garamond" w:hAnsi="Garamond"/>
          <w:lang w:val="en-GB"/>
        </w:rPr>
        <w:t>Julia Wolf</w:t>
      </w:r>
      <w:r w:rsidR="009A4023">
        <w:rPr>
          <w:rFonts w:ascii="Garamond" w:hAnsi="Garamond"/>
          <w:lang w:val="en-GB"/>
        </w:rPr>
        <w:t xml:space="preserve"> .....................................................................................................................</w:t>
      </w:r>
      <w:r w:rsidR="005E58A2">
        <w:rPr>
          <w:rFonts w:ascii="Garamond" w:hAnsi="Garamond"/>
          <w:lang w:val="en-GB"/>
        </w:rPr>
        <w:t>..........</w:t>
      </w:r>
      <w:r w:rsidR="00E82F30">
        <w:rPr>
          <w:rFonts w:ascii="Garamond" w:hAnsi="Garamond"/>
          <w:lang w:val="en-GB"/>
        </w:rPr>
        <w:t>..</w:t>
      </w:r>
      <w:r w:rsidR="005E58A2">
        <w:rPr>
          <w:rFonts w:ascii="Garamond" w:hAnsi="Garamond"/>
          <w:lang w:val="en-GB"/>
        </w:rPr>
        <w:t>.</w:t>
      </w:r>
      <w:bookmarkStart w:id="0" w:name="_GoBack"/>
      <w:bookmarkEnd w:id="0"/>
      <w:r w:rsidR="00E82F30">
        <w:rPr>
          <w:rFonts w:ascii="Garamond" w:hAnsi="Garamond"/>
          <w:lang w:val="en-GB"/>
        </w:rPr>
        <w:t xml:space="preserve">............. p. </w:t>
      </w:r>
      <w:r w:rsidR="005E58A2">
        <w:rPr>
          <w:rFonts w:ascii="Garamond" w:hAnsi="Garamond"/>
          <w:lang w:val="en-GB"/>
        </w:rPr>
        <w:t>21</w:t>
      </w:r>
    </w:p>
    <w:p w14:paraId="7FD26AD3" w14:textId="77777777" w:rsidR="009F4EA6" w:rsidRPr="002E7019" w:rsidRDefault="009F4EA6" w:rsidP="00D00213">
      <w:pPr>
        <w:jc w:val="both"/>
        <w:rPr>
          <w:rFonts w:ascii="Garamond" w:hAnsi="Garamond"/>
          <w:lang w:val="en-GB"/>
        </w:rPr>
      </w:pPr>
    </w:p>
    <w:p w14:paraId="06FBB18F" w14:textId="77777777" w:rsidR="009F4EA6" w:rsidRPr="002E7019" w:rsidRDefault="009F4EA6" w:rsidP="00D00213">
      <w:pPr>
        <w:jc w:val="both"/>
        <w:rPr>
          <w:rFonts w:ascii="Garamond" w:hAnsi="Garamond"/>
          <w:b/>
          <w:lang w:val="en-GB"/>
        </w:rPr>
      </w:pPr>
    </w:p>
    <w:p w14:paraId="4D02DD69" w14:textId="77777777" w:rsidR="00C21B25" w:rsidRPr="002E7019" w:rsidRDefault="00C21B25">
      <w:pPr>
        <w:rPr>
          <w:rFonts w:ascii="Garamond" w:eastAsia="Times New Roman" w:hAnsi="Garamond" w:cs="Times New Roman"/>
          <w:b/>
          <w:lang w:val="en-GB" w:eastAsia="en-GB"/>
        </w:rPr>
      </w:pPr>
      <w:r w:rsidRPr="002E7019">
        <w:rPr>
          <w:rFonts w:ascii="Garamond" w:hAnsi="Garamond"/>
          <w:b/>
        </w:rPr>
        <w:br w:type="page"/>
      </w:r>
    </w:p>
    <w:p w14:paraId="27F3857F" w14:textId="77777777" w:rsidR="00322C05" w:rsidRDefault="000A133A" w:rsidP="00322C05">
      <w:pPr>
        <w:jc w:val="center"/>
        <w:rPr>
          <w:rFonts w:ascii="Garamond" w:hAnsi="Garamond"/>
          <w:b/>
          <w:sz w:val="26"/>
          <w:szCs w:val="26"/>
        </w:rPr>
      </w:pPr>
      <w:r>
        <w:rPr>
          <w:rFonts w:ascii="Garamond" w:hAnsi="Garamond"/>
          <w:b/>
          <w:sz w:val="26"/>
          <w:szCs w:val="26"/>
        </w:rPr>
        <w:lastRenderedPageBreak/>
        <w:br w:type="page"/>
      </w:r>
    </w:p>
    <w:p w14:paraId="72370492" w14:textId="59AA6685" w:rsidR="008C1E45" w:rsidRPr="008C1E45" w:rsidRDefault="008C1E45" w:rsidP="008C1E45">
      <w:pPr>
        <w:widowControl w:val="0"/>
        <w:autoSpaceDE w:val="0"/>
        <w:autoSpaceDN w:val="0"/>
        <w:adjustRightInd w:val="0"/>
        <w:jc w:val="center"/>
        <w:rPr>
          <w:rFonts w:ascii="Garamond" w:hAnsi="Garamond" w:cs="Helvetica"/>
          <w:bCs/>
          <w:i/>
          <w:color w:val="191919"/>
          <w:sz w:val="26"/>
          <w:szCs w:val="26"/>
        </w:rPr>
      </w:pPr>
      <w:r w:rsidRPr="008C1E45">
        <w:rPr>
          <w:rFonts w:ascii="Garamond" w:hAnsi="Garamond" w:cs="Helvetica"/>
          <w:bCs/>
          <w:i/>
          <w:color w:val="191919"/>
          <w:sz w:val="26"/>
          <w:szCs w:val="26"/>
        </w:rPr>
        <w:lastRenderedPageBreak/>
        <w:t>- Introduction -</w:t>
      </w:r>
    </w:p>
    <w:p w14:paraId="43B7401D" w14:textId="77777777" w:rsidR="008C1E45" w:rsidRDefault="008C1E45" w:rsidP="008C1E45">
      <w:pPr>
        <w:widowControl w:val="0"/>
        <w:autoSpaceDE w:val="0"/>
        <w:autoSpaceDN w:val="0"/>
        <w:adjustRightInd w:val="0"/>
        <w:rPr>
          <w:rFonts w:ascii="Garamond" w:hAnsi="Garamond" w:cs="Helvetica"/>
          <w:b/>
          <w:bCs/>
          <w:color w:val="191919"/>
          <w:sz w:val="26"/>
          <w:szCs w:val="26"/>
        </w:rPr>
      </w:pPr>
    </w:p>
    <w:p w14:paraId="792BEA75" w14:textId="77777777" w:rsidR="008C1E45" w:rsidRDefault="008C1E45" w:rsidP="008C1E45">
      <w:pPr>
        <w:widowControl w:val="0"/>
        <w:autoSpaceDE w:val="0"/>
        <w:autoSpaceDN w:val="0"/>
        <w:adjustRightInd w:val="0"/>
        <w:rPr>
          <w:rFonts w:ascii="Garamond" w:hAnsi="Garamond" w:cs="Helvetica"/>
          <w:b/>
          <w:bCs/>
          <w:color w:val="191919"/>
          <w:sz w:val="26"/>
          <w:szCs w:val="26"/>
        </w:rPr>
      </w:pPr>
    </w:p>
    <w:p w14:paraId="128657F1" w14:textId="14C912AF" w:rsidR="008C1E45" w:rsidRPr="00FF7308" w:rsidRDefault="008C1E45" w:rsidP="00C877B8">
      <w:pPr>
        <w:widowControl w:val="0"/>
        <w:autoSpaceDE w:val="0"/>
        <w:autoSpaceDN w:val="0"/>
        <w:adjustRightInd w:val="0"/>
        <w:rPr>
          <w:rFonts w:ascii="Garamond" w:hAnsi="Garamond" w:cs="Helvetica"/>
          <w:sz w:val="26"/>
          <w:szCs w:val="26"/>
        </w:rPr>
      </w:pPr>
      <w:r w:rsidRPr="008C1E45">
        <w:rPr>
          <w:rFonts w:ascii="Garamond" w:hAnsi="Garamond" w:cs="Helvetica"/>
          <w:b/>
          <w:bCs/>
          <w:color w:val="191919"/>
          <w:sz w:val="26"/>
          <w:szCs w:val="26"/>
        </w:rPr>
        <w:t xml:space="preserve">Erik </w:t>
      </w:r>
      <w:proofErr w:type="spellStart"/>
      <w:r w:rsidRPr="008C1E45">
        <w:rPr>
          <w:rFonts w:ascii="Garamond" w:hAnsi="Garamond" w:cs="Helvetica"/>
          <w:b/>
          <w:bCs/>
          <w:color w:val="191919"/>
          <w:sz w:val="26"/>
          <w:szCs w:val="26"/>
        </w:rPr>
        <w:t>Myin</w:t>
      </w:r>
      <w:proofErr w:type="spellEnd"/>
      <w:r w:rsidR="00FF7308">
        <w:rPr>
          <w:rFonts w:ascii="Garamond" w:hAnsi="Garamond" w:cs="Helvetica"/>
          <w:b/>
          <w:bCs/>
          <w:color w:val="191919"/>
          <w:sz w:val="26"/>
          <w:szCs w:val="26"/>
        </w:rPr>
        <w:t xml:space="preserve"> </w:t>
      </w:r>
    </w:p>
    <w:p w14:paraId="249435A5" w14:textId="77777777" w:rsidR="00C877B8" w:rsidRDefault="008C1E45" w:rsidP="008C1E45">
      <w:pPr>
        <w:widowControl w:val="0"/>
        <w:autoSpaceDE w:val="0"/>
        <w:autoSpaceDN w:val="0"/>
        <w:adjustRightInd w:val="0"/>
        <w:rPr>
          <w:rFonts w:ascii="Garamond" w:hAnsi="Garamond" w:cs="Helvetica"/>
        </w:rPr>
      </w:pPr>
      <w:r w:rsidRPr="008C1E45">
        <w:rPr>
          <w:rFonts w:ascii="Garamond" w:hAnsi="Garamond" w:cs="Helvetica"/>
          <w:color w:val="16191F"/>
        </w:rPr>
        <w:t>Centre for Philosophical Psychology, Department of Philosophy</w:t>
      </w:r>
    </w:p>
    <w:p w14:paraId="624A0E34" w14:textId="64DACABD" w:rsidR="00AD35E3" w:rsidRDefault="008C1E45" w:rsidP="008C1E45">
      <w:pPr>
        <w:widowControl w:val="0"/>
        <w:autoSpaceDE w:val="0"/>
        <w:autoSpaceDN w:val="0"/>
        <w:adjustRightInd w:val="0"/>
        <w:rPr>
          <w:rFonts w:ascii="Garamond" w:hAnsi="Garamond" w:cs="Helvetica"/>
        </w:rPr>
      </w:pPr>
      <w:r w:rsidRPr="008C1E45">
        <w:rPr>
          <w:rFonts w:ascii="Garamond" w:hAnsi="Garamond" w:cs="Helvetica"/>
          <w:color w:val="16191F"/>
        </w:rPr>
        <w:t>University of Antwerp, Belgium</w:t>
      </w:r>
    </w:p>
    <w:p w14:paraId="6C483023" w14:textId="77777777" w:rsidR="00C877B8" w:rsidRDefault="00C877B8" w:rsidP="008C1E45">
      <w:pPr>
        <w:widowControl w:val="0"/>
        <w:autoSpaceDE w:val="0"/>
        <w:autoSpaceDN w:val="0"/>
        <w:adjustRightInd w:val="0"/>
        <w:rPr>
          <w:rFonts w:ascii="Garamond" w:hAnsi="Garamond" w:cs="Helvetica"/>
        </w:rPr>
      </w:pPr>
    </w:p>
    <w:p w14:paraId="20EC9691" w14:textId="77777777" w:rsidR="00C877B8" w:rsidRPr="008C1E45" w:rsidRDefault="00C877B8" w:rsidP="008C1E45">
      <w:pPr>
        <w:widowControl w:val="0"/>
        <w:autoSpaceDE w:val="0"/>
        <w:autoSpaceDN w:val="0"/>
        <w:adjustRightInd w:val="0"/>
        <w:rPr>
          <w:rFonts w:ascii="Garamond" w:hAnsi="Garamond" w:cs="Helvetica"/>
        </w:rPr>
      </w:pPr>
    </w:p>
    <w:p w14:paraId="46E885BA" w14:textId="77777777" w:rsidR="008C1E45" w:rsidRPr="008C1E45" w:rsidRDefault="008C1E45" w:rsidP="008C1E45">
      <w:pPr>
        <w:widowControl w:val="0"/>
        <w:autoSpaceDE w:val="0"/>
        <w:autoSpaceDN w:val="0"/>
        <w:adjustRightInd w:val="0"/>
        <w:jc w:val="center"/>
        <w:rPr>
          <w:rFonts w:ascii="Garamond" w:hAnsi="Garamond" w:cs="Helvetica"/>
          <w:b/>
          <w:sz w:val="26"/>
          <w:szCs w:val="26"/>
        </w:rPr>
      </w:pPr>
      <w:r w:rsidRPr="008C1E45">
        <w:rPr>
          <w:rFonts w:ascii="Garamond" w:hAnsi="Garamond" w:cs="Helvetica"/>
          <w:b/>
          <w:iCs/>
          <w:color w:val="191919"/>
          <w:sz w:val="26"/>
          <w:szCs w:val="26"/>
        </w:rPr>
        <w:t>From basic to content-involving cognition</w:t>
      </w:r>
    </w:p>
    <w:p w14:paraId="18D7E39B" w14:textId="43778975" w:rsidR="008C1E45" w:rsidRDefault="008C1E45" w:rsidP="00FF7308">
      <w:pPr>
        <w:widowControl w:val="0"/>
        <w:autoSpaceDE w:val="0"/>
        <w:autoSpaceDN w:val="0"/>
        <w:adjustRightInd w:val="0"/>
        <w:rPr>
          <w:rFonts w:ascii="Garamond" w:hAnsi="Garamond" w:cs="Helvetica"/>
          <w:color w:val="191919"/>
        </w:rPr>
      </w:pPr>
      <w:r w:rsidRPr="008C1E45">
        <w:rPr>
          <w:rFonts w:ascii="Garamond" w:hAnsi="Garamond" w:cs="Helvetica"/>
          <w:color w:val="191919"/>
        </w:rPr>
        <w:t> </w:t>
      </w:r>
    </w:p>
    <w:p w14:paraId="7262C084" w14:textId="688F7360" w:rsidR="00AD35E3" w:rsidRPr="00A6517B" w:rsidRDefault="00AD35E3" w:rsidP="00AD35E3">
      <w:pPr>
        <w:widowControl w:val="0"/>
        <w:autoSpaceDE w:val="0"/>
        <w:autoSpaceDN w:val="0"/>
        <w:adjustRightInd w:val="0"/>
        <w:jc w:val="center"/>
        <w:rPr>
          <w:rFonts w:ascii="Garamond" w:hAnsi="Garamond" w:cs="Helvetica"/>
          <w:sz w:val="22"/>
          <w:szCs w:val="22"/>
        </w:rPr>
      </w:pPr>
      <w:r>
        <w:rPr>
          <w:rFonts w:ascii="Garamond" w:hAnsi="Garamond" w:cs="Helvetica"/>
          <w:color w:val="191919"/>
          <w:sz w:val="22"/>
          <w:szCs w:val="22"/>
        </w:rPr>
        <w:t xml:space="preserve">Keywords: imagination, enactivism, </w:t>
      </w:r>
      <w:proofErr w:type="spellStart"/>
      <w:r>
        <w:rPr>
          <w:rFonts w:ascii="Garamond" w:hAnsi="Garamond" w:cs="Helvetica"/>
          <w:color w:val="191919"/>
          <w:sz w:val="22"/>
          <w:szCs w:val="22"/>
        </w:rPr>
        <w:t>contentful</w:t>
      </w:r>
      <w:proofErr w:type="spellEnd"/>
      <w:r>
        <w:rPr>
          <w:rFonts w:ascii="Garamond" w:hAnsi="Garamond" w:cs="Helvetica"/>
          <w:color w:val="191919"/>
          <w:sz w:val="22"/>
          <w:szCs w:val="22"/>
        </w:rPr>
        <w:t xml:space="preserve"> representation</w:t>
      </w:r>
    </w:p>
    <w:p w14:paraId="098B3E89" w14:textId="77777777" w:rsidR="00AD35E3" w:rsidRPr="00FF7308" w:rsidRDefault="00AD35E3" w:rsidP="00FF7308">
      <w:pPr>
        <w:widowControl w:val="0"/>
        <w:autoSpaceDE w:val="0"/>
        <w:autoSpaceDN w:val="0"/>
        <w:adjustRightInd w:val="0"/>
        <w:rPr>
          <w:rFonts w:ascii="Garamond" w:hAnsi="Garamond" w:cs="Helvetica"/>
        </w:rPr>
      </w:pPr>
    </w:p>
    <w:p w14:paraId="3AEECAF3" w14:textId="77777777" w:rsidR="00F73D34" w:rsidRPr="00F73D34" w:rsidRDefault="00F73D34" w:rsidP="00F73D34">
      <w:pPr>
        <w:jc w:val="both"/>
        <w:rPr>
          <w:rFonts w:ascii="Garamond" w:hAnsi="Garamond"/>
        </w:rPr>
      </w:pPr>
      <w:r w:rsidRPr="00F73D34">
        <w:rPr>
          <w:rFonts w:ascii="Garamond" w:hAnsi="Garamond"/>
        </w:rPr>
        <w:t xml:space="preserve">If one asks whether imagination or pretense involves </w:t>
      </w:r>
      <w:proofErr w:type="spellStart"/>
      <w:r w:rsidRPr="00F73D34">
        <w:rPr>
          <w:rFonts w:ascii="Garamond" w:hAnsi="Garamond"/>
        </w:rPr>
        <w:t>contentful</w:t>
      </w:r>
      <w:proofErr w:type="spellEnd"/>
      <w:r w:rsidRPr="00F73D34">
        <w:rPr>
          <w:rFonts w:ascii="Garamond" w:hAnsi="Garamond"/>
        </w:rPr>
        <w:t xml:space="preserve"> representation, it should be clear what is understood as </w:t>
      </w:r>
      <w:proofErr w:type="spellStart"/>
      <w:r w:rsidRPr="00F73D34">
        <w:rPr>
          <w:rFonts w:ascii="Garamond" w:hAnsi="Garamond"/>
        </w:rPr>
        <w:t>contentful</w:t>
      </w:r>
      <w:proofErr w:type="spellEnd"/>
      <w:r w:rsidRPr="00F73D34">
        <w:rPr>
          <w:rFonts w:ascii="Garamond" w:hAnsi="Garamond"/>
        </w:rPr>
        <w:t xml:space="preserve"> representation. I will propose a well-established notion of </w:t>
      </w:r>
      <w:proofErr w:type="spellStart"/>
      <w:r w:rsidRPr="00F73D34">
        <w:rPr>
          <w:rFonts w:ascii="Garamond" w:hAnsi="Garamond"/>
        </w:rPr>
        <w:t>contentful</w:t>
      </w:r>
      <w:proofErr w:type="spellEnd"/>
      <w:r w:rsidRPr="00F73D34">
        <w:rPr>
          <w:rFonts w:ascii="Garamond" w:hAnsi="Garamond"/>
        </w:rPr>
        <w:t xml:space="preserve"> representation, roughly as being both specific to something, and as specifying that something in a way. I will then argue that such representation occurs in some sociocultural practices, in particular when these are aimed at making specific truth-evaluable statements. Being </w:t>
      </w:r>
      <w:proofErr w:type="spellStart"/>
      <w:r w:rsidRPr="00F73D34">
        <w:rPr>
          <w:rFonts w:ascii="Garamond" w:hAnsi="Garamond"/>
        </w:rPr>
        <w:t>contenfully</w:t>
      </w:r>
      <w:proofErr w:type="spellEnd"/>
      <w:r w:rsidRPr="00F73D34">
        <w:rPr>
          <w:rFonts w:ascii="Garamond" w:hAnsi="Garamond"/>
        </w:rPr>
        <w:t xml:space="preserve"> representational is thus related to the aims of some practices. A capacity such as imagining can occur in a </w:t>
      </w:r>
      <w:proofErr w:type="spellStart"/>
      <w:r w:rsidRPr="00F73D34">
        <w:rPr>
          <w:rFonts w:ascii="Garamond" w:hAnsi="Garamond"/>
        </w:rPr>
        <w:t>contentless</w:t>
      </w:r>
      <w:proofErr w:type="spellEnd"/>
      <w:r w:rsidRPr="00F73D34">
        <w:rPr>
          <w:rFonts w:ascii="Garamond" w:hAnsi="Garamond"/>
        </w:rPr>
        <w:t xml:space="preserve"> form, but if it is embedded in certain sociocultural practices and the present aim is to </w:t>
      </w:r>
      <w:r w:rsidRPr="00F73D34">
        <w:rPr>
          <w:rFonts w:ascii="Garamond" w:hAnsi="Garamond"/>
          <w:i/>
          <w:iCs/>
        </w:rPr>
        <w:t xml:space="preserve">truly </w:t>
      </w:r>
      <w:r w:rsidRPr="00F73D34">
        <w:rPr>
          <w:rFonts w:ascii="Garamond" w:hAnsi="Garamond"/>
        </w:rPr>
        <w:t xml:space="preserve">imagine something, then imagination becomes content-involving. The answer to the question how basic </w:t>
      </w:r>
      <w:proofErr w:type="spellStart"/>
      <w:r w:rsidRPr="00F73D34">
        <w:rPr>
          <w:rFonts w:ascii="Garamond" w:hAnsi="Garamond"/>
        </w:rPr>
        <w:t>contentless</w:t>
      </w:r>
      <w:proofErr w:type="spellEnd"/>
      <w:r w:rsidRPr="00F73D34">
        <w:rPr>
          <w:rFonts w:ascii="Garamond" w:hAnsi="Garamond"/>
        </w:rPr>
        <w:t xml:space="preserve"> cognition relates to </w:t>
      </w:r>
      <w:proofErr w:type="spellStart"/>
      <w:r w:rsidRPr="00F73D34">
        <w:rPr>
          <w:rFonts w:ascii="Garamond" w:hAnsi="Garamond"/>
        </w:rPr>
        <w:t>contentful</w:t>
      </w:r>
      <w:proofErr w:type="spellEnd"/>
      <w:r w:rsidRPr="00F73D34">
        <w:rPr>
          <w:rFonts w:ascii="Garamond" w:hAnsi="Garamond"/>
        </w:rPr>
        <w:t xml:space="preserve"> cognition thus is that basic forms of cognition can become content-involving when they are embedded in certain practices with certain aims. </w:t>
      </w:r>
    </w:p>
    <w:p w14:paraId="2E745FDF" w14:textId="77777777" w:rsidR="00BB5E4D" w:rsidRDefault="00BB5E4D" w:rsidP="008C1E45">
      <w:pPr>
        <w:widowControl w:val="0"/>
        <w:autoSpaceDE w:val="0"/>
        <w:autoSpaceDN w:val="0"/>
        <w:adjustRightInd w:val="0"/>
        <w:rPr>
          <w:rFonts w:ascii="Garamond" w:hAnsi="Garamond" w:cs="Helvetica"/>
          <w:color w:val="191919"/>
        </w:rPr>
      </w:pPr>
    </w:p>
    <w:p w14:paraId="2B92DBBA" w14:textId="560249F4" w:rsidR="002F4C23" w:rsidRPr="002F4C23" w:rsidRDefault="00F73D34" w:rsidP="00F73D34">
      <w:pPr>
        <w:pStyle w:val="Domylne"/>
        <w:jc w:val="both"/>
        <w:rPr>
          <w:rFonts w:ascii="Garamond" w:hAnsi="Garamond"/>
          <w:bCs/>
          <w:sz w:val="24"/>
          <w:szCs w:val="24"/>
          <w:shd w:val="clear" w:color="auto" w:fill="FFFFFF"/>
        </w:rPr>
      </w:pPr>
      <w:r w:rsidRPr="002F4C23">
        <w:rPr>
          <w:rFonts w:ascii="Garamond" w:hAnsi="Garamond"/>
          <w:bCs/>
          <w:sz w:val="24"/>
          <w:szCs w:val="24"/>
          <w:shd w:val="clear" w:color="auto" w:fill="FFFFFF"/>
        </w:rPr>
        <w:t>References:</w:t>
      </w:r>
    </w:p>
    <w:p w14:paraId="30DC05CF" w14:textId="77777777" w:rsidR="002F4C23" w:rsidRPr="002F4C23" w:rsidRDefault="002F4C23" w:rsidP="00F73D34">
      <w:pPr>
        <w:pStyle w:val="Domylne"/>
        <w:jc w:val="both"/>
        <w:rPr>
          <w:rFonts w:ascii="Garamond" w:hAnsi="Garamond"/>
          <w:bCs/>
          <w:shd w:val="clear" w:color="auto" w:fill="FFFFFF"/>
        </w:rPr>
      </w:pPr>
    </w:p>
    <w:p w14:paraId="0BCAC954" w14:textId="528E4CC2" w:rsidR="00A43DA0" w:rsidRPr="00F73D34" w:rsidRDefault="00AB4978" w:rsidP="00A43DA0">
      <w:pPr>
        <w:pStyle w:val="Domylne"/>
        <w:numPr>
          <w:ilvl w:val="0"/>
          <w:numId w:val="16"/>
        </w:numPr>
        <w:jc w:val="both"/>
        <w:rPr>
          <w:rFonts w:ascii="Garamond" w:hAnsi="Garamond"/>
          <w:bCs/>
          <w:shd w:val="clear" w:color="auto" w:fill="FFFFFF"/>
        </w:rPr>
      </w:pPr>
      <w:proofErr w:type="spellStart"/>
      <w:r w:rsidRPr="00F73D34">
        <w:rPr>
          <w:rFonts w:ascii="Garamond" w:hAnsi="Garamond" w:cs="Arial"/>
          <w:color w:val="1A1A1A"/>
        </w:rPr>
        <w:t>Hutto</w:t>
      </w:r>
      <w:proofErr w:type="spellEnd"/>
      <w:r w:rsidRPr="00F73D34">
        <w:rPr>
          <w:rFonts w:ascii="Garamond" w:hAnsi="Garamond" w:cs="Arial"/>
          <w:color w:val="1A1A1A"/>
        </w:rPr>
        <w:t>, D.</w:t>
      </w:r>
      <w:r w:rsidR="00A43DA0" w:rsidRPr="00F73D34">
        <w:rPr>
          <w:rFonts w:ascii="Garamond" w:hAnsi="Garamond" w:cs="Arial"/>
          <w:color w:val="1A1A1A"/>
        </w:rPr>
        <w:t xml:space="preserve">D., &amp; </w:t>
      </w:r>
      <w:proofErr w:type="spellStart"/>
      <w:r w:rsidR="00A43DA0" w:rsidRPr="00F73D34">
        <w:rPr>
          <w:rFonts w:ascii="Garamond" w:hAnsi="Garamond" w:cs="Arial"/>
          <w:color w:val="1A1A1A"/>
        </w:rPr>
        <w:t>Myin</w:t>
      </w:r>
      <w:proofErr w:type="spellEnd"/>
      <w:r w:rsidR="00A43DA0" w:rsidRPr="00F73D34">
        <w:rPr>
          <w:rFonts w:ascii="Garamond" w:hAnsi="Garamond" w:cs="Arial"/>
          <w:color w:val="1A1A1A"/>
        </w:rPr>
        <w:t xml:space="preserve">, E. (2013). </w:t>
      </w:r>
      <w:r w:rsidR="00A43DA0" w:rsidRPr="00F73D34">
        <w:rPr>
          <w:rFonts w:ascii="Garamond" w:hAnsi="Garamond" w:cs="Arial"/>
          <w:i/>
          <w:color w:val="1A1A1A"/>
        </w:rPr>
        <w:t>Radicalizing enactivism.</w:t>
      </w:r>
      <w:r w:rsidR="00A43DA0" w:rsidRPr="00F73D34">
        <w:rPr>
          <w:rFonts w:ascii="Garamond" w:hAnsi="Garamond" w:cs="Arial"/>
          <w:color w:val="1A1A1A"/>
        </w:rPr>
        <w:t xml:space="preserve"> </w:t>
      </w:r>
      <w:r w:rsidR="00A43DA0" w:rsidRPr="00F73D34">
        <w:rPr>
          <w:rFonts w:ascii="Garamond" w:hAnsi="Garamond" w:cs="Arial"/>
          <w:i/>
          <w:iCs/>
          <w:color w:val="1A1A1A"/>
        </w:rPr>
        <w:t>Basic minds without content</w:t>
      </w:r>
      <w:r w:rsidR="00A43DA0" w:rsidRPr="00F73D34">
        <w:rPr>
          <w:rFonts w:ascii="Garamond" w:hAnsi="Garamond" w:cs="Arial"/>
          <w:iCs/>
          <w:color w:val="1A1A1A"/>
        </w:rPr>
        <w:t>. Cambridge</w:t>
      </w:r>
      <w:r w:rsidR="00A43DA0" w:rsidRPr="00F73D34">
        <w:rPr>
          <w:rFonts w:ascii="Garamond" w:hAnsi="Garamond" w:cs="Arial"/>
          <w:i/>
          <w:iCs/>
          <w:color w:val="1A1A1A"/>
        </w:rPr>
        <w:t xml:space="preserve">, </w:t>
      </w:r>
      <w:r w:rsidR="00A43DA0" w:rsidRPr="00F73D34">
        <w:rPr>
          <w:rFonts w:ascii="Garamond" w:hAnsi="Garamond" w:cs="Arial"/>
          <w:iCs/>
          <w:color w:val="1A1A1A"/>
        </w:rPr>
        <w:t>MA</w:t>
      </w:r>
      <w:r w:rsidR="00A43DA0" w:rsidRPr="00F73D34">
        <w:rPr>
          <w:rFonts w:ascii="Garamond" w:hAnsi="Garamond" w:cs="Arial"/>
          <w:color w:val="1A1A1A"/>
        </w:rPr>
        <w:t>.</w:t>
      </w:r>
    </w:p>
    <w:p w14:paraId="7D9A4BD7" w14:textId="449EEF34" w:rsidR="00A43DA0" w:rsidRPr="00F73D34" w:rsidRDefault="00AB4978" w:rsidP="00A43DA0">
      <w:pPr>
        <w:pStyle w:val="Domylne"/>
        <w:numPr>
          <w:ilvl w:val="0"/>
          <w:numId w:val="16"/>
        </w:numPr>
        <w:jc w:val="both"/>
        <w:rPr>
          <w:rFonts w:ascii="Garamond" w:hAnsi="Garamond"/>
          <w:bCs/>
          <w:shd w:val="clear" w:color="auto" w:fill="FFFFFF"/>
        </w:rPr>
      </w:pPr>
      <w:proofErr w:type="spellStart"/>
      <w:r w:rsidRPr="00F73D34">
        <w:rPr>
          <w:rFonts w:ascii="Garamond" w:hAnsi="Garamond" w:cs="Arial"/>
          <w:color w:val="1A1A1A"/>
        </w:rPr>
        <w:t>Hutto</w:t>
      </w:r>
      <w:proofErr w:type="spellEnd"/>
      <w:r w:rsidRPr="00F73D34">
        <w:rPr>
          <w:rFonts w:ascii="Garamond" w:hAnsi="Garamond" w:cs="Arial"/>
          <w:color w:val="1A1A1A"/>
        </w:rPr>
        <w:t xml:space="preserve">, D. </w:t>
      </w:r>
      <w:r w:rsidR="00A43DA0" w:rsidRPr="00F73D34">
        <w:rPr>
          <w:rFonts w:ascii="Garamond" w:hAnsi="Garamond" w:cs="Arial"/>
          <w:color w:val="1A1A1A"/>
        </w:rPr>
        <w:t xml:space="preserve">D., &amp; </w:t>
      </w:r>
      <w:proofErr w:type="spellStart"/>
      <w:r w:rsidR="00A43DA0" w:rsidRPr="00F73D34">
        <w:rPr>
          <w:rFonts w:ascii="Garamond" w:hAnsi="Garamond" w:cs="Arial"/>
          <w:color w:val="1A1A1A"/>
        </w:rPr>
        <w:t>Myin</w:t>
      </w:r>
      <w:proofErr w:type="spellEnd"/>
      <w:r w:rsidR="00A43DA0" w:rsidRPr="00F73D34">
        <w:rPr>
          <w:rFonts w:ascii="Garamond" w:hAnsi="Garamond" w:cs="Arial"/>
          <w:color w:val="1A1A1A"/>
        </w:rPr>
        <w:t xml:space="preserve">, E. (2017). </w:t>
      </w:r>
      <w:r w:rsidR="00A43DA0" w:rsidRPr="00F73D34">
        <w:rPr>
          <w:rFonts w:ascii="Garamond" w:hAnsi="Garamond" w:cs="Arial"/>
          <w:i/>
          <w:iCs/>
          <w:color w:val="1A1A1A"/>
        </w:rPr>
        <w:t>Evolving enactivism: Basic minds meet content</w:t>
      </w:r>
      <w:r w:rsidR="00A43DA0" w:rsidRPr="00F73D34">
        <w:rPr>
          <w:rFonts w:ascii="Garamond" w:hAnsi="Garamond" w:cs="Arial"/>
          <w:color w:val="1A1A1A"/>
        </w:rPr>
        <w:t>. MIT Press.</w:t>
      </w:r>
    </w:p>
    <w:p w14:paraId="5A751063" w14:textId="77777777" w:rsidR="00F73D34" w:rsidRDefault="00F73D34" w:rsidP="00F73D34">
      <w:pPr>
        <w:rPr>
          <w:rFonts w:eastAsia="Times New Roman" w:cs="Calibri"/>
          <w:color w:val="000000"/>
          <w:lang w:eastAsia="nl-BE"/>
        </w:rPr>
      </w:pPr>
    </w:p>
    <w:p w14:paraId="00DE8990" w14:textId="605716AB" w:rsidR="00AB4978" w:rsidRPr="005F24AD" w:rsidRDefault="00F73D34" w:rsidP="005F24AD">
      <w:pPr>
        <w:jc w:val="both"/>
        <w:rPr>
          <w:rFonts w:ascii="Garamond" w:eastAsia="Times New Roman" w:hAnsi="Garamond" w:cs="Times New Roman"/>
          <w:color w:val="000000"/>
          <w:lang w:eastAsia="nl-BE"/>
        </w:rPr>
      </w:pPr>
      <w:r w:rsidRPr="002F4C23">
        <w:rPr>
          <w:rFonts w:ascii="Garamond" w:eastAsia="Times New Roman" w:hAnsi="Garamond" w:cs="Calibri"/>
          <w:b/>
          <w:color w:val="000000"/>
          <w:lang w:eastAsia="nl-BE"/>
        </w:rPr>
        <w:t xml:space="preserve">Erik </w:t>
      </w:r>
      <w:proofErr w:type="spellStart"/>
      <w:r w:rsidRPr="002F4C23">
        <w:rPr>
          <w:rFonts w:ascii="Garamond" w:eastAsia="Times New Roman" w:hAnsi="Garamond" w:cs="Calibri"/>
          <w:b/>
          <w:color w:val="000000"/>
          <w:lang w:eastAsia="nl-BE"/>
        </w:rPr>
        <w:t>Myin</w:t>
      </w:r>
      <w:proofErr w:type="spellEnd"/>
      <w:r w:rsidRPr="00F73D34">
        <w:rPr>
          <w:rFonts w:ascii="Garamond" w:eastAsia="Times New Roman" w:hAnsi="Garamond" w:cs="Calibri"/>
          <w:color w:val="000000"/>
          <w:lang w:eastAsia="nl-BE"/>
        </w:rPr>
        <w:t xml:space="preserve"> is Professor of Philosophy at the University of Antwerp and director of the Centre for Philosophical Psychology. </w:t>
      </w:r>
      <w:r w:rsidRPr="00F73D34">
        <w:rPr>
          <w:rFonts w:ascii="Garamond" w:eastAsia="Times New Roman" w:hAnsi="Garamond" w:cs="Times New Roman"/>
          <w:color w:val="000000"/>
          <w:lang w:eastAsia="nl-BE"/>
        </w:rPr>
        <w:t>He has published papers on topics relating to mind, experience and cognition in philosophical, interdisciplinary and scientific journals.</w:t>
      </w:r>
      <w:r w:rsidRPr="00F73D34">
        <w:rPr>
          <w:rFonts w:ascii="Garamond" w:eastAsia="Times New Roman" w:hAnsi="Garamond" w:cs="Calibri"/>
          <w:iCs/>
          <w:color w:val="000000"/>
          <w:lang w:eastAsia="nl-BE"/>
        </w:rPr>
        <w:t xml:space="preserve"> Two books, </w:t>
      </w:r>
      <w:r w:rsidRPr="00F73D34">
        <w:rPr>
          <w:rFonts w:ascii="Garamond" w:eastAsia="Times New Roman" w:hAnsi="Garamond" w:cs="Calibri"/>
          <w:i/>
          <w:iCs/>
          <w:color w:val="000000"/>
          <w:lang w:eastAsia="nl-BE"/>
        </w:rPr>
        <w:t>Radicalizing Enactivism: Basic Minds without Content</w:t>
      </w:r>
      <w:r w:rsidRPr="00F73D34">
        <w:rPr>
          <w:rFonts w:ascii="Garamond" w:eastAsia="Times New Roman" w:hAnsi="Garamond" w:cs="Calibri"/>
          <w:color w:val="000000"/>
          <w:lang w:eastAsia="nl-BE"/>
        </w:rPr>
        <w:t>, and </w:t>
      </w:r>
      <w:r w:rsidRPr="00F73D34">
        <w:rPr>
          <w:rFonts w:ascii="Garamond" w:eastAsia="Times New Roman" w:hAnsi="Garamond" w:cs="Calibri"/>
          <w:i/>
          <w:iCs/>
          <w:color w:val="000000"/>
          <w:lang w:eastAsia="nl-BE"/>
        </w:rPr>
        <w:t>Evolving Enactivism: Basic Minds Meet Content</w:t>
      </w:r>
      <w:r w:rsidRPr="00F73D34">
        <w:rPr>
          <w:rFonts w:ascii="Garamond" w:eastAsia="Times New Roman" w:hAnsi="Garamond" w:cs="Calibri"/>
          <w:color w:val="000000"/>
          <w:lang w:eastAsia="nl-BE"/>
        </w:rPr>
        <w:t xml:space="preserve">, written by Dan </w:t>
      </w:r>
      <w:proofErr w:type="spellStart"/>
      <w:r w:rsidRPr="00F73D34">
        <w:rPr>
          <w:rFonts w:ascii="Garamond" w:eastAsia="Times New Roman" w:hAnsi="Garamond" w:cs="Calibri"/>
          <w:color w:val="000000"/>
          <w:lang w:eastAsia="nl-BE"/>
        </w:rPr>
        <w:t>Hutto</w:t>
      </w:r>
      <w:proofErr w:type="spellEnd"/>
      <w:r w:rsidRPr="00F73D34">
        <w:rPr>
          <w:rFonts w:ascii="Garamond" w:eastAsia="Times New Roman" w:hAnsi="Garamond" w:cs="Calibri"/>
          <w:color w:val="000000"/>
          <w:lang w:eastAsia="nl-BE"/>
        </w:rPr>
        <w:t xml:space="preserve"> and Erik </w:t>
      </w:r>
      <w:proofErr w:type="spellStart"/>
      <w:r w:rsidRPr="00F73D34">
        <w:rPr>
          <w:rFonts w:ascii="Garamond" w:eastAsia="Times New Roman" w:hAnsi="Garamond" w:cs="Calibri"/>
          <w:color w:val="000000"/>
          <w:lang w:eastAsia="nl-BE"/>
        </w:rPr>
        <w:t>Myin</w:t>
      </w:r>
      <w:proofErr w:type="spellEnd"/>
      <w:r w:rsidRPr="00F73D34">
        <w:rPr>
          <w:rFonts w:ascii="Garamond" w:eastAsia="Times New Roman" w:hAnsi="Garamond" w:cs="Calibri"/>
          <w:color w:val="000000"/>
          <w:lang w:eastAsia="nl-BE"/>
        </w:rPr>
        <w:t xml:space="preserve">, were published by MIT Press in 2013 and 2017.  In these papers and books, the view is defended that experience and cognition fundamentally are, and should be understood in terms of historically established interactions of organisms with environments. </w:t>
      </w:r>
      <w:proofErr w:type="spellStart"/>
      <w:r w:rsidRPr="00F73D34">
        <w:rPr>
          <w:rFonts w:ascii="Garamond" w:eastAsia="Times New Roman" w:hAnsi="Garamond" w:cs="Calibri"/>
          <w:color w:val="000000"/>
          <w:lang w:eastAsia="nl-BE"/>
        </w:rPr>
        <w:t>Contentful</w:t>
      </w:r>
      <w:proofErr w:type="spellEnd"/>
      <w:r w:rsidRPr="00F73D34">
        <w:rPr>
          <w:rFonts w:ascii="Garamond" w:eastAsia="Times New Roman" w:hAnsi="Garamond" w:cs="Calibri"/>
          <w:color w:val="000000"/>
          <w:lang w:eastAsia="nl-BE"/>
        </w:rPr>
        <w:t xml:space="preserve"> representation and computation, instead of forming explanatory primitives, should be explained themselves as capacities that have gradually evolved in a context of sociocultural interaction. </w:t>
      </w:r>
    </w:p>
    <w:p w14:paraId="7130D91B" w14:textId="77777777" w:rsidR="00F73D34" w:rsidRDefault="00F73D34" w:rsidP="008C1E45">
      <w:pPr>
        <w:widowControl w:val="0"/>
        <w:autoSpaceDE w:val="0"/>
        <w:autoSpaceDN w:val="0"/>
        <w:adjustRightInd w:val="0"/>
        <w:rPr>
          <w:rFonts w:ascii="Garamond" w:hAnsi="Garamond" w:cs="Helvetica"/>
          <w:color w:val="191919"/>
        </w:rPr>
      </w:pPr>
    </w:p>
    <w:p w14:paraId="174E5B75" w14:textId="77777777" w:rsidR="00AB4978" w:rsidRPr="00AC7767" w:rsidRDefault="00AB4978" w:rsidP="00AB4978">
      <w:pPr>
        <w:jc w:val="center"/>
        <w:rPr>
          <w:rFonts w:ascii="Garamond" w:hAnsi="Garamond" w:cs="Times New Roman"/>
          <w:lang w:val="en-GB"/>
        </w:rPr>
      </w:pPr>
      <w:r>
        <w:rPr>
          <w:rFonts w:ascii="Garamond" w:hAnsi="Garamond" w:cs="Times New Roman"/>
          <w:lang w:val="en-GB"/>
        </w:rPr>
        <w:sym w:font="Symbol" w:char="F0A5"/>
      </w:r>
    </w:p>
    <w:p w14:paraId="5EE43389" w14:textId="77777777" w:rsidR="00AB4978" w:rsidRPr="008C1E45" w:rsidRDefault="00AB4978" w:rsidP="008C1E45">
      <w:pPr>
        <w:widowControl w:val="0"/>
        <w:autoSpaceDE w:val="0"/>
        <w:autoSpaceDN w:val="0"/>
        <w:adjustRightInd w:val="0"/>
        <w:rPr>
          <w:rFonts w:ascii="Garamond" w:hAnsi="Garamond" w:cs="Helvetica"/>
          <w:color w:val="191919"/>
        </w:rPr>
      </w:pPr>
    </w:p>
    <w:p w14:paraId="744FFF73" w14:textId="77777777" w:rsidR="00AB4978" w:rsidRPr="00FF7308" w:rsidRDefault="00AB4978" w:rsidP="00C877B8">
      <w:pPr>
        <w:widowControl w:val="0"/>
        <w:autoSpaceDE w:val="0"/>
        <w:autoSpaceDN w:val="0"/>
        <w:adjustRightInd w:val="0"/>
        <w:rPr>
          <w:rFonts w:ascii="Garamond" w:hAnsi="Garamond" w:cs="Helvetica"/>
          <w:sz w:val="26"/>
          <w:szCs w:val="26"/>
        </w:rPr>
      </w:pPr>
      <w:r w:rsidRPr="008C1E45">
        <w:rPr>
          <w:rFonts w:ascii="Garamond" w:hAnsi="Garamond" w:cs="Helvetica"/>
          <w:b/>
          <w:bCs/>
          <w:color w:val="191919"/>
          <w:sz w:val="26"/>
          <w:szCs w:val="26"/>
        </w:rPr>
        <w:t xml:space="preserve">Zuzanna </w:t>
      </w:r>
      <w:proofErr w:type="spellStart"/>
      <w:r w:rsidRPr="008C1E45">
        <w:rPr>
          <w:rFonts w:ascii="Garamond" w:hAnsi="Garamond" w:cs="Helvetica"/>
          <w:b/>
          <w:bCs/>
          <w:color w:val="191919"/>
          <w:sz w:val="26"/>
          <w:szCs w:val="26"/>
        </w:rPr>
        <w:t>Rucińska</w:t>
      </w:r>
      <w:proofErr w:type="spellEnd"/>
    </w:p>
    <w:p w14:paraId="3C07CA14" w14:textId="77777777" w:rsidR="00AB4978" w:rsidRPr="008C1E45" w:rsidRDefault="00AB4978" w:rsidP="00C877B8">
      <w:pPr>
        <w:widowControl w:val="0"/>
        <w:autoSpaceDE w:val="0"/>
        <w:autoSpaceDN w:val="0"/>
        <w:adjustRightInd w:val="0"/>
        <w:rPr>
          <w:rFonts w:ascii="Garamond" w:hAnsi="Garamond" w:cs="Helvetica"/>
        </w:rPr>
      </w:pPr>
      <w:r w:rsidRPr="008C1E45">
        <w:rPr>
          <w:rFonts w:ascii="Garamond" w:hAnsi="Garamond" w:cs="Helvetica"/>
          <w:color w:val="16191F"/>
        </w:rPr>
        <w:t>Centre for Philosophical Psychology, Department of Philosophy</w:t>
      </w:r>
    </w:p>
    <w:p w14:paraId="11E0247B" w14:textId="77777777" w:rsidR="00AB4978" w:rsidRPr="00AD35E3" w:rsidRDefault="00AB4978" w:rsidP="00C877B8">
      <w:pPr>
        <w:widowControl w:val="0"/>
        <w:autoSpaceDE w:val="0"/>
        <w:autoSpaceDN w:val="0"/>
        <w:adjustRightInd w:val="0"/>
        <w:rPr>
          <w:rFonts w:ascii="Garamond" w:hAnsi="Garamond" w:cs="Helvetica"/>
          <w:color w:val="16191F"/>
        </w:rPr>
      </w:pPr>
      <w:r w:rsidRPr="008C1E45">
        <w:rPr>
          <w:rFonts w:ascii="Garamond" w:hAnsi="Garamond" w:cs="Helvetica"/>
          <w:color w:val="16191F"/>
        </w:rPr>
        <w:t>University of Antwerp, Belgium</w:t>
      </w:r>
    </w:p>
    <w:p w14:paraId="199675E9" w14:textId="77777777" w:rsidR="00BB5E4D" w:rsidRDefault="00BB5E4D" w:rsidP="00C877B8">
      <w:pPr>
        <w:rPr>
          <w:rFonts w:ascii="Garamond" w:hAnsi="Garamond" w:cs="Helvetica"/>
          <w:b/>
          <w:iCs/>
          <w:color w:val="000000" w:themeColor="text1"/>
        </w:rPr>
      </w:pPr>
    </w:p>
    <w:p w14:paraId="7399F917" w14:textId="77777777" w:rsidR="00AB4978" w:rsidRPr="008C1E45" w:rsidRDefault="00AB4978" w:rsidP="00AE6C5C">
      <w:pPr>
        <w:jc w:val="center"/>
        <w:rPr>
          <w:rFonts w:ascii="Garamond" w:hAnsi="Garamond" w:cs="Helvetica"/>
          <w:b/>
          <w:iCs/>
          <w:color w:val="000000" w:themeColor="text1"/>
        </w:rPr>
      </w:pPr>
    </w:p>
    <w:p w14:paraId="227FE56E" w14:textId="77777777" w:rsidR="00FF7308" w:rsidRDefault="008C1E45" w:rsidP="00AE6C5C">
      <w:pPr>
        <w:jc w:val="center"/>
        <w:rPr>
          <w:rFonts w:ascii="Garamond" w:hAnsi="Garamond" w:cs="Helvetica"/>
          <w:b/>
          <w:iCs/>
          <w:color w:val="000000" w:themeColor="text1"/>
          <w:sz w:val="26"/>
          <w:szCs w:val="26"/>
        </w:rPr>
      </w:pPr>
      <w:r w:rsidRPr="008C1E45">
        <w:rPr>
          <w:rFonts w:ascii="Garamond" w:hAnsi="Garamond" w:cs="Helvetica"/>
          <w:b/>
          <w:iCs/>
          <w:color w:val="000000" w:themeColor="text1"/>
          <w:sz w:val="26"/>
          <w:szCs w:val="26"/>
        </w:rPr>
        <w:t>The benefits and challenges of the enactive-ecological theory of pretense</w:t>
      </w:r>
    </w:p>
    <w:p w14:paraId="2ABF913C" w14:textId="77777777" w:rsidR="00FF7308" w:rsidRDefault="00FF7308" w:rsidP="00AE6C5C">
      <w:pPr>
        <w:jc w:val="center"/>
        <w:rPr>
          <w:rFonts w:ascii="Garamond" w:hAnsi="Garamond" w:cs="Helvetica"/>
          <w:b/>
          <w:iCs/>
          <w:color w:val="000000" w:themeColor="text1"/>
          <w:sz w:val="26"/>
          <w:szCs w:val="26"/>
        </w:rPr>
      </w:pPr>
    </w:p>
    <w:p w14:paraId="5A1463C3" w14:textId="74C3CA93" w:rsidR="00A6517B" w:rsidRPr="00A6517B" w:rsidRDefault="00A6517B" w:rsidP="00A6517B">
      <w:pPr>
        <w:widowControl w:val="0"/>
        <w:autoSpaceDE w:val="0"/>
        <w:autoSpaceDN w:val="0"/>
        <w:adjustRightInd w:val="0"/>
        <w:jc w:val="center"/>
        <w:rPr>
          <w:rFonts w:ascii="Garamond" w:hAnsi="Garamond" w:cs="Helvetica"/>
          <w:sz w:val="22"/>
          <w:szCs w:val="22"/>
        </w:rPr>
      </w:pPr>
      <w:r>
        <w:rPr>
          <w:rFonts w:ascii="Garamond" w:hAnsi="Garamond" w:cs="Helvetica"/>
          <w:color w:val="191919"/>
          <w:sz w:val="22"/>
          <w:szCs w:val="22"/>
        </w:rPr>
        <w:t>Keywords:  pretense</w:t>
      </w:r>
      <w:r w:rsidRPr="00A6517B">
        <w:rPr>
          <w:rFonts w:ascii="Garamond" w:hAnsi="Garamond" w:cs="Helvetica"/>
          <w:color w:val="191919"/>
          <w:sz w:val="22"/>
          <w:szCs w:val="22"/>
        </w:rPr>
        <w:t xml:space="preserve">; </w:t>
      </w:r>
      <w:r>
        <w:rPr>
          <w:rFonts w:ascii="Garamond" w:hAnsi="Garamond" w:cs="Helvetica"/>
          <w:color w:val="191919"/>
          <w:sz w:val="22"/>
          <w:szCs w:val="22"/>
        </w:rPr>
        <w:t>enactivism, affordances, representations</w:t>
      </w:r>
    </w:p>
    <w:p w14:paraId="29B96C58" w14:textId="77777777" w:rsidR="00A6517B" w:rsidRDefault="00A6517B" w:rsidP="0067407C">
      <w:pPr>
        <w:tabs>
          <w:tab w:val="num" w:pos="720"/>
        </w:tabs>
        <w:jc w:val="both"/>
        <w:rPr>
          <w:rFonts w:ascii="Garamond" w:hAnsi="Garamond" w:cs="Helvetica"/>
          <w:iCs/>
          <w:color w:val="000000" w:themeColor="text1"/>
        </w:rPr>
      </w:pPr>
    </w:p>
    <w:p w14:paraId="4EF4C16D" w14:textId="4DBC078B" w:rsidR="0067407C" w:rsidRPr="00682F26" w:rsidRDefault="0067407C" w:rsidP="0067407C">
      <w:pPr>
        <w:tabs>
          <w:tab w:val="num" w:pos="720"/>
        </w:tabs>
        <w:jc w:val="both"/>
        <w:rPr>
          <w:rFonts w:ascii="Garamond" w:hAnsi="Garamond" w:cs="Helvetica"/>
          <w:iCs/>
          <w:color w:val="000000" w:themeColor="text1"/>
        </w:rPr>
      </w:pPr>
      <w:r w:rsidRPr="00682F26">
        <w:rPr>
          <w:rFonts w:ascii="Garamond" w:hAnsi="Garamond" w:cs="Helvetica"/>
          <w:iCs/>
          <w:color w:val="000000" w:themeColor="text1"/>
        </w:rPr>
        <w:lastRenderedPageBreak/>
        <w:t>Enactive cognitive science stresses the role of dynamic interaction between autonomous agents and their environments in shaping cognition</w:t>
      </w:r>
      <w:r>
        <w:rPr>
          <w:rFonts w:ascii="Garamond" w:hAnsi="Garamond" w:cs="Helvetica"/>
          <w:iCs/>
          <w:color w:val="000000" w:themeColor="text1"/>
        </w:rPr>
        <w:t xml:space="preserve">, and proposes that </w:t>
      </w:r>
      <w:r>
        <w:rPr>
          <w:rFonts w:ascii="Garamond" w:hAnsi="Garamond" w:cs="FreightSansProBook-Regular"/>
          <w:color w:val="000000" w:themeColor="text1"/>
        </w:rPr>
        <w:t>p</w:t>
      </w:r>
      <w:r w:rsidRPr="00682F26">
        <w:rPr>
          <w:rFonts w:ascii="Garamond" w:hAnsi="Garamond" w:cs="FreightSansProBook-Regular"/>
          <w:color w:val="000000" w:themeColor="text1"/>
        </w:rPr>
        <w:t>erception and action are inextricably linked</w:t>
      </w:r>
      <w:r>
        <w:rPr>
          <w:rFonts w:ascii="Garamond" w:hAnsi="Garamond" w:cs="FreightSansProBook-Regular"/>
          <w:color w:val="000000" w:themeColor="text1"/>
        </w:rPr>
        <w:t xml:space="preserve"> together </w:t>
      </w:r>
      <w:r w:rsidRPr="00682F26">
        <w:rPr>
          <w:rFonts w:ascii="Garamond" w:hAnsi="Garamond" w:cs="Helvetica"/>
          <w:iCs/>
          <w:color w:val="000000" w:themeColor="text1"/>
        </w:rPr>
        <w:t xml:space="preserve">(Varela, </w:t>
      </w:r>
      <w:proofErr w:type="spellStart"/>
      <w:r w:rsidRPr="00682F26">
        <w:rPr>
          <w:rFonts w:ascii="Garamond" w:hAnsi="Garamond" w:cs="Helvetica"/>
          <w:iCs/>
          <w:color w:val="000000" w:themeColor="text1"/>
        </w:rPr>
        <w:t>Thomspson</w:t>
      </w:r>
      <w:proofErr w:type="spellEnd"/>
      <w:r w:rsidRPr="00682F26">
        <w:rPr>
          <w:rFonts w:ascii="Garamond" w:hAnsi="Garamond" w:cs="Helvetica"/>
          <w:iCs/>
          <w:color w:val="000000" w:themeColor="text1"/>
        </w:rPr>
        <w:t xml:space="preserve"> &amp; </w:t>
      </w:r>
      <w:proofErr w:type="spellStart"/>
      <w:r w:rsidRPr="00682F26">
        <w:rPr>
          <w:rFonts w:ascii="Garamond" w:hAnsi="Garamond" w:cs="Helvetica"/>
          <w:iCs/>
          <w:color w:val="000000" w:themeColor="text1"/>
        </w:rPr>
        <w:t>Rosch</w:t>
      </w:r>
      <w:proofErr w:type="spellEnd"/>
      <w:r w:rsidRPr="00682F26">
        <w:rPr>
          <w:rFonts w:ascii="Garamond" w:hAnsi="Garamond" w:cs="Helvetica"/>
          <w:iCs/>
          <w:color w:val="000000" w:themeColor="text1"/>
        </w:rPr>
        <w:t>, 1991</w:t>
      </w:r>
      <w:r>
        <w:rPr>
          <w:rFonts w:ascii="Garamond" w:hAnsi="Garamond" w:cs="Helvetica"/>
          <w:iCs/>
          <w:color w:val="000000" w:themeColor="text1"/>
        </w:rPr>
        <w:t>)</w:t>
      </w:r>
      <w:r w:rsidRPr="00682F26">
        <w:rPr>
          <w:rFonts w:ascii="Garamond" w:hAnsi="Garamond" w:cs="FreightSansProBook-Regular"/>
          <w:color w:val="000000" w:themeColor="text1"/>
        </w:rPr>
        <w:t>.</w:t>
      </w:r>
      <w:r w:rsidRPr="00682F26">
        <w:rPr>
          <w:rFonts w:ascii="Garamond" w:hAnsi="Garamond" w:cs="Helvetica"/>
          <w:iCs/>
          <w:color w:val="000000" w:themeColor="text1"/>
        </w:rPr>
        <w:t xml:space="preserve"> Ecological Psychology</w:t>
      </w:r>
      <w:r>
        <w:rPr>
          <w:rFonts w:ascii="Garamond" w:hAnsi="Garamond" w:cs="Arial"/>
          <w:color w:val="000000" w:themeColor="text1"/>
        </w:rPr>
        <w:t xml:space="preserve"> e</w:t>
      </w:r>
      <w:r w:rsidRPr="00682F26">
        <w:rPr>
          <w:rFonts w:ascii="Garamond" w:hAnsi="Garamond" w:cs="Arial"/>
          <w:color w:val="000000" w:themeColor="text1"/>
        </w:rPr>
        <w:t>xplain</w:t>
      </w:r>
      <w:r>
        <w:rPr>
          <w:rFonts w:ascii="Garamond" w:hAnsi="Garamond" w:cs="Arial"/>
          <w:color w:val="000000" w:themeColor="text1"/>
        </w:rPr>
        <w:t>s</w:t>
      </w:r>
      <w:r w:rsidRPr="00682F26">
        <w:rPr>
          <w:rFonts w:ascii="Garamond" w:hAnsi="Garamond" w:cs="Arial"/>
          <w:color w:val="000000" w:themeColor="text1"/>
        </w:rPr>
        <w:t xml:space="preserve"> how </w:t>
      </w:r>
      <w:r>
        <w:rPr>
          <w:rFonts w:ascii="Garamond" w:hAnsi="Garamond" w:cs="Arial"/>
          <w:color w:val="000000" w:themeColor="text1"/>
        </w:rPr>
        <w:t xml:space="preserve">perceiving of ecological information in the </w:t>
      </w:r>
      <w:r w:rsidRPr="00682F26">
        <w:rPr>
          <w:rFonts w:ascii="Garamond" w:hAnsi="Garamond" w:cs="Arial"/>
          <w:color w:val="000000" w:themeColor="text1"/>
        </w:rPr>
        <w:t xml:space="preserve">environment </w:t>
      </w:r>
      <w:r>
        <w:rPr>
          <w:rFonts w:ascii="Garamond" w:hAnsi="Garamond" w:cs="Arial"/>
          <w:color w:val="000000" w:themeColor="text1"/>
        </w:rPr>
        <w:t xml:space="preserve">can </w:t>
      </w:r>
      <w:r w:rsidRPr="00682F26">
        <w:rPr>
          <w:rFonts w:ascii="Garamond" w:hAnsi="Garamond" w:cs="Arial"/>
          <w:color w:val="000000" w:themeColor="text1"/>
        </w:rPr>
        <w:t>af</w:t>
      </w:r>
      <w:r>
        <w:rPr>
          <w:rFonts w:ascii="Garamond" w:hAnsi="Garamond" w:cs="Arial"/>
          <w:color w:val="000000" w:themeColor="text1"/>
        </w:rPr>
        <w:t>ford, or invite,</w:t>
      </w:r>
      <w:r w:rsidRPr="00682F26">
        <w:rPr>
          <w:rFonts w:ascii="Garamond" w:hAnsi="Garamond" w:cs="Arial"/>
          <w:color w:val="000000" w:themeColor="text1"/>
        </w:rPr>
        <w:t xml:space="preserve"> various actions to the organism</w:t>
      </w:r>
      <w:r>
        <w:rPr>
          <w:rFonts w:ascii="Garamond" w:hAnsi="Garamond" w:cs="Arial"/>
          <w:color w:val="000000" w:themeColor="text1"/>
        </w:rPr>
        <w:t xml:space="preserve"> (</w:t>
      </w:r>
      <w:r w:rsidRPr="00682F26">
        <w:rPr>
          <w:rFonts w:ascii="Garamond" w:hAnsi="Garamond" w:cs="Arial"/>
          <w:color w:val="000000" w:themeColor="text1"/>
        </w:rPr>
        <w:t>Gibson</w:t>
      </w:r>
      <w:r>
        <w:rPr>
          <w:rFonts w:ascii="Garamond" w:hAnsi="Garamond" w:cs="Arial"/>
          <w:color w:val="000000" w:themeColor="text1"/>
        </w:rPr>
        <w:t xml:space="preserve">, </w:t>
      </w:r>
      <w:r w:rsidRPr="00682F26">
        <w:rPr>
          <w:rFonts w:ascii="Garamond" w:hAnsi="Garamond" w:cs="Arial"/>
          <w:color w:val="000000" w:themeColor="text1"/>
        </w:rPr>
        <w:t>1968/1979</w:t>
      </w:r>
      <w:r>
        <w:rPr>
          <w:rFonts w:ascii="Garamond" w:hAnsi="Garamond" w:cs="Arial"/>
          <w:color w:val="000000" w:themeColor="text1"/>
        </w:rPr>
        <w:t>)</w:t>
      </w:r>
      <w:r w:rsidRPr="00682F26">
        <w:rPr>
          <w:rFonts w:ascii="Garamond" w:hAnsi="Garamond" w:cs="Arial"/>
          <w:color w:val="000000" w:themeColor="text1"/>
        </w:rPr>
        <w:t xml:space="preserve">. </w:t>
      </w:r>
      <w:r>
        <w:rPr>
          <w:rFonts w:ascii="Garamond" w:hAnsi="Garamond" w:cs="Arial"/>
          <w:color w:val="000000" w:themeColor="text1"/>
        </w:rPr>
        <w:t>Some e</w:t>
      </w:r>
      <w:r w:rsidRPr="00682F26">
        <w:rPr>
          <w:rFonts w:ascii="Garamond" w:hAnsi="Garamond" w:cs="Arial"/>
          <w:color w:val="000000" w:themeColor="text1"/>
        </w:rPr>
        <w:t xml:space="preserve">cological proposals extend the notion of affordances to social and cultural </w:t>
      </w:r>
      <w:r>
        <w:rPr>
          <w:rFonts w:ascii="Garamond" w:hAnsi="Garamond" w:cs="Arial"/>
          <w:color w:val="000000" w:themeColor="text1"/>
        </w:rPr>
        <w:t xml:space="preserve">forms of life </w:t>
      </w:r>
      <w:r w:rsidRPr="00682F26">
        <w:rPr>
          <w:rFonts w:ascii="Garamond" w:hAnsi="Garamond" w:cs="Arial"/>
          <w:color w:val="000000" w:themeColor="text1"/>
        </w:rPr>
        <w:t>(</w:t>
      </w:r>
      <w:proofErr w:type="spellStart"/>
      <w:r w:rsidRPr="00682F26">
        <w:rPr>
          <w:rFonts w:ascii="Garamond" w:hAnsi="Garamond" w:cs="Arial"/>
          <w:color w:val="000000" w:themeColor="text1"/>
        </w:rPr>
        <w:t>Rietveld</w:t>
      </w:r>
      <w:proofErr w:type="spellEnd"/>
      <w:r w:rsidRPr="00682F26">
        <w:rPr>
          <w:rFonts w:ascii="Garamond" w:hAnsi="Garamond" w:cs="Arial"/>
          <w:color w:val="000000" w:themeColor="text1"/>
        </w:rPr>
        <w:t xml:space="preserve"> &amp; </w:t>
      </w:r>
      <w:proofErr w:type="spellStart"/>
      <w:r w:rsidRPr="00682F26">
        <w:rPr>
          <w:rFonts w:ascii="Garamond" w:hAnsi="Garamond" w:cs="Arial"/>
          <w:color w:val="000000" w:themeColor="text1"/>
        </w:rPr>
        <w:t>Kievrstein</w:t>
      </w:r>
      <w:proofErr w:type="spellEnd"/>
      <w:r w:rsidRPr="00682F26">
        <w:rPr>
          <w:rFonts w:ascii="Garamond" w:hAnsi="Garamond" w:cs="Arial"/>
          <w:color w:val="000000" w:themeColor="text1"/>
        </w:rPr>
        <w:t xml:space="preserve">, 2014). </w:t>
      </w:r>
      <w:r>
        <w:rPr>
          <w:rFonts w:ascii="Garamond" w:hAnsi="Garamond" w:cs="Helvetica"/>
          <w:iCs/>
          <w:color w:val="000000" w:themeColor="text1"/>
        </w:rPr>
        <w:t>B</w:t>
      </w:r>
      <w:r w:rsidRPr="00682F26">
        <w:rPr>
          <w:rFonts w:ascii="Garamond" w:hAnsi="Garamond"/>
          <w:color w:val="000000" w:themeColor="text1"/>
        </w:rPr>
        <w:t xml:space="preserve">oth ecological psychologists and enactivists agree </w:t>
      </w:r>
      <w:r>
        <w:rPr>
          <w:rFonts w:ascii="Garamond" w:hAnsi="Garamond"/>
          <w:color w:val="000000" w:themeColor="text1"/>
        </w:rPr>
        <w:t>that</w:t>
      </w:r>
      <w:r w:rsidRPr="00682F26">
        <w:rPr>
          <w:rFonts w:ascii="Garamond" w:hAnsi="Garamond"/>
          <w:color w:val="000000" w:themeColor="text1"/>
        </w:rPr>
        <w:t xml:space="preserve"> agent-environment mutuality, </w:t>
      </w:r>
      <w:r w:rsidRPr="00682F26">
        <w:rPr>
          <w:rFonts w:ascii="Garamond" w:hAnsi="Garamond" w:cs="Helvetica"/>
          <w:iCs/>
          <w:color w:val="000000" w:themeColor="text1"/>
        </w:rPr>
        <w:t>not computation over symbols or representational mapping</w:t>
      </w:r>
      <w:r>
        <w:rPr>
          <w:rFonts w:ascii="Garamond" w:hAnsi="Garamond" w:cs="Helvetica"/>
          <w:iCs/>
          <w:color w:val="000000" w:themeColor="text1"/>
        </w:rPr>
        <w:t>, best</w:t>
      </w:r>
      <w:r w:rsidRPr="00682F26">
        <w:rPr>
          <w:rFonts w:ascii="Garamond" w:hAnsi="Garamond" w:cs="Helvetica"/>
          <w:iCs/>
          <w:color w:val="000000" w:themeColor="text1"/>
        </w:rPr>
        <w:t xml:space="preserve"> </w:t>
      </w:r>
      <w:r>
        <w:rPr>
          <w:rFonts w:ascii="Garamond" w:hAnsi="Garamond" w:cs="Helvetica"/>
          <w:iCs/>
          <w:color w:val="000000" w:themeColor="text1"/>
        </w:rPr>
        <w:t>explains cognition</w:t>
      </w:r>
      <w:r w:rsidRPr="00682F26">
        <w:rPr>
          <w:rFonts w:ascii="Garamond" w:hAnsi="Garamond" w:cs="Helvetica"/>
          <w:iCs/>
          <w:color w:val="000000" w:themeColor="text1"/>
        </w:rPr>
        <w:t xml:space="preserve">. Both approaches have advanced past perception alone, </w:t>
      </w:r>
      <w:r>
        <w:rPr>
          <w:rFonts w:ascii="Garamond" w:hAnsi="Garamond" w:cs="Helvetica"/>
          <w:iCs/>
          <w:color w:val="000000" w:themeColor="text1"/>
        </w:rPr>
        <w:t>targeting</w:t>
      </w:r>
      <w:r w:rsidRPr="00682F26">
        <w:rPr>
          <w:rFonts w:ascii="Garamond" w:hAnsi="Garamond" w:cs="Helvetica"/>
          <w:iCs/>
          <w:color w:val="000000" w:themeColor="text1"/>
        </w:rPr>
        <w:t xml:space="preserve"> social cognition, </w:t>
      </w:r>
      <w:r>
        <w:rPr>
          <w:rFonts w:ascii="Garamond" w:hAnsi="Garamond" w:cs="Helvetica"/>
          <w:iCs/>
          <w:color w:val="000000" w:themeColor="text1"/>
        </w:rPr>
        <w:t>language, memory</w:t>
      </w:r>
      <w:r w:rsidRPr="00682F26">
        <w:rPr>
          <w:rFonts w:ascii="Garamond" w:hAnsi="Garamond" w:cs="Helvetica"/>
          <w:iCs/>
          <w:color w:val="000000" w:themeColor="text1"/>
        </w:rPr>
        <w:t xml:space="preserve"> or imagination</w:t>
      </w:r>
      <w:r w:rsidR="00A43DA0">
        <w:rPr>
          <w:rFonts w:ascii="Garamond" w:hAnsi="Garamond" w:cs="Helvetica"/>
          <w:iCs/>
          <w:color w:val="000000" w:themeColor="text1"/>
        </w:rPr>
        <w:t xml:space="preserve"> (</w:t>
      </w:r>
      <w:proofErr w:type="spellStart"/>
      <w:r w:rsidR="00A43DA0">
        <w:rPr>
          <w:rFonts w:ascii="Garamond" w:hAnsi="Garamond" w:cs="Helvetica"/>
          <w:iCs/>
          <w:color w:val="000000" w:themeColor="text1"/>
        </w:rPr>
        <w:t>Hutto</w:t>
      </w:r>
      <w:proofErr w:type="spellEnd"/>
      <w:r w:rsidR="00A43DA0">
        <w:rPr>
          <w:rFonts w:ascii="Garamond" w:hAnsi="Garamond" w:cs="Helvetica"/>
          <w:iCs/>
          <w:color w:val="000000" w:themeColor="text1"/>
        </w:rPr>
        <w:t xml:space="preserve"> &amp; </w:t>
      </w:r>
      <w:proofErr w:type="spellStart"/>
      <w:r w:rsidR="00A43DA0">
        <w:rPr>
          <w:rFonts w:ascii="Garamond" w:hAnsi="Garamond" w:cs="Helvetica"/>
          <w:iCs/>
          <w:color w:val="000000" w:themeColor="text1"/>
        </w:rPr>
        <w:t>Myin</w:t>
      </w:r>
      <w:proofErr w:type="spellEnd"/>
      <w:r w:rsidR="00A43DA0">
        <w:rPr>
          <w:rFonts w:ascii="Garamond" w:hAnsi="Garamond" w:cs="Helvetica"/>
          <w:iCs/>
          <w:color w:val="000000" w:themeColor="text1"/>
        </w:rPr>
        <w:t xml:space="preserve">, </w:t>
      </w:r>
      <w:r>
        <w:rPr>
          <w:rFonts w:ascii="Garamond" w:hAnsi="Garamond" w:cs="Helvetica"/>
          <w:iCs/>
          <w:color w:val="000000" w:themeColor="text1"/>
        </w:rPr>
        <w:t>2017; Gallagher, 2017)</w:t>
      </w:r>
      <w:r w:rsidRPr="00682F26">
        <w:rPr>
          <w:rFonts w:ascii="Garamond" w:hAnsi="Garamond" w:cs="Helvetica"/>
          <w:iCs/>
          <w:color w:val="000000" w:themeColor="text1"/>
        </w:rPr>
        <w:t xml:space="preserve">. </w:t>
      </w:r>
    </w:p>
    <w:p w14:paraId="1EAD4E76" w14:textId="77777777" w:rsidR="0067407C" w:rsidRPr="00682F26" w:rsidRDefault="0067407C" w:rsidP="0067407C">
      <w:pPr>
        <w:tabs>
          <w:tab w:val="num" w:pos="720"/>
        </w:tabs>
        <w:jc w:val="both"/>
        <w:rPr>
          <w:rFonts w:ascii="Garamond" w:hAnsi="Garamond" w:cs="Helvetica"/>
          <w:iCs/>
          <w:color w:val="000000" w:themeColor="text1"/>
        </w:rPr>
      </w:pPr>
    </w:p>
    <w:p w14:paraId="79A7D2DD" w14:textId="06BC2E04" w:rsidR="0067407C" w:rsidRDefault="0067407C" w:rsidP="0067407C">
      <w:pPr>
        <w:jc w:val="both"/>
        <w:rPr>
          <w:rFonts w:ascii="Garamond" w:hAnsi="Garamond" w:cs="Times New Roman"/>
          <w:color w:val="000000" w:themeColor="text1"/>
        </w:rPr>
      </w:pPr>
      <w:r w:rsidRPr="00682F26">
        <w:rPr>
          <w:rFonts w:ascii="Garamond" w:hAnsi="Garamond" w:cs="Helvetica"/>
          <w:iCs/>
          <w:color w:val="000000" w:themeColor="text1"/>
        </w:rPr>
        <w:t xml:space="preserve">Can there be an enactive-ecological theory of pretense? Some think that this is unworkable. </w:t>
      </w:r>
      <w:r w:rsidRPr="00682F26">
        <w:rPr>
          <w:rFonts w:ascii="Garamond" w:eastAsia="Times New Roman" w:hAnsi="Garamond" w:cs="Times New Roman"/>
          <w:color w:val="000000" w:themeColor="text1"/>
          <w:lang w:eastAsia="da-DK"/>
        </w:rPr>
        <w:t xml:space="preserve">In the philosophical tradition, pretense is identified with an individual, imaginative capacity that requires a special cognitive architecture to allow us </w:t>
      </w:r>
      <w:r w:rsidR="00A43DA0">
        <w:rPr>
          <w:rFonts w:ascii="Garamond" w:eastAsia="Times New Roman" w:hAnsi="Garamond" w:cs="Times New Roman"/>
          <w:color w:val="000000" w:themeColor="text1"/>
          <w:lang w:eastAsia="da-DK"/>
        </w:rPr>
        <w:t xml:space="preserve">represent one thing as another </w:t>
      </w:r>
      <w:r w:rsidRPr="00682F26">
        <w:rPr>
          <w:rFonts w:ascii="Garamond" w:eastAsia="Times New Roman" w:hAnsi="Garamond" w:cs="Times New Roman"/>
          <w:color w:val="000000" w:themeColor="text1"/>
          <w:lang w:eastAsia="da-DK"/>
        </w:rPr>
        <w:t>(</w:t>
      </w:r>
      <w:r>
        <w:rPr>
          <w:rFonts w:ascii="Garamond" w:eastAsia="Times New Roman" w:hAnsi="Garamond" w:cs="Times New Roman"/>
          <w:color w:val="000000" w:themeColor="text1"/>
          <w:lang w:eastAsia="da-DK"/>
        </w:rPr>
        <w:t>Nichols</w:t>
      </w:r>
      <w:r w:rsidR="00A43DA0">
        <w:rPr>
          <w:rFonts w:ascii="Garamond" w:eastAsia="Times New Roman" w:hAnsi="Garamond" w:cs="Times New Roman"/>
          <w:color w:val="000000" w:themeColor="text1"/>
          <w:lang w:eastAsia="da-DK"/>
        </w:rPr>
        <w:t xml:space="preserve"> &amp; Stich,</w:t>
      </w:r>
      <w:r>
        <w:rPr>
          <w:rFonts w:ascii="Garamond" w:eastAsia="Times New Roman" w:hAnsi="Garamond" w:cs="Times New Roman"/>
          <w:color w:val="000000" w:themeColor="text1"/>
          <w:lang w:eastAsia="da-DK"/>
        </w:rPr>
        <w:t xml:space="preserve"> 2000</w:t>
      </w:r>
      <w:r w:rsidRPr="00682F26">
        <w:rPr>
          <w:rFonts w:ascii="Garamond" w:eastAsia="Times New Roman" w:hAnsi="Garamond" w:cs="Times New Roman"/>
          <w:color w:val="000000" w:themeColor="text1"/>
          <w:lang w:eastAsia="da-DK"/>
        </w:rPr>
        <w:t xml:space="preserve">). </w:t>
      </w:r>
      <w:r w:rsidRPr="00682F26">
        <w:rPr>
          <w:rFonts w:ascii="Garamond" w:eastAsia="Times New Roman" w:hAnsi="Garamond" w:cs="Times New Roman"/>
          <w:color w:val="000000" w:themeColor="text1"/>
          <w:lang w:val="en-GB"/>
        </w:rPr>
        <w:t xml:space="preserve">Many think pretending and imagination are inherently representational capacities, which make them a non-starter for enactive-ecological approaches (Spaulding, 2010; </w:t>
      </w:r>
      <w:proofErr w:type="spellStart"/>
      <w:r w:rsidRPr="00682F26">
        <w:rPr>
          <w:rFonts w:ascii="Garamond" w:hAnsi="Garamond" w:cs="Times New Roman"/>
          <w:color w:val="000000" w:themeColor="text1"/>
        </w:rPr>
        <w:t>Foglia</w:t>
      </w:r>
      <w:proofErr w:type="spellEnd"/>
      <w:r w:rsidRPr="00682F26">
        <w:rPr>
          <w:rFonts w:ascii="Garamond" w:hAnsi="Garamond" w:cs="Times New Roman"/>
          <w:color w:val="000000" w:themeColor="text1"/>
        </w:rPr>
        <w:t xml:space="preserve"> and </w:t>
      </w:r>
      <w:proofErr w:type="spellStart"/>
      <w:r w:rsidRPr="00682F26">
        <w:rPr>
          <w:rFonts w:ascii="Garamond" w:hAnsi="Garamond" w:cs="Times New Roman"/>
          <w:color w:val="000000" w:themeColor="text1"/>
        </w:rPr>
        <w:t>Grush</w:t>
      </w:r>
      <w:proofErr w:type="spellEnd"/>
      <w:r w:rsidRPr="00682F26">
        <w:rPr>
          <w:rFonts w:ascii="Garamond" w:hAnsi="Garamond" w:cs="Times New Roman"/>
          <w:color w:val="000000" w:themeColor="text1"/>
        </w:rPr>
        <w:t>, 2011). A case in point is</w:t>
      </w:r>
      <w:r>
        <w:rPr>
          <w:rFonts w:ascii="Garamond" w:hAnsi="Garamond" w:cs="Times New Roman"/>
          <w:color w:val="000000" w:themeColor="text1"/>
        </w:rPr>
        <w:t xml:space="preserve"> pretending to play </w:t>
      </w:r>
      <w:r w:rsidRPr="00682F26">
        <w:rPr>
          <w:rFonts w:ascii="Garamond" w:hAnsi="Garamond" w:cs="Times New Roman"/>
          <w:color w:val="000000" w:themeColor="text1"/>
        </w:rPr>
        <w:t>wi</w:t>
      </w:r>
      <w:r>
        <w:rPr>
          <w:rFonts w:ascii="Garamond" w:hAnsi="Garamond" w:cs="Times New Roman"/>
          <w:color w:val="000000" w:themeColor="text1"/>
        </w:rPr>
        <w:t xml:space="preserve">th an imaginary friend, </w:t>
      </w:r>
      <w:r>
        <w:rPr>
          <w:rFonts w:ascii="Garamond" w:eastAsia="Times New Roman" w:hAnsi="Garamond" w:cs="Times New Roman"/>
          <w:color w:val="000000" w:themeColor="text1"/>
          <w:lang w:eastAsia="da-DK"/>
        </w:rPr>
        <w:t>which</w:t>
      </w:r>
      <w:r w:rsidRPr="00682F26">
        <w:rPr>
          <w:rFonts w:ascii="Garamond" w:eastAsia="Times New Roman" w:hAnsi="Garamond" w:cs="Times New Roman"/>
          <w:color w:val="000000" w:themeColor="text1"/>
          <w:lang w:eastAsia="da-DK"/>
        </w:rPr>
        <w:t xml:space="preserve"> implies that the pretenders minimally require the capacity to represent </w:t>
      </w:r>
      <w:r>
        <w:rPr>
          <w:rFonts w:ascii="Garamond" w:eastAsia="Times New Roman" w:hAnsi="Garamond" w:cs="Times New Roman"/>
          <w:color w:val="000000" w:themeColor="text1"/>
          <w:lang w:eastAsia="da-DK"/>
        </w:rPr>
        <w:t>absent entities</w:t>
      </w:r>
      <w:r w:rsidRPr="00682F26">
        <w:rPr>
          <w:rFonts w:ascii="Garamond" w:eastAsia="Times New Roman" w:hAnsi="Garamond" w:cs="Times New Roman"/>
          <w:color w:val="000000" w:themeColor="text1"/>
          <w:lang w:eastAsia="da-DK"/>
        </w:rPr>
        <w:t xml:space="preserve">. </w:t>
      </w:r>
    </w:p>
    <w:p w14:paraId="36516BDC" w14:textId="77777777" w:rsidR="0067407C" w:rsidRDefault="0067407C" w:rsidP="0067407C">
      <w:pPr>
        <w:tabs>
          <w:tab w:val="num" w:pos="720"/>
        </w:tabs>
        <w:jc w:val="both"/>
        <w:rPr>
          <w:rFonts w:ascii="Garamond" w:hAnsi="Garamond" w:cs="Helvetica"/>
          <w:iCs/>
          <w:color w:val="000000" w:themeColor="text1"/>
        </w:rPr>
      </w:pPr>
    </w:p>
    <w:p w14:paraId="0ED70752" w14:textId="5775235C" w:rsidR="0067407C" w:rsidRPr="009562DC" w:rsidRDefault="0067407C" w:rsidP="0067407C">
      <w:pPr>
        <w:tabs>
          <w:tab w:val="num" w:pos="720"/>
        </w:tabs>
        <w:jc w:val="both"/>
        <w:rPr>
          <w:rFonts w:ascii="Garamond" w:hAnsi="Garamond" w:cs="Helvetica"/>
          <w:iCs/>
          <w:color w:val="000000" w:themeColor="text1"/>
        </w:rPr>
      </w:pPr>
      <w:r w:rsidRPr="00682F26">
        <w:rPr>
          <w:rFonts w:ascii="Garamond" w:hAnsi="Garamond" w:cs="Helvetica"/>
          <w:iCs/>
          <w:color w:val="000000" w:themeColor="text1"/>
        </w:rPr>
        <w:t>This talk will introduce the enactive-ecological account o</w:t>
      </w:r>
      <w:r w:rsidR="00A43DA0">
        <w:rPr>
          <w:rFonts w:ascii="Garamond" w:hAnsi="Garamond" w:cs="Helvetica"/>
          <w:iCs/>
          <w:color w:val="000000" w:themeColor="text1"/>
        </w:rPr>
        <w:t xml:space="preserve">f basic </w:t>
      </w:r>
      <w:r w:rsidR="00A43DA0" w:rsidRPr="00A43DA0">
        <w:rPr>
          <w:rFonts w:ascii="Garamond" w:hAnsi="Garamond" w:cs="Helvetica"/>
          <w:iCs/>
          <w:color w:val="000000" w:themeColor="text1"/>
        </w:rPr>
        <w:t>pretense (</w:t>
      </w:r>
      <w:proofErr w:type="spellStart"/>
      <w:r w:rsidR="00A43DA0" w:rsidRPr="00A43DA0">
        <w:rPr>
          <w:rFonts w:ascii="Garamond" w:hAnsi="Garamond" w:cs="Helvetica"/>
          <w:iCs/>
          <w:color w:val="000000" w:themeColor="text1"/>
        </w:rPr>
        <w:t>Ruci</w:t>
      </w:r>
      <w:r w:rsidR="00A43DA0" w:rsidRPr="00A43DA0">
        <w:rPr>
          <w:rFonts w:ascii="Garamond" w:hAnsi="Garamond" w:cs="Times New Roman"/>
          <w:color w:val="1A1A1A"/>
        </w:rPr>
        <w:t>ń</w:t>
      </w:r>
      <w:r w:rsidR="00A43DA0" w:rsidRPr="00A43DA0">
        <w:rPr>
          <w:rFonts w:ascii="Garamond" w:hAnsi="Garamond" w:cs="Helvetica"/>
          <w:iCs/>
          <w:color w:val="000000" w:themeColor="text1"/>
        </w:rPr>
        <w:t>ska</w:t>
      </w:r>
      <w:proofErr w:type="spellEnd"/>
      <w:r w:rsidR="00A43DA0" w:rsidRPr="00A43DA0">
        <w:rPr>
          <w:rFonts w:ascii="Garamond" w:hAnsi="Garamond" w:cs="Helvetica"/>
          <w:iCs/>
          <w:color w:val="000000" w:themeColor="text1"/>
        </w:rPr>
        <w:t>, 2016, 2017</w:t>
      </w:r>
      <w:r w:rsidRPr="00A43DA0">
        <w:rPr>
          <w:rFonts w:ascii="Garamond" w:hAnsi="Garamond" w:cs="Helvetica"/>
          <w:iCs/>
          <w:color w:val="000000" w:themeColor="text1"/>
        </w:rPr>
        <w:t>), followed by a discussion of whether it can scale up to account for complex pretense. The</w:t>
      </w:r>
      <w:r w:rsidRPr="00682F26">
        <w:rPr>
          <w:rFonts w:ascii="Garamond" w:hAnsi="Garamond" w:cs="Helvetica"/>
          <w:iCs/>
          <w:color w:val="000000" w:themeColor="text1"/>
        </w:rPr>
        <w:t xml:space="preserve"> enactive account of basic pretense </w:t>
      </w:r>
      <w:r>
        <w:rPr>
          <w:rFonts w:ascii="Garamond" w:hAnsi="Garamond" w:cs="Helvetica"/>
          <w:iCs/>
          <w:color w:val="000000" w:themeColor="text1"/>
        </w:rPr>
        <w:t>proposes that</w:t>
      </w:r>
      <w:r w:rsidRPr="00682F26">
        <w:rPr>
          <w:rFonts w:ascii="Garamond" w:hAnsi="Garamond" w:cs="Helvetica"/>
          <w:iCs/>
          <w:color w:val="000000" w:themeColor="text1"/>
        </w:rPr>
        <w:t xml:space="preserve"> object-substitution play, such as playing with a banana as if it is a phone, </w:t>
      </w:r>
      <w:r>
        <w:rPr>
          <w:rFonts w:ascii="Garamond" w:hAnsi="Garamond" w:cs="Helvetica"/>
          <w:iCs/>
          <w:color w:val="000000" w:themeColor="text1"/>
        </w:rPr>
        <w:t xml:space="preserve">is </w:t>
      </w:r>
      <w:r w:rsidRPr="00682F26">
        <w:rPr>
          <w:rFonts w:ascii="Garamond" w:hAnsi="Garamond" w:cs="Helvetica"/>
          <w:iCs/>
          <w:color w:val="000000" w:themeColor="text1"/>
        </w:rPr>
        <w:t>a result of e</w:t>
      </w:r>
      <w:proofErr w:type="spellStart"/>
      <w:r w:rsidRPr="00682F26">
        <w:rPr>
          <w:rFonts w:ascii="Garamond" w:hAnsi="Garamond" w:cs="Times New Roman"/>
          <w:color w:val="000000" w:themeColor="text1"/>
          <w:lang w:val="en-GB"/>
        </w:rPr>
        <w:t>mbodied</w:t>
      </w:r>
      <w:proofErr w:type="spellEnd"/>
      <w:r w:rsidRPr="00682F26">
        <w:rPr>
          <w:rFonts w:ascii="Garamond" w:hAnsi="Garamond" w:cs="Times New Roman"/>
          <w:color w:val="000000" w:themeColor="text1"/>
          <w:lang w:val="en-GB"/>
        </w:rPr>
        <w:t xml:space="preserve"> exploration of materiality of objects</w:t>
      </w:r>
      <w:r>
        <w:rPr>
          <w:rFonts w:ascii="Garamond" w:hAnsi="Garamond" w:cs="Times New Roman"/>
          <w:color w:val="000000" w:themeColor="text1"/>
          <w:lang w:val="en-GB"/>
        </w:rPr>
        <w:t xml:space="preserve"> in playful intersubjective contexts, which</w:t>
      </w:r>
      <w:r w:rsidRPr="00682F26">
        <w:rPr>
          <w:rFonts w:ascii="Garamond" w:hAnsi="Garamond" w:cs="Times New Roman"/>
          <w:color w:val="000000" w:themeColor="text1"/>
          <w:lang w:val="en-GB"/>
        </w:rPr>
        <w:t xml:space="preserve"> open</w:t>
      </w:r>
      <w:r>
        <w:rPr>
          <w:rFonts w:ascii="Garamond" w:hAnsi="Garamond" w:cs="Times New Roman"/>
          <w:color w:val="000000" w:themeColor="text1"/>
          <w:lang w:val="en-GB"/>
        </w:rPr>
        <w:t>s</w:t>
      </w:r>
      <w:r w:rsidRPr="00682F26">
        <w:rPr>
          <w:rFonts w:ascii="Garamond" w:hAnsi="Garamond" w:cs="Times New Roman"/>
          <w:color w:val="000000" w:themeColor="text1"/>
          <w:lang w:val="en-GB"/>
        </w:rPr>
        <w:t xml:space="preserve"> up new </w:t>
      </w:r>
      <w:r>
        <w:rPr>
          <w:rFonts w:ascii="Garamond" w:hAnsi="Garamond" w:cs="Times New Roman"/>
          <w:color w:val="000000" w:themeColor="text1"/>
          <w:lang w:val="en-GB"/>
        </w:rPr>
        <w:t xml:space="preserve">possibilities </w:t>
      </w:r>
      <w:r w:rsidRPr="00682F26">
        <w:rPr>
          <w:rFonts w:ascii="Garamond" w:hAnsi="Garamond" w:cs="Times New Roman"/>
          <w:color w:val="000000" w:themeColor="text1"/>
          <w:lang w:val="en-GB"/>
        </w:rPr>
        <w:t xml:space="preserve">for creative engagements. </w:t>
      </w:r>
      <w:r>
        <w:rPr>
          <w:rFonts w:ascii="Garamond" w:eastAsia="Times New Roman" w:hAnsi="Garamond" w:cs="Times New Roman"/>
          <w:color w:val="000000" w:themeColor="text1"/>
          <w:lang w:eastAsia="da-DK"/>
        </w:rPr>
        <w:t xml:space="preserve">Props, play participants and narrative practices </w:t>
      </w:r>
      <w:r w:rsidRPr="00682F26">
        <w:rPr>
          <w:rFonts w:ascii="Garamond" w:eastAsia="Times New Roman" w:hAnsi="Garamond" w:cs="Times New Roman"/>
          <w:color w:val="000000" w:themeColor="text1"/>
          <w:lang w:eastAsia="da-DK"/>
        </w:rPr>
        <w:t xml:space="preserve">are </w:t>
      </w:r>
      <w:r>
        <w:rPr>
          <w:rFonts w:ascii="Garamond" w:eastAsia="Times New Roman" w:hAnsi="Garamond" w:cs="Times New Roman"/>
          <w:color w:val="000000" w:themeColor="text1"/>
          <w:lang w:eastAsia="da-DK"/>
        </w:rPr>
        <w:t xml:space="preserve">the </w:t>
      </w:r>
      <w:r w:rsidRPr="00682F26">
        <w:rPr>
          <w:rFonts w:ascii="Garamond" w:eastAsia="Times New Roman" w:hAnsi="Garamond" w:cs="Times New Roman"/>
          <w:color w:val="000000" w:themeColor="text1"/>
          <w:lang w:eastAsia="da-DK"/>
        </w:rPr>
        <w:t xml:space="preserve">key features of the agent’s socio-material environment that shapes her imaginative </w:t>
      </w:r>
      <w:r>
        <w:rPr>
          <w:rFonts w:ascii="Garamond" w:eastAsia="Times New Roman" w:hAnsi="Garamond" w:cs="Times New Roman"/>
          <w:color w:val="000000" w:themeColor="text1"/>
          <w:lang w:eastAsia="da-DK"/>
        </w:rPr>
        <w:t>play responses</w:t>
      </w:r>
      <w:r w:rsidRPr="00682F26">
        <w:rPr>
          <w:rFonts w:ascii="Garamond" w:eastAsia="Times New Roman" w:hAnsi="Garamond" w:cs="Times New Roman"/>
          <w:color w:val="000000" w:themeColor="text1"/>
          <w:lang w:eastAsia="da-DK"/>
        </w:rPr>
        <w:t>.</w:t>
      </w:r>
      <w:r>
        <w:rPr>
          <w:rFonts w:ascii="Garamond" w:eastAsia="Times New Roman" w:hAnsi="Garamond" w:cs="Times New Roman"/>
          <w:color w:val="000000" w:themeColor="text1"/>
          <w:lang w:eastAsia="da-DK"/>
        </w:rPr>
        <w:t xml:space="preserve"> Then, a</w:t>
      </w:r>
      <w:r w:rsidRPr="00682F26">
        <w:rPr>
          <w:rFonts w:ascii="Garamond" w:hAnsi="Garamond" w:cs="Times New Roman"/>
          <w:color w:val="000000" w:themeColor="text1"/>
        </w:rPr>
        <w:t xml:space="preserve"> first </w:t>
      </w:r>
      <w:r>
        <w:rPr>
          <w:rFonts w:ascii="Garamond" w:hAnsi="Garamond" w:cs="Times New Roman"/>
          <w:color w:val="000000" w:themeColor="text1"/>
        </w:rPr>
        <w:t xml:space="preserve">pass of an enactive-ecological account of complex pretense </w:t>
      </w:r>
      <w:r w:rsidRPr="00682F26">
        <w:rPr>
          <w:rFonts w:ascii="Garamond" w:hAnsi="Garamond" w:cs="Times New Roman"/>
          <w:color w:val="000000" w:themeColor="text1"/>
        </w:rPr>
        <w:t xml:space="preserve">is </w:t>
      </w:r>
      <w:r w:rsidRPr="00682F26">
        <w:rPr>
          <w:rFonts w:ascii="Garamond" w:hAnsi="Garamond" w:cs="Times New Roman"/>
          <w:color w:val="000000" w:themeColor="text1"/>
          <w:lang w:val="en-GB"/>
        </w:rPr>
        <w:t>inspired by an approach to communication which sees fictional entities as occupants of the social space (</w:t>
      </w:r>
      <w:proofErr w:type="spellStart"/>
      <w:r w:rsidRPr="00682F26">
        <w:rPr>
          <w:rFonts w:ascii="Garamond" w:hAnsi="Garamond" w:cs="Times New Roman"/>
          <w:color w:val="000000" w:themeColor="text1"/>
          <w:lang w:val="en-GB"/>
        </w:rPr>
        <w:t>Geurts</w:t>
      </w:r>
      <w:proofErr w:type="spellEnd"/>
      <w:r w:rsidRPr="00682F26">
        <w:rPr>
          <w:rFonts w:ascii="Garamond" w:hAnsi="Garamond" w:cs="Times New Roman"/>
          <w:color w:val="000000" w:themeColor="text1"/>
          <w:lang w:val="en-GB"/>
        </w:rPr>
        <w:t>, 2017</w:t>
      </w:r>
      <w:r>
        <w:rPr>
          <w:rFonts w:ascii="Garamond" w:hAnsi="Garamond" w:cs="Times New Roman"/>
          <w:color w:val="000000" w:themeColor="text1"/>
          <w:lang w:val="en-GB"/>
        </w:rPr>
        <w:t xml:space="preserve">). On this view, playing with an imaginary friend requires </w:t>
      </w:r>
      <w:r w:rsidRPr="00682F26">
        <w:rPr>
          <w:rFonts w:ascii="Garamond" w:hAnsi="Garamond" w:cs="Times New Roman"/>
          <w:color w:val="000000" w:themeColor="text1"/>
          <w:lang w:val="en-GB"/>
        </w:rPr>
        <w:t xml:space="preserve">a shared commitment to </w:t>
      </w:r>
      <w:r>
        <w:rPr>
          <w:rFonts w:ascii="Garamond" w:hAnsi="Garamond" w:cs="Times New Roman"/>
          <w:color w:val="000000" w:themeColor="text1"/>
          <w:lang w:val="en-GB"/>
        </w:rPr>
        <w:t>the play space and a practical know-how to re-enact friendship routines, not counterfactual beliefs or mental images</w:t>
      </w:r>
      <w:r w:rsidR="00AD35E3">
        <w:rPr>
          <w:rFonts w:ascii="Garamond" w:hAnsi="Garamond" w:cs="Times New Roman"/>
          <w:color w:val="000000" w:themeColor="text1"/>
          <w:lang w:val="en-GB"/>
        </w:rPr>
        <w:t xml:space="preserve"> of absent friends</w:t>
      </w:r>
      <w:r>
        <w:rPr>
          <w:rFonts w:ascii="Garamond" w:hAnsi="Garamond" w:cs="Times New Roman"/>
          <w:color w:val="000000" w:themeColor="text1"/>
          <w:lang w:val="en-GB"/>
        </w:rPr>
        <w:t>. This approach</w:t>
      </w:r>
      <w:r w:rsidRPr="00682F26">
        <w:rPr>
          <w:rFonts w:ascii="Garamond" w:eastAsia="Times New Roman" w:hAnsi="Garamond" w:cs="Times New Roman"/>
          <w:color w:val="000000" w:themeColor="text1"/>
          <w:lang w:eastAsia="da-DK"/>
        </w:rPr>
        <w:t xml:space="preserve"> </w:t>
      </w:r>
      <w:r>
        <w:rPr>
          <w:rFonts w:ascii="Garamond" w:hAnsi="Garamond" w:cs="Times New Roman"/>
          <w:color w:val="000000" w:themeColor="text1"/>
          <w:lang w:val="en-GB"/>
        </w:rPr>
        <w:t>re-evaluates the notion of absence at play.</w:t>
      </w:r>
    </w:p>
    <w:p w14:paraId="6A408318" w14:textId="77777777" w:rsidR="0067407C" w:rsidRDefault="0067407C" w:rsidP="0067407C">
      <w:pPr>
        <w:jc w:val="both"/>
        <w:rPr>
          <w:rFonts w:ascii="Garamond" w:hAnsi="Garamond" w:cs="Times New Roman"/>
          <w:color w:val="000000" w:themeColor="text1"/>
        </w:rPr>
      </w:pPr>
    </w:p>
    <w:p w14:paraId="001D2CCB" w14:textId="77777777" w:rsidR="00A00519" w:rsidRDefault="0067407C" w:rsidP="0067407C">
      <w:pPr>
        <w:jc w:val="both"/>
        <w:rPr>
          <w:rFonts w:ascii="Garamond" w:hAnsi="Garamond" w:cs="Times New Roman"/>
          <w:color w:val="000000" w:themeColor="text1"/>
          <w:lang w:val="en-GB"/>
        </w:rPr>
      </w:pPr>
      <w:r>
        <w:rPr>
          <w:rFonts w:ascii="Garamond" w:hAnsi="Garamond" w:cs="Times New Roman"/>
          <w:color w:val="000000" w:themeColor="text1"/>
          <w:lang w:val="en-GB"/>
        </w:rPr>
        <w:t xml:space="preserve">What could be the benefits of enactive-ecological account of pretense, and what could be its challenges? The main benefits include: capturing social and intersubjective quality of pretend play; looking beyond individualistic mechanisms for explanations; and avoiding positing distinctive cognitive attitudes or reified mental stand-ins that presuppose what we are trying to explain. The main challenges include: </w:t>
      </w:r>
      <w:r w:rsidRPr="00682F26">
        <w:rPr>
          <w:rFonts w:ascii="Garamond" w:hAnsi="Garamond" w:cs="Helvetica"/>
          <w:iCs/>
          <w:color w:val="000000" w:themeColor="text1"/>
        </w:rPr>
        <w:t>the problem of scaling up</w:t>
      </w:r>
      <w:r>
        <w:rPr>
          <w:rFonts w:ascii="Garamond" w:hAnsi="Garamond" w:cs="Helvetica"/>
          <w:iCs/>
          <w:color w:val="000000" w:themeColor="text1"/>
        </w:rPr>
        <w:t xml:space="preserve"> from</w:t>
      </w:r>
      <w:r w:rsidRPr="00682F26">
        <w:rPr>
          <w:rFonts w:ascii="Garamond" w:hAnsi="Garamond" w:cs="Helvetica"/>
          <w:iCs/>
          <w:color w:val="000000" w:themeColor="text1"/>
        </w:rPr>
        <w:t xml:space="preserve"> non-</w:t>
      </w:r>
      <w:proofErr w:type="spellStart"/>
      <w:r w:rsidRPr="00682F26">
        <w:rPr>
          <w:rFonts w:ascii="Garamond" w:hAnsi="Garamond" w:cs="Helvetica"/>
          <w:iCs/>
          <w:color w:val="000000" w:themeColor="text1"/>
        </w:rPr>
        <w:t>contentful</w:t>
      </w:r>
      <w:proofErr w:type="spellEnd"/>
      <w:r w:rsidRPr="00682F26">
        <w:rPr>
          <w:rFonts w:ascii="Garamond" w:hAnsi="Garamond" w:cs="Helvetica"/>
          <w:iCs/>
          <w:color w:val="000000" w:themeColor="text1"/>
        </w:rPr>
        <w:t xml:space="preserve"> </w:t>
      </w:r>
      <w:r>
        <w:rPr>
          <w:rFonts w:ascii="Garamond" w:hAnsi="Garamond" w:cs="Helvetica"/>
          <w:iCs/>
          <w:color w:val="000000" w:themeColor="text1"/>
        </w:rPr>
        <w:t xml:space="preserve">to </w:t>
      </w:r>
      <w:proofErr w:type="spellStart"/>
      <w:r>
        <w:rPr>
          <w:rFonts w:ascii="Garamond" w:hAnsi="Garamond" w:cs="Helvetica"/>
          <w:iCs/>
          <w:color w:val="000000" w:themeColor="text1"/>
        </w:rPr>
        <w:t>contentful</w:t>
      </w:r>
      <w:proofErr w:type="spellEnd"/>
      <w:r>
        <w:rPr>
          <w:rFonts w:ascii="Garamond" w:hAnsi="Garamond" w:cs="Helvetica"/>
          <w:iCs/>
          <w:color w:val="000000" w:themeColor="text1"/>
        </w:rPr>
        <w:t xml:space="preserve"> pretense, or</w:t>
      </w:r>
      <w:r w:rsidRPr="00682F26">
        <w:rPr>
          <w:rFonts w:ascii="Garamond" w:hAnsi="Garamond" w:cs="Helvetica"/>
          <w:iCs/>
          <w:color w:val="000000" w:themeColor="text1"/>
        </w:rPr>
        <w:t xml:space="preserve"> </w:t>
      </w:r>
      <w:r>
        <w:rPr>
          <w:rFonts w:ascii="Garamond" w:hAnsi="Garamond" w:cs="Times New Roman"/>
          <w:color w:val="000000" w:themeColor="text1"/>
          <w:lang w:val="en-GB"/>
        </w:rPr>
        <w:t>proposing a coherent theory of affordances sufficient to account for pretense.</w:t>
      </w:r>
      <w:r w:rsidR="00A00519">
        <w:rPr>
          <w:rFonts w:ascii="Garamond" w:hAnsi="Garamond" w:cs="Times New Roman"/>
          <w:color w:val="000000" w:themeColor="text1"/>
          <w:lang w:val="en-GB"/>
        </w:rPr>
        <w:t xml:space="preserve"> </w:t>
      </w:r>
    </w:p>
    <w:p w14:paraId="563E5A0D" w14:textId="77777777" w:rsidR="00A00519" w:rsidRDefault="00A00519" w:rsidP="0067407C">
      <w:pPr>
        <w:jc w:val="both"/>
        <w:rPr>
          <w:rFonts w:ascii="Garamond" w:hAnsi="Garamond" w:cs="Times New Roman"/>
          <w:color w:val="000000" w:themeColor="text1"/>
          <w:lang w:val="en-GB"/>
        </w:rPr>
      </w:pPr>
    </w:p>
    <w:p w14:paraId="705F66EF" w14:textId="7A4C2542" w:rsidR="0067407C" w:rsidRPr="001A0AA9" w:rsidRDefault="0067407C" w:rsidP="0067407C">
      <w:pPr>
        <w:jc w:val="both"/>
        <w:rPr>
          <w:rFonts w:ascii="Garamond" w:hAnsi="Garamond" w:cs="Times New Roman"/>
          <w:color w:val="000000" w:themeColor="text1"/>
          <w:lang w:val="en-GB"/>
        </w:rPr>
      </w:pPr>
      <w:r>
        <w:rPr>
          <w:rFonts w:ascii="Garamond" w:hAnsi="Garamond" w:cs="Times New Roman"/>
          <w:color w:val="000000" w:themeColor="text1"/>
          <w:lang w:val="en-GB"/>
        </w:rPr>
        <w:t xml:space="preserve">The talk serves to introduce the possibility of, and potential difficulties in developing, </w:t>
      </w:r>
      <w:r w:rsidR="00AD35E3">
        <w:rPr>
          <w:rFonts w:ascii="Garamond" w:hAnsi="Garamond" w:cs="Times New Roman"/>
          <w:color w:val="000000" w:themeColor="text1"/>
          <w:lang w:val="en-GB"/>
        </w:rPr>
        <w:t xml:space="preserve">a theory </w:t>
      </w:r>
      <w:r>
        <w:rPr>
          <w:rFonts w:ascii="Garamond" w:hAnsi="Garamond" w:cs="Times New Roman"/>
          <w:color w:val="000000" w:themeColor="text1"/>
          <w:lang w:val="en-GB"/>
        </w:rPr>
        <w:t>of pretense in line with E-cognition.</w:t>
      </w:r>
    </w:p>
    <w:p w14:paraId="7DD4038F" w14:textId="77777777" w:rsidR="0067407C" w:rsidRPr="00682F26" w:rsidRDefault="0067407C" w:rsidP="0067407C">
      <w:pPr>
        <w:jc w:val="both"/>
        <w:rPr>
          <w:rFonts w:ascii="Garamond" w:hAnsi="Garamond" w:cs="Times New Roman"/>
          <w:color w:val="000000" w:themeColor="text1"/>
        </w:rPr>
      </w:pPr>
    </w:p>
    <w:p w14:paraId="57CD0EA8" w14:textId="77777777" w:rsidR="00A43DA0" w:rsidRDefault="00AD35E3" w:rsidP="00A43DA0">
      <w:pPr>
        <w:pStyle w:val="Domylne"/>
        <w:jc w:val="both"/>
        <w:rPr>
          <w:rFonts w:ascii="Garamond" w:hAnsi="Garamond"/>
          <w:bCs/>
          <w:sz w:val="24"/>
          <w:szCs w:val="24"/>
          <w:shd w:val="clear" w:color="auto" w:fill="FFFFFF"/>
        </w:rPr>
      </w:pPr>
      <w:r w:rsidRPr="00A43DA0">
        <w:rPr>
          <w:rFonts w:ascii="Garamond" w:hAnsi="Garamond"/>
          <w:bCs/>
          <w:sz w:val="24"/>
          <w:szCs w:val="24"/>
          <w:shd w:val="clear" w:color="auto" w:fill="FFFFFF"/>
        </w:rPr>
        <w:t>References:</w:t>
      </w:r>
    </w:p>
    <w:p w14:paraId="644C30C2" w14:textId="77777777" w:rsidR="00A43DA0" w:rsidRDefault="00A43DA0" w:rsidP="00A43DA0">
      <w:pPr>
        <w:pStyle w:val="Domylne"/>
        <w:jc w:val="both"/>
        <w:rPr>
          <w:rFonts w:ascii="Garamond" w:hAnsi="Garamond"/>
          <w:bCs/>
          <w:sz w:val="24"/>
          <w:szCs w:val="24"/>
          <w:shd w:val="clear" w:color="auto" w:fill="FFFFFF"/>
        </w:rPr>
      </w:pPr>
    </w:p>
    <w:p w14:paraId="141EBD0B" w14:textId="77777777" w:rsidR="00A43DA0" w:rsidRPr="002E4781" w:rsidRDefault="00A43DA0" w:rsidP="00A43DA0">
      <w:pPr>
        <w:pStyle w:val="Domylne"/>
        <w:numPr>
          <w:ilvl w:val="0"/>
          <w:numId w:val="18"/>
        </w:numPr>
        <w:jc w:val="both"/>
        <w:rPr>
          <w:rFonts w:ascii="Garamond" w:hAnsi="Garamond"/>
          <w:bCs/>
          <w:shd w:val="clear" w:color="auto" w:fill="FFFFFF"/>
        </w:rPr>
      </w:pPr>
      <w:proofErr w:type="spellStart"/>
      <w:r w:rsidRPr="002E4781">
        <w:rPr>
          <w:rFonts w:ascii="Garamond" w:hAnsi="Garamond" w:cs="Calibri"/>
          <w:color w:val="1A1A1A"/>
        </w:rPr>
        <w:t>Foglia</w:t>
      </w:r>
      <w:proofErr w:type="spellEnd"/>
      <w:r w:rsidRPr="002E4781">
        <w:rPr>
          <w:rFonts w:ascii="Garamond" w:hAnsi="Garamond" w:cs="Calibri"/>
          <w:color w:val="1A1A1A"/>
        </w:rPr>
        <w:t xml:space="preserve">, L., &amp; </w:t>
      </w:r>
      <w:proofErr w:type="spellStart"/>
      <w:r w:rsidRPr="002E4781">
        <w:rPr>
          <w:rFonts w:ascii="Garamond" w:hAnsi="Garamond" w:cs="Calibri"/>
          <w:color w:val="1A1A1A"/>
        </w:rPr>
        <w:t>Grush</w:t>
      </w:r>
      <w:proofErr w:type="spellEnd"/>
      <w:r w:rsidRPr="002E4781">
        <w:rPr>
          <w:rFonts w:ascii="Garamond" w:hAnsi="Garamond" w:cs="Calibri"/>
          <w:color w:val="1A1A1A"/>
        </w:rPr>
        <w:t xml:space="preserve">, R. (2011). The Limitations of a Purely Enactive (Non-Representational) Account of Imagery. </w:t>
      </w:r>
      <w:r w:rsidRPr="002E4781">
        <w:rPr>
          <w:rFonts w:ascii="Garamond" w:hAnsi="Garamond" w:cs="Calibri"/>
          <w:i/>
          <w:iCs/>
          <w:color w:val="1A1A1A"/>
        </w:rPr>
        <w:t>Journal of Consciousness Studies</w:t>
      </w:r>
      <w:r w:rsidRPr="002E4781">
        <w:rPr>
          <w:rFonts w:ascii="Garamond" w:hAnsi="Garamond" w:cs="Calibri"/>
          <w:color w:val="1A1A1A"/>
        </w:rPr>
        <w:t xml:space="preserve">, </w:t>
      </w:r>
      <w:r w:rsidRPr="002E4781">
        <w:rPr>
          <w:rFonts w:ascii="Garamond" w:hAnsi="Garamond" w:cs="Calibri"/>
          <w:i/>
          <w:iCs/>
          <w:color w:val="1A1A1A"/>
        </w:rPr>
        <w:t>18</w:t>
      </w:r>
      <w:r w:rsidRPr="002E4781">
        <w:rPr>
          <w:rFonts w:ascii="Garamond" w:hAnsi="Garamond" w:cs="Calibri"/>
          <w:color w:val="1A1A1A"/>
        </w:rPr>
        <w:t>(5-6), 35-43.</w:t>
      </w:r>
    </w:p>
    <w:p w14:paraId="353C3553" w14:textId="7A470F0E" w:rsidR="00A43DA0" w:rsidRPr="002E4781" w:rsidRDefault="00A43DA0" w:rsidP="00A43DA0">
      <w:pPr>
        <w:pStyle w:val="Domylne"/>
        <w:numPr>
          <w:ilvl w:val="0"/>
          <w:numId w:val="18"/>
        </w:numPr>
        <w:jc w:val="both"/>
        <w:rPr>
          <w:rFonts w:ascii="Garamond" w:hAnsi="Garamond"/>
          <w:bCs/>
          <w:shd w:val="clear" w:color="auto" w:fill="FFFFFF"/>
        </w:rPr>
      </w:pPr>
      <w:r w:rsidRPr="002E4781">
        <w:rPr>
          <w:rFonts w:ascii="Garamond" w:hAnsi="Garamond" w:cs="Times"/>
        </w:rPr>
        <w:t xml:space="preserve">Gallagher, S. (2017). Enactivist interventions: Rethinking the mind. Oxford: Oxford University Press. </w:t>
      </w:r>
    </w:p>
    <w:p w14:paraId="71F39C93" w14:textId="61D6939B" w:rsidR="00A43DA0" w:rsidRPr="002E4781" w:rsidRDefault="00A43DA0" w:rsidP="00A43DA0">
      <w:pPr>
        <w:pStyle w:val="Domylne"/>
        <w:numPr>
          <w:ilvl w:val="0"/>
          <w:numId w:val="16"/>
        </w:numPr>
        <w:jc w:val="both"/>
        <w:rPr>
          <w:rFonts w:ascii="Garamond" w:hAnsi="Garamond"/>
          <w:bCs/>
          <w:shd w:val="clear" w:color="auto" w:fill="FFFFFF"/>
        </w:rPr>
      </w:pPr>
      <w:proofErr w:type="spellStart"/>
      <w:r w:rsidRPr="002E4781">
        <w:rPr>
          <w:rFonts w:ascii="Garamond" w:hAnsi="Garamond" w:cs="Times"/>
        </w:rPr>
        <w:t>Geurts</w:t>
      </w:r>
      <w:proofErr w:type="spellEnd"/>
      <w:r w:rsidRPr="002E4781">
        <w:rPr>
          <w:rFonts w:ascii="Garamond" w:hAnsi="Garamond" w:cs="Times"/>
        </w:rPr>
        <w:t xml:space="preserve">, B. (2017). Fictional commitments. Theoretical linguistics, 43(1-2), 53-60. </w:t>
      </w:r>
    </w:p>
    <w:p w14:paraId="28192C82" w14:textId="72FD4CE3" w:rsidR="00A43DA0" w:rsidRPr="002E4781" w:rsidRDefault="00AD35E3" w:rsidP="00AD35E3">
      <w:pPr>
        <w:pStyle w:val="Domylne"/>
        <w:numPr>
          <w:ilvl w:val="0"/>
          <w:numId w:val="16"/>
        </w:numPr>
        <w:jc w:val="both"/>
        <w:rPr>
          <w:rFonts w:ascii="Garamond" w:hAnsi="Garamond"/>
          <w:bCs/>
          <w:shd w:val="clear" w:color="auto" w:fill="FFFFFF"/>
        </w:rPr>
      </w:pPr>
      <w:proofErr w:type="spellStart"/>
      <w:r w:rsidRPr="002E4781">
        <w:rPr>
          <w:rFonts w:ascii="Garamond" w:hAnsi="Garamond" w:cs="Arial"/>
          <w:color w:val="1A1A1A"/>
        </w:rPr>
        <w:t>Hutto</w:t>
      </w:r>
      <w:proofErr w:type="spellEnd"/>
      <w:r w:rsidRPr="002E4781">
        <w:rPr>
          <w:rFonts w:ascii="Garamond" w:hAnsi="Garamond" w:cs="Arial"/>
          <w:color w:val="1A1A1A"/>
        </w:rPr>
        <w:t xml:space="preserve">, D. D., &amp; </w:t>
      </w:r>
      <w:proofErr w:type="spellStart"/>
      <w:r w:rsidRPr="002E4781">
        <w:rPr>
          <w:rFonts w:ascii="Garamond" w:hAnsi="Garamond" w:cs="Arial"/>
          <w:color w:val="1A1A1A"/>
        </w:rPr>
        <w:t>Myin</w:t>
      </w:r>
      <w:proofErr w:type="spellEnd"/>
      <w:r w:rsidRPr="002E4781">
        <w:rPr>
          <w:rFonts w:ascii="Garamond" w:hAnsi="Garamond" w:cs="Arial"/>
          <w:color w:val="1A1A1A"/>
        </w:rPr>
        <w:t xml:space="preserve">, E. (2017). </w:t>
      </w:r>
      <w:r w:rsidRPr="002E4781">
        <w:rPr>
          <w:rFonts w:ascii="Garamond" w:hAnsi="Garamond" w:cs="Arial"/>
          <w:i/>
          <w:iCs/>
          <w:color w:val="1A1A1A"/>
        </w:rPr>
        <w:t>Evolving enactivism: Basic minds meet content</w:t>
      </w:r>
      <w:r w:rsidRPr="002E4781">
        <w:rPr>
          <w:rFonts w:ascii="Garamond" w:hAnsi="Garamond" w:cs="Arial"/>
          <w:color w:val="1A1A1A"/>
        </w:rPr>
        <w:t>. MIT Press.</w:t>
      </w:r>
    </w:p>
    <w:p w14:paraId="7C3DF2E4" w14:textId="6F9C11CE" w:rsidR="00A43DA0" w:rsidRPr="002E4781" w:rsidRDefault="00A43DA0" w:rsidP="00AD35E3">
      <w:pPr>
        <w:pStyle w:val="Domylne"/>
        <w:numPr>
          <w:ilvl w:val="0"/>
          <w:numId w:val="16"/>
        </w:numPr>
        <w:jc w:val="both"/>
        <w:rPr>
          <w:rFonts w:ascii="Garamond" w:hAnsi="Garamond"/>
          <w:bCs/>
          <w:shd w:val="clear" w:color="auto" w:fill="FFFFFF"/>
        </w:rPr>
      </w:pPr>
      <w:r w:rsidRPr="002E4781">
        <w:rPr>
          <w:rFonts w:ascii="Garamond" w:hAnsi="Garamond" w:cs="Times New Roman"/>
        </w:rPr>
        <w:t xml:space="preserve">Nichols, S. &amp; Stich, S. (2000). A cognitive theory of pretense. </w:t>
      </w:r>
      <w:r w:rsidRPr="002E4781">
        <w:rPr>
          <w:rFonts w:ascii="Garamond" w:hAnsi="Garamond" w:cs="Times New Roman"/>
          <w:i/>
        </w:rPr>
        <w:t>Cognition</w:t>
      </w:r>
      <w:r w:rsidRPr="002E4781">
        <w:rPr>
          <w:rFonts w:ascii="Garamond" w:hAnsi="Garamond" w:cs="Times New Roman"/>
        </w:rPr>
        <w:t xml:space="preserve"> </w:t>
      </w:r>
      <w:r w:rsidRPr="002E4781">
        <w:rPr>
          <w:rFonts w:ascii="Garamond" w:hAnsi="Garamond" w:cs="Times New Roman"/>
          <w:i/>
        </w:rPr>
        <w:t xml:space="preserve">74 </w:t>
      </w:r>
      <w:r w:rsidRPr="002E4781">
        <w:rPr>
          <w:rFonts w:ascii="Garamond" w:hAnsi="Garamond" w:cs="Times New Roman"/>
        </w:rPr>
        <w:t>(2), 115-147.</w:t>
      </w:r>
    </w:p>
    <w:p w14:paraId="12A56A23" w14:textId="03AA320B" w:rsidR="00AD35E3" w:rsidRPr="002E4781" w:rsidRDefault="00AD35E3" w:rsidP="00AD35E3">
      <w:pPr>
        <w:pStyle w:val="Domylne"/>
        <w:numPr>
          <w:ilvl w:val="0"/>
          <w:numId w:val="16"/>
        </w:numPr>
        <w:jc w:val="both"/>
        <w:rPr>
          <w:rFonts w:ascii="Garamond" w:hAnsi="Garamond"/>
          <w:bCs/>
          <w:shd w:val="clear" w:color="auto" w:fill="FFFFFF"/>
        </w:rPr>
      </w:pPr>
      <w:proofErr w:type="spellStart"/>
      <w:r w:rsidRPr="002E4781">
        <w:rPr>
          <w:rFonts w:ascii="Garamond" w:hAnsi="Garamond" w:cs="Trebuchet MS"/>
        </w:rPr>
        <w:lastRenderedPageBreak/>
        <w:t>Rietveld</w:t>
      </w:r>
      <w:proofErr w:type="spellEnd"/>
      <w:r w:rsidRPr="002E4781">
        <w:rPr>
          <w:rFonts w:ascii="Garamond" w:hAnsi="Garamond" w:cs="Trebuchet MS"/>
        </w:rPr>
        <w:t xml:space="preserve">, E. and </w:t>
      </w:r>
      <w:proofErr w:type="spellStart"/>
      <w:r w:rsidRPr="002E4781">
        <w:rPr>
          <w:rFonts w:ascii="Garamond" w:hAnsi="Garamond" w:cs="Trebuchet MS"/>
        </w:rPr>
        <w:t>Kiverstein</w:t>
      </w:r>
      <w:proofErr w:type="spellEnd"/>
      <w:r w:rsidRPr="002E4781">
        <w:rPr>
          <w:rFonts w:ascii="Garamond" w:hAnsi="Garamond" w:cs="Trebuchet MS"/>
        </w:rPr>
        <w:t xml:space="preserve">, J. (2014). A Rich Landscape of Affordances. </w:t>
      </w:r>
      <w:r w:rsidRPr="002E4781">
        <w:rPr>
          <w:rFonts w:ascii="Garamond" w:hAnsi="Garamond" w:cs="Trebuchet MS"/>
          <w:i/>
        </w:rPr>
        <w:t>Ecological Psychology 26</w:t>
      </w:r>
      <w:r w:rsidRPr="002E4781">
        <w:rPr>
          <w:rFonts w:ascii="Garamond" w:hAnsi="Garamond" w:cs="Trebuchet MS"/>
        </w:rPr>
        <w:t xml:space="preserve"> (4), 325-352.</w:t>
      </w:r>
    </w:p>
    <w:p w14:paraId="1B0C7CE2" w14:textId="77777777" w:rsidR="00A43DA0" w:rsidRPr="002E4781" w:rsidRDefault="00A43DA0" w:rsidP="00A43DA0">
      <w:pPr>
        <w:pStyle w:val="Domylne"/>
        <w:numPr>
          <w:ilvl w:val="0"/>
          <w:numId w:val="16"/>
        </w:numPr>
        <w:jc w:val="both"/>
        <w:rPr>
          <w:rFonts w:ascii="Garamond" w:hAnsi="Garamond"/>
          <w:bCs/>
          <w:shd w:val="clear" w:color="auto" w:fill="FFFFFF"/>
        </w:rPr>
      </w:pPr>
      <w:proofErr w:type="spellStart"/>
      <w:r w:rsidRPr="002E4781">
        <w:rPr>
          <w:rFonts w:ascii="Garamond" w:hAnsi="Garamond" w:cs="Times New Roman"/>
          <w:color w:val="1A1A1A"/>
        </w:rPr>
        <w:t>Rucińska</w:t>
      </w:r>
      <w:proofErr w:type="spellEnd"/>
      <w:r w:rsidRPr="002E4781">
        <w:rPr>
          <w:rFonts w:ascii="Garamond" w:hAnsi="Garamond" w:cs="Times New Roman"/>
          <w:color w:val="1A1A1A"/>
        </w:rPr>
        <w:t xml:space="preserve">, Z. (2017). The Role of Affordances in Pretend Play. In C. </w:t>
      </w:r>
      <w:proofErr w:type="spellStart"/>
      <w:r w:rsidRPr="002E4781">
        <w:rPr>
          <w:rFonts w:ascii="Garamond" w:hAnsi="Garamond" w:cs="Times New Roman"/>
          <w:color w:val="1A1A1A"/>
        </w:rPr>
        <w:t>Durt</w:t>
      </w:r>
      <w:proofErr w:type="spellEnd"/>
      <w:r w:rsidRPr="002E4781">
        <w:rPr>
          <w:rFonts w:ascii="Garamond" w:hAnsi="Garamond" w:cs="Times New Roman"/>
          <w:color w:val="1A1A1A"/>
        </w:rPr>
        <w:t xml:space="preserve">, T. Fuchs, &amp; C. </w:t>
      </w:r>
      <w:proofErr w:type="spellStart"/>
      <w:r w:rsidRPr="002E4781">
        <w:rPr>
          <w:rFonts w:ascii="Garamond" w:hAnsi="Garamond" w:cs="Times New Roman"/>
          <w:color w:val="1A1A1A"/>
        </w:rPr>
        <w:t>Tewes</w:t>
      </w:r>
      <w:proofErr w:type="spellEnd"/>
      <w:r w:rsidRPr="002E4781">
        <w:rPr>
          <w:rFonts w:ascii="Garamond" w:hAnsi="Garamond" w:cs="Times New Roman"/>
          <w:color w:val="1A1A1A"/>
        </w:rPr>
        <w:t xml:space="preserve"> (Eds.), </w:t>
      </w:r>
      <w:r w:rsidRPr="002E4781">
        <w:rPr>
          <w:rFonts w:ascii="Garamond" w:hAnsi="Garamond" w:cs="Times New Roman"/>
          <w:i/>
          <w:iCs/>
          <w:color w:val="1A1A1A"/>
        </w:rPr>
        <w:t xml:space="preserve">Embodiment, </w:t>
      </w:r>
      <w:proofErr w:type="spellStart"/>
      <w:r w:rsidRPr="002E4781">
        <w:rPr>
          <w:rFonts w:ascii="Garamond" w:hAnsi="Garamond" w:cs="Times New Roman"/>
          <w:i/>
          <w:iCs/>
          <w:color w:val="1A1A1A"/>
        </w:rPr>
        <w:t>Enaction</w:t>
      </w:r>
      <w:proofErr w:type="spellEnd"/>
      <w:r w:rsidRPr="002E4781">
        <w:rPr>
          <w:rFonts w:ascii="Garamond" w:hAnsi="Garamond" w:cs="Times New Roman"/>
          <w:i/>
          <w:iCs/>
          <w:color w:val="1A1A1A"/>
        </w:rPr>
        <w:t>, and Culture: Investigating the Constitution of the Shared World</w:t>
      </w:r>
      <w:r w:rsidRPr="002E4781">
        <w:rPr>
          <w:rFonts w:ascii="Garamond" w:hAnsi="Garamond" w:cs="Times New Roman"/>
          <w:color w:val="1A1A1A"/>
        </w:rPr>
        <w:t xml:space="preserve"> (pp. 257-277). Cambridge, MA: MIT Press.</w:t>
      </w:r>
    </w:p>
    <w:p w14:paraId="5C51CF6B" w14:textId="77777777" w:rsidR="00A43DA0" w:rsidRPr="002E4781" w:rsidRDefault="00A43DA0" w:rsidP="00A43DA0">
      <w:pPr>
        <w:pStyle w:val="Domylne"/>
        <w:numPr>
          <w:ilvl w:val="0"/>
          <w:numId w:val="16"/>
        </w:numPr>
        <w:jc w:val="both"/>
        <w:rPr>
          <w:rFonts w:ascii="Garamond" w:hAnsi="Garamond"/>
          <w:bCs/>
          <w:shd w:val="clear" w:color="auto" w:fill="FFFFFF"/>
        </w:rPr>
      </w:pPr>
      <w:proofErr w:type="spellStart"/>
      <w:r w:rsidRPr="002E4781">
        <w:rPr>
          <w:rFonts w:ascii="Garamond" w:hAnsi="Garamond" w:cs="Times New Roman"/>
          <w:color w:val="262626"/>
        </w:rPr>
        <w:t>Rucińska</w:t>
      </w:r>
      <w:proofErr w:type="spellEnd"/>
      <w:r w:rsidRPr="002E4781">
        <w:rPr>
          <w:rFonts w:ascii="Garamond" w:hAnsi="Garamond" w:cs="Times New Roman"/>
          <w:color w:val="262626"/>
        </w:rPr>
        <w:t xml:space="preserve">, Z. (2016). What Guides </w:t>
      </w:r>
      <w:proofErr w:type="spellStart"/>
      <w:r w:rsidRPr="002E4781">
        <w:rPr>
          <w:rFonts w:ascii="Garamond" w:hAnsi="Garamond" w:cs="Times New Roman"/>
          <w:color w:val="262626"/>
        </w:rPr>
        <w:t>Pretence</w:t>
      </w:r>
      <w:proofErr w:type="spellEnd"/>
      <w:r w:rsidRPr="002E4781">
        <w:rPr>
          <w:rFonts w:ascii="Garamond" w:hAnsi="Garamond" w:cs="Times New Roman"/>
          <w:color w:val="262626"/>
        </w:rPr>
        <w:t xml:space="preserve">? Towards the Interactive and the Narrative Approaches. </w:t>
      </w:r>
      <w:r w:rsidRPr="002E4781">
        <w:rPr>
          <w:rFonts w:ascii="Garamond" w:hAnsi="Garamond" w:cs="Times New Roman"/>
          <w:i/>
          <w:color w:val="262626"/>
        </w:rPr>
        <w:t>Phenomenology and the Cognitive Sciences 15</w:t>
      </w:r>
      <w:r w:rsidRPr="002E4781">
        <w:rPr>
          <w:rFonts w:ascii="Garamond" w:hAnsi="Garamond" w:cs="Times New Roman"/>
          <w:color w:val="262626"/>
        </w:rPr>
        <w:t xml:space="preserve"> (1), 117-133.</w:t>
      </w:r>
    </w:p>
    <w:p w14:paraId="1C714BE9" w14:textId="0A7426C2" w:rsidR="00A43DA0" w:rsidRPr="002E4781" w:rsidRDefault="00A43DA0" w:rsidP="00A43DA0">
      <w:pPr>
        <w:pStyle w:val="Domylne"/>
        <w:numPr>
          <w:ilvl w:val="0"/>
          <w:numId w:val="16"/>
        </w:numPr>
        <w:jc w:val="both"/>
        <w:rPr>
          <w:rFonts w:ascii="Garamond" w:hAnsi="Garamond"/>
          <w:bCs/>
          <w:shd w:val="clear" w:color="auto" w:fill="FFFFFF"/>
        </w:rPr>
      </w:pPr>
      <w:r w:rsidRPr="002E4781">
        <w:rPr>
          <w:rStyle w:val="Emphasis"/>
          <w:rFonts w:ascii="Garamond" w:eastAsia="Times New Roman" w:hAnsi="Garamond"/>
        </w:rPr>
        <w:t>Spaulding</w:t>
      </w:r>
      <w:r w:rsidRPr="002E4781">
        <w:rPr>
          <w:rStyle w:val="st"/>
          <w:rFonts w:ascii="Garamond" w:eastAsia="Times New Roman" w:hAnsi="Garamond"/>
        </w:rPr>
        <w:t xml:space="preserve">, </w:t>
      </w:r>
      <w:r w:rsidRPr="002E4781">
        <w:rPr>
          <w:rStyle w:val="Emphasis"/>
          <w:rFonts w:ascii="Garamond" w:eastAsia="Times New Roman" w:hAnsi="Garamond"/>
        </w:rPr>
        <w:t>S</w:t>
      </w:r>
      <w:r w:rsidRPr="002E4781">
        <w:rPr>
          <w:rStyle w:val="st"/>
          <w:rFonts w:ascii="Garamond" w:eastAsia="Times New Roman" w:hAnsi="Garamond"/>
        </w:rPr>
        <w:t>. (2010). Embodied Cognition and Mindreading</w:t>
      </w:r>
      <w:r w:rsidRPr="002E4781">
        <w:rPr>
          <w:rStyle w:val="st"/>
          <w:rFonts w:ascii="Garamond" w:eastAsia="Times New Roman" w:hAnsi="Garamond"/>
          <w:i/>
        </w:rPr>
        <w:t>. Mind &amp; Language</w:t>
      </w:r>
      <w:r w:rsidRPr="002E4781">
        <w:rPr>
          <w:rStyle w:val="st"/>
          <w:rFonts w:ascii="Garamond" w:eastAsia="Times New Roman" w:hAnsi="Garamond"/>
        </w:rPr>
        <w:t xml:space="preserve"> </w:t>
      </w:r>
      <w:r w:rsidRPr="002E4781">
        <w:rPr>
          <w:rStyle w:val="st"/>
          <w:rFonts w:ascii="Garamond" w:eastAsia="Times New Roman" w:hAnsi="Garamond"/>
          <w:i/>
        </w:rPr>
        <w:t>25,</w:t>
      </w:r>
      <w:r w:rsidRPr="002E4781">
        <w:rPr>
          <w:rStyle w:val="st"/>
          <w:rFonts w:ascii="Garamond" w:eastAsia="Times New Roman" w:hAnsi="Garamond"/>
        </w:rPr>
        <w:t xml:space="preserve"> 119–140.</w:t>
      </w:r>
    </w:p>
    <w:p w14:paraId="334CAC1A" w14:textId="3C3C0E24" w:rsidR="00A43DA0" w:rsidRPr="002E4781" w:rsidRDefault="00AD35E3" w:rsidP="00A43DA0">
      <w:pPr>
        <w:pStyle w:val="Domylne"/>
        <w:numPr>
          <w:ilvl w:val="0"/>
          <w:numId w:val="16"/>
        </w:numPr>
        <w:jc w:val="both"/>
        <w:rPr>
          <w:rFonts w:ascii="Garamond" w:hAnsi="Garamond"/>
          <w:bCs/>
          <w:shd w:val="clear" w:color="auto" w:fill="FFFFFF"/>
        </w:rPr>
      </w:pPr>
      <w:r w:rsidRPr="002E4781">
        <w:rPr>
          <w:rFonts w:ascii="Garamond" w:eastAsia="Times New Roman" w:hAnsi="Garamond" w:cs="Times New Roman"/>
          <w:lang w:val="en-GB"/>
        </w:rPr>
        <w:t xml:space="preserve">Varela, F. J., Thompson, E., and </w:t>
      </w:r>
      <w:proofErr w:type="spellStart"/>
      <w:r w:rsidRPr="002E4781">
        <w:rPr>
          <w:rFonts w:ascii="Garamond" w:eastAsia="Times New Roman" w:hAnsi="Garamond" w:cs="Times New Roman"/>
          <w:lang w:val="en-GB"/>
        </w:rPr>
        <w:t>Rosch</w:t>
      </w:r>
      <w:proofErr w:type="spellEnd"/>
      <w:r w:rsidRPr="002E4781">
        <w:rPr>
          <w:rFonts w:ascii="Garamond" w:eastAsia="Times New Roman" w:hAnsi="Garamond" w:cs="Times New Roman"/>
          <w:lang w:val="en-GB"/>
        </w:rPr>
        <w:t xml:space="preserve">, E. (1991). </w:t>
      </w:r>
      <w:r w:rsidRPr="002E4781">
        <w:rPr>
          <w:rFonts w:ascii="Garamond" w:eastAsia="Times New Roman" w:hAnsi="Garamond" w:cs="Times New Roman"/>
          <w:i/>
          <w:iCs/>
          <w:lang w:val="en-GB"/>
        </w:rPr>
        <w:t>The Embodied Mind</w:t>
      </w:r>
      <w:r w:rsidRPr="002E4781">
        <w:rPr>
          <w:rFonts w:ascii="Garamond" w:eastAsia="Times New Roman" w:hAnsi="Garamond" w:cs="Times New Roman"/>
          <w:lang w:val="en-GB"/>
        </w:rPr>
        <w:t xml:space="preserve">: </w:t>
      </w:r>
      <w:r w:rsidRPr="002E4781">
        <w:rPr>
          <w:rFonts w:ascii="Garamond" w:eastAsia="Times New Roman" w:hAnsi="Garamond" w:cs="Times New Roman"/>
          <w:i/>
          <w:lang w:val="en-GB"/>
        </w:rPr>
        <w:t xml:space="preserve">Cognitive Science and Human Experience. </w:t>
      </w:r>
      <w:r w:rsidRPr="002E4781">
        <w:rPr>
          <w:rFonts w:ascii="Garamond" w:eastAsia="Times New Roman" w:hAnsi="Garamond" w:cs="Times New Roman"/>
          <w:lang w:val="en-GB"/>
        </w:rPr>
        <w:t>Cambridge, MA: MIT Press.</w:t>
      </w:r>
    </w:p>
    <w:p w14:paraId="701DED2A" w14:textId="77777777" w:rsidR="00A00519" w:rsidRDefault="00A00519" w:rsidP="00FF7308">
      <w:pPr>
        <w:jc w:val="both"/>
        <w:rPr>
          <w:rFonts w:ascii="Garamond" w:hAnsi="Garamond" w:cs="Helvetica"/>
          <w:iCs/>
          <w:color w:val="000000" w:themeColor="text1"/>
          <w:sz w:val="26"/>
          <w:szCs w:val="26"/>
        </w:rPr>
      </w:pPr>
    </w:p>
    <w:p w14:paraId="44EB98F1" w14:textId="1BE60015" w:rsidR="00FF7308" w:rsidRPr="00A00519" w:rsidRDefault="00A00519" w:rsidP="00A00519">
      <w:pPr>
        <w:widowControl w:val="0"/>
        <w:autoSpaceDE w:val="0"/>
        <w:autoSpaceDN w:val="0"/>
        <w:adjustRightInd w:val="0"/>
        <w:jc w:val="both"/>
        <w:rPr>
          <w:rFonts w:ascii="Garamond" w:hAnsi="Garamond" w:cs="Helvetica"/>
        </w:rPr>
      </w:pPr>
      <w:r w:rsidRPr="002F4C23">
        <w:rPr>
          <w:rFonts w:ascii="Garamond" w:hAnsi="Garamond" w:cs="Helvetica"/>
          <w:b/>
          <w:color w:val="191919"/>
        </w:rPr>
        <w:t xml:space="preserve">Zuzanna </w:t>
      </w:r>
      <w:proofErr w:type="spellStart"/>
      <w:r w:rsidRPr="002F4C23">
        <w:rPr>
          <w:rFonts w:ascii="Garamond" w:hAnsi="Garamond" w:cs="Helvetica"/>
          <w:b/>
          <w:color w:val="191919"/>
        </w:rPr>
        <w:t>Ruci</w:t>
      </w:r>
      <w:r w:rsidRPr="002F4C23">
        <w:rPr>
          <w:rFonts w:ascii="Garamond" w:hAnsi="Garamond" w:cs="Helvetica"/>
          <w:b/>
          <w:color w:val="141414"/>
        </w:rPr>
        <w:t>ń</w:t>
      </w:r>
      <w:r w:rsidRPr="002F4C23">
        <w:rPr>
          <w:rFonts w:ascii="Garamond" w:hAnsi="Garamond" w:cs="Helvetica"/>
          <w:b/>
          <w:color w:val="191919"/>
        </w:rPr>
        <w:t>ska</w:t>
      </w:r>
      <w:proofErr w:type="spellEnd"/>
      <w:r w:rsidRPr="00A00519">
        <w:rPr>
          <w:rFonts w:ascii="Garamond" w:hAnsi="Garamond" w:cs="Helvetica"/>
          <w:color w:val="191919"/>
        </w:rPr>
        <w:t xml:space="preserve"> is a </w:t>
      </w:r>
      <w:r w:rsidRPr="00A00519">
        <w:rPr>
          <w:rFonts w:ascii="Garamond" w:hAnsi="Garamond" w:cs="Helvetica"/>
          <w:color w:val="16191F"/>
        </w:rPr>
        <w:t>postdoctoral fellow of the Research Foundation - Flanders (FWO) at the Centre for Philosophical Psychology, Department of Philosophy in University of Antwerp, Belgium. </w:t>
      </w:r>
      <w:r w:rsidRPr="00A00519">
        <w:rPr>
          <w:rFonts w:ascii="Garamond" w:hAnsi="Garamond" w:cs="Arial"/>
          <w:color w:val="191919"/>
        </w:rPr>
        <w:t xml:space="preserve">She was formerly a lecturer of philosophy of mind in Leiden University, the Netherlands, and an Early Stage Researcher of the Marie-Curie Initial Training Network 'TESIS' in the UK, working on the embodied and enactive account of pretending. </w:t>
      </w:r>
      <w:r>
        <w:rPr>
          <w:rFonts w:ascii="Garamond" w:hAnsi="Garamond" w:cs="Arial"/>
          <w:color w:val="191919"/>
        </w:rPr>
        <w:t xml:space="preserve">She has obtained her PhD in philosophy from the University of Hertfordshire in 2015. </w:t>
      </w:r>
      <w:r w:rsidRPr="00A00519">
        <w:rPr>
          <w:rFonts w:ascii="Garamond" w:hAnsi="Garamond" w:cs="Arial"/>
          <w:color w:val="191919"/>
        </w:rPr>
        <w:t xml:space="preserve">Her research interests include pretend and imaginative play, forms of creativity, embodied and enacted cognition, dynamical systems theory, sensorimotor theory and theory of affordances, as well as application of those theories to the fields of sport, virtual reality and therapeutic play. </w:t>
      </w:r>
    </w:p>
    <w:p w14:paraId="1D57244E" w14:textId="77777777" w:rsidR="00FF7308" w:rsidRDefault="00FF7308" w:rsidP="00FF7308">
      <w:pPr>
        <w:jc w:val="both"/>
        <w:rPr>
          <w:rFonts w:ascii="Garamond" w:hAnsi="Garamond" w:cs="Helvetica"/>
          <w:iCs/>
          <w:color w:val="000000" w:themeColor="text1"/>
          <w:sz w:val="26"/>
          <w:szCs w:val="26"/>
        </w:rPr>
      </w:pPr>
    </w:p>
    <w:p w14:paraId="659CA179" w14:textId="77777777" w:rsidR="00FF7308" w:rsidRPr="00AC7767" w:rsidRDefault="00FF7308" w:rsidP="00FF7308">
      <w:pPr>
        <w:jc w:val="center"/>
        <w:rPr>
          <w:rFonts w:ascii="Garamond" w:hAnsi="Garamond" w:cs="Times New Roman"/>
          <w:lang w:val="en-GB"/>
        </w:rPr>
      </w:pPr>
      <w:r>
        <w:rPr>
          <w:rFonts w:ascii="Garamond" w:hAnsi="Garamond" w:cs="Times New Roman"/>
          <w:lang w:val="en-GB"/>
        </w:rPr>
        <w:sym w:font="Symbol" w:char="F0A5"/>
      </w:r>
    </w:p>
    <w:p w14:paraId="56B71C00" w14:textId="77777777" w:rsidR="005F24AD" w:rsidRDefault="005F24AD" w:rsidP="005F24AD">
      <w:pPr>
        <w:jc w:val="center"/>
        <w:rPr>
          <w:rFonts w:ascii="Calibri" w:hAnsi="Calibri" w:cs="Times New Roman"/>
          <w:b/>
        </w:rPr>
      </w:pPr>
    </w:p>
    <w:p w14:paraId="01D4EB64" w14:textId="77777777" w:rsidR="005F24AD" w:rsidRDefault="005F24AD" w:rsidP="005F24AD">
      <w:pPr>
        <w:jc w:val="center"/>
        <w:rPr>
          <w:rFonts w:ascii="Calibri" w:hAnsi="Calibri" w:cs="Times New Roman"/>
          <w:b/>
        </w:rPr>
      </w:pPr>
    </w:p>
    <w:p w14:paraId="3BD2A43E" w14:textId="57724B14" w:rsidR="008C1E45" w:rsidRPr="005F24AD" w:rsidRDefault="008C1E45" w:rsidP="005F24AD">
      <w:pPr>
        <w:jc w:val="center"/>
        <w:rPr>
          <w:rFonts w:ascii="Calibri" w:hAnsi="Calibri" w:cs="Times New Roman"/>
          <w:b/>
        </w:rPr>
      </w:pPr>
      <w:r w:rsidRPr="008C1E45">
        <w:rPr>
          <w:rFonts w:ascii="Garamond" w:hAnsi="Garamond" w:cs="Helvetica"/>
          <w:bCs/>
          <w:i/>
          <w:color w:val="191919"/>
          <w:sz w:val="26"/>
          <w:szCs w:val="26"/>
        </w:rPr>
        <w:t>- Keynote Speakers -</w:t>
      </w:r>
    </w:p>
    <w:p w14:paraId="541B7133" w14:textId="77777777" w:rsidR="008C1E45" w:rsidRDefault="008C1E45" w:rsidP="002C165C">
      <w:pPr>
        <w:jc w:val="both"/>
        <w:rPr>
          <w:rFonts w:ascii="Garamond" w:hAnsi="Garamond" w:cs="Times New Roman"/>
          <w:b/>
          <w:sz w:val="26"/>
          <w:szCs w:val="26"/>
        </w:rPr>
      </w:pPr>
    </w:p>
    <w:p w14:paraId="5A22C7F7" w14:textId="77777777" w:rsidR="008C1E45" w:rsidRDefault="008C1E45" w:rsidP="002C165C">
      <w:pPr>
        <w:jc w:val="both"/>
        <w:rPr>
          <w:rFonts w:ascii="Garamond" w:hAnsi="Garamond" w:cs="Times New Roman"/>
          <w:b/>
          <w:sz w:val="26"/>
          <w:szCs w:val="26"/>
        </w:rPr>
      </w:pPr>
    </w:p>
    <w:p w14:paraId="063EEDF6" w14:textId="08C18CDC" w:rsidR="002C165C" w:rsidRPr="00DF2460" w:rsidRDefault="002C165C" w:rsidP="00C877B8">
      <w:pPr>
        <w:rPr>
          <w:rFonts w:ascii="Garamond" w:hAnsi="Garamond" w:cs="Times New Roman"/>
          <w:b/>
          <w:sz w:val="26"/>
          <w:szCs w:val="26"/>
        </w:rPr>
      </w:pPr>
      <w:proofErr w:type="spellStart"/>
      <w:r w:rsidRPr="00DF2460">
        <w:rPr>
          <w:rFonts w:ascii="Garamond" w:hAnsi="Garamond" w:cs="Times New Roman"/>
          <w:b/>
          <w:sz w:val="26"/>
          <w:szCs w:val="26"/>
        </w:rPr>
        <w:t>Thalia</w:t>
      </w:r>
      <w:proofErr w:type="spellEnd"/>
      <w:r w:rsidRPr="00DF2460">
        <w:rPr>
          <w:rFonts w:ascii="Garamond" w:hAnsi="Garamond" w:cs="Times New Roman"/>
          <w:b/>
          <w:sz w:val="26"/>
          <w:szCs w:val="26"/>
        </w:rPr>
        <w:t xml:space="preserve"> </w:t>
      </w:r>
      <w:r>
        <w:rPr>
          <w:rFonts w:ascii="Garamond" w:hAnsi="Garamond" w:cs="Times New Roman"/>
          <w:b/>
          <w:sz w:val="26"/>
          <w:szCs w:val="26"/>
        </w:rPr>
        <w:t xml:space="preserve">R. </w:t>
      </w:r>
      <w:r w:rsidRPr="00DF2460">
        <w:rPr>
          <w:rFonts w:ascii="Garamond" w:hAnsi="Garamond" w:cs="Times New Roman"/>
          <w:b/>
          <w:sz w:val="26"/>
          <w:szCs w:val="26"/>
        </w:rPr>
        <w:t>Goldstein</w:t>
      </w:r>
    </w:p>
    <w:p w14:paraId="07CFCB0F" w14:textId="69E43071" w:rsidR="002C165C" w:rsidRPr="00AD35E3" w:rsidRDefault="002C165C" w:rsidP="00C877B8">
      <w:pPr>
        <w:rPr>
          <w:rFonts w:ascii="Garamond" w:eastAsia="Times New Roman" w:hAnsi="Garamond" w:cs="Times New Roman"/>
          <w:color w:val="000000"/>
        </w:rPr>
      </w:pPr>
      <w:r w:rsidRPr="00B52BAF">
        <w:rPr>
          <w:rFonts w:ascii="Garamond" w:eastAsia="Times New Roman" w:hAnsi="Garamond" w:cs="Times New Roman"/>
          <w:color w:val="000000"/>
        </w:rPr>
        <w:t xml:space="preserve">Social </w:t>
      </w:r>
      <w:r w:rsidRPr="00B10BEE">
        <w:rPr>
          <w:rFonts w:ascii="Garamond" w:eastAsia="Times New Roman" w:hAnsi="Garamond" w:cs="Times New Roman"/>
          <w:color w:val="000000"/>
        </w:rPr>
        <w:t>Skills, Imagination and Theatre</w:t>
      </w:r>
      <w:r>
        <w:rPr>
          <w:rFonts w:ascii="Garamond" w:eastAsia="Times New Roman" w:hAnsi="Garamond" w:cs="Times New Roman"/>
          <w:color w:val="000000"/>
        </w:rPr>
        <w:t xml:space="preserve"> L</w:t>
      </w:r>
      <w:r w:rsidRPr="00B52BAF">
        <w:rPr>
          <w:rFonts w:ascii="Garamond" w:eastAsia="Times New Roman" w:hAnsi="Garamond" w:cs="Times New Roman"/>
          <w:color w:val="000000"/>
        </w:rPr>
        <w:t xml:space="preserve">ab, Department of Psychology, George Mason </w:t>
      </w:r>
      <w:r w:rsidRPr="002C165C">
        <w:rPr>
          <w:rFonts w:ascii="Garamond" w:eastAsia="Times New Roman" w:hAnsi="Garamond" w:cs="Times New Roman"/>
          <w:color w:val="000000"/>
        </w:rPr>
        <w:t>University, Virginia, USA</w:t>
      </w:r>
    </w:p>
    <w:p w14:paraId="49ADA2F0" w14:textId="77777777" w:rsidR="002C165C" w:rsidRDefault="002C165C" w:rsidP="002C165C">
      <w:pPr>
        <w:jc w:val="both"/>
        <w:rPr>
          <w:rFonts w:ascii="Garamond" w:hAnsi="Garamond" w:cs="Times New Roman"/>
          <w:b/>
        </w:rPr>
      </w:pPr>
    </w:p>
    <w:p w14:paraId="31117D5D" w14:textId="77777777" w:rsidR="00A00519" w:rsidRPr="00BF4DC0" w:rsidRDefault="00A00519" w:rsidP="002C165C">
      <w:pPr>
        <w:jc w:val="both"/>
        <w:rPr>
          <w:rFonts w:ascii="Garamond" w:hAnsi="Garamond" w:cs="Times New Roman"/>
          <w:b/>
        </w:rPr>
      </w:pPr>
    </w:p>
    <w:p w14:paraId="2550BCA3" w14:textId="77777777" w:rsidR="002C165C" w:rsidRPr="008C1E45" w:rsidRDefault="002C165C" w:rsidP="002C165C">
      <w:pPr>
        <w:jc w:val="center"/>
        <w:rPr>
          <w:rFonts w:ascii="Garamond" w:eastAsia="Times New Roman" w:hAnsi="Garamond" w:cs="Times New Roman"/>
          <w:b/>
          <w:iCs/>
          <w:color w:val="000000"/>
          <w:sz w:val="26"/>
          <w:szCs w:val="26"/>
        </w:rPr>
      </w:pPr>
      <w:r w:rsidRPr="008C1E45">
        <w:rPr>
          <w:rFonts w:ascii="Garamond" w:eastAsia="Times New Roman" w:hAnsi="Garamond" w:cs="Times New Roman"/>
          <w:b/>
          <w:iCs/>
          <w:color w:val="000000"/>
          <w:sz w:val="26"/>
          <w:szCs w:val="26"/>
        </w:rPr>
        <w:t>Embodiment in Dramatic Play and Social Cognition</w:t>
      </w:r>
    </w:p>
    <w:p w14:paraId="284B34AD" w14:textId="77777777" w:rsidR="002C165C" w:rsidRPr="00BF4DC0" w:rsidRDefault="002C165C" w:rsidP="002C165C">
      <w:pPr>
        <w:widowControl w:val="0"/>
        <w:autoSpaceDE w:val="0"/>
        <w:autoSpaceDN w:val="0"/>
        <w:adjustRightInd w:val="0"/>
        <w:rPr>
          <w:rFonts w:ascii="Garamond" w:hAnsi="Garamond" w:cs="Helvetica"/>
        </w:rPr>
      </w:pPr>
    </w:p>
    <w:p w14:paraId="6830AA63" w14:textId="77777777" w:rsidR="002C165C" w:rsidRPr="00A6517B" w:rsidRDefault="002C165C" w:rsidP="002C165C">
      <w:pPr>
        <w:widowControl w:val="0"/>
        <w:autoSpaceDE w:val="0"/>
        <w:autoSpaceDN w:val="0"/>
        <w:adjustRightInd w:val="0"/>
        <w:jc w:val="center"/>
        <w:rPr>
          <w:rFonts w:ascii="Garamond" w:hAnsi="Garamond" w:cs="Helvetica"/>
          <w:sz w:val="22"/>
          <w:szCs w:val="22"/>
        </w:rPr>
      </w:pPr>
      <w:r w:rsidRPr="00A6517B">
        <w:rPr>
          <w:rFonts w:ascii="Garamond" w:hAnsi="Garamond" w:cs="Helvetica"/>
          <w:color w:val="191919"/>
          <w:sz w:val="22"/>
          <w:szCs w:val="22"/>
        </w:rPr>
        <w:t>Keywords:  pretend play; drama; theatre; acting; embodiment; empathy; emotional control</w:t>
      </w:r>
    </w:p>
    <w:p w14:paraId="2244D980" w14:textId="77777777" w:rsidR="002C165C" w:rsidRPr="00BF4DC0" w:rsidRDefault="002C165C" w:rsidP="002C165C">
      <w:pPr>
        <w:widowControl w:val="0"/>
        <w:autoSpaceDE w:val="0"/>
        <w:autoSpaceDN w:val="0"/>
        <w:adjustRightInd w:val="0"/>
        <w:jc w:val="both"/>
        <w:rPr>
          <w:rFonts w:ascii="Garamond" w:hAnsi="Garamond" w:cs="Helvetica"/>
        </w:rPr>
      </w:pPr>
    </w:p>
    <w:p w14:paraId="4658D03A" w14:textId="77777777" w:rsidR="002C165C" w:rsidRPr="00BF4DC0" w:rsidRDefault="002C165C" w:rsidP="002C165C">
      <w:pPr>
        <w:widowControl w:val="0"/>
        <w:autoSpaceDE w:val="0"/>
        <w:autoSpaceDN w:val="0"/>
        <w:adjustRightInd w:val="0"/>
        <w:jc w:val="both"/>
        <w:rPr>
          <w:rFonts w:ascii="Garamond" w:hAnsi="Garamond" w:cs="Helvetica"/>
          <w:color w:val="191919"/>
        </w:rPr>
      </w:pPr>
      <w:r w:rsidRPr="00BF4DC0">
        <w:rPr>
          <w:rFonts w:ascii="Garamond" w:hAnsi="Garamond" w:cs="Helvetica"/>
          <w:color w:val="191919"/>
        </w:rPr>
        <w:t xml:space="preserve">Theatre and drama are artistic and playful activities in which children (and adults) embody the emotions, mental states, behaviors and goals of fictional characters, and present this embodiment to an audience. This kind of pretend play, theatre, and drama engagement has long been claimed to help develop a variety of non-theatrical cognitive, social, and emotional skills, including vocabulary, narrative comprehension, empathy, theory of mind, emotional control and compassion. Yet research on this "far transfer" shows a variety of outcomes dependent on population, outcome, and timing of drama experience rather than consistent findings. Additionally, research in this area only rarely describes the actual dramatic or theatrical activities that children engage in. In the current </w:t>
      </w:r>
      <w:r>
        <w:rPr>
          <w:rFonts w:ascii="Garamond" w:hAnsi="Garamond" w:cs="Helvetica"/>
          <w:color w:val="191919"/>
        </w:rPr>
        <w:t>talk</w:t>
      </w:r>
      <w:r w:rsidRPr="00BF4DC0">
        <w:rPr>
          <w:rFonts w:ascii="Garamond" w:hAnsi="Garamond" w:cs="Helvetica"/>
          <w:color w:val="191919"/>
        </w:rPr>
        <w:t>, I discuss a number of qualitative, correlational, and experimental findings on the effects of embodied dramatic activities on social-emotional learning across development, and outline how future work should best investigate the connections between engaging in theatre and outcomes outside of theatre.</w:t>
      </w:r>
      <w:r w:rsidRPr="00BF4DC0">
        <w:rPr>
          <w:rFonts w:ascii="Garamond" w:hAnsi="Garamond" w:cs="SegoeUI"/>
          <w:color w:val="191919"/>
        </w:rPr>
        <w:t> </w:t>
      </w:r>
    </w:p>
    <w:p w14:paraId="21CA2E52" w14:textId="77777777" w:rsidR="002C165C" w:rsidRPr="00BF4DC0" w:rsidRDefault="002C165C" w:rsidP="002C165C">
      <w:pPr>
        <w:rPr>
          <w:rFonts w:ascii="Garamond" w:hAnsi="Garamond"/>
        </w:rPr>
      </w:pPr>
    </w:p>
    <w:p w14:paraId="645FB2D0" w14:textId="77777777" w:rsidR="002C165C" w:rsidRDefault="002C165C" w:rsidP="002C165C">
      <w:pPr>
        <w:widowControl w:val="0"/>
        <w:autoSpaceDE w:val="0"/>
        <w:autoSpaceDN w:val="0"/>
        <w:adjustRightInd w:val="0"/>
        <w:rPr>
          <w:rFonts w:ascii="Garamond" w:hAnsi="Garamond" w:cs="Helvetica"/>
          <w:color w:val="191919"/>
        </w:rPr>
      </w:pPr>
      <w:r w:rsidRPr="00BF4DC0">
        <w:rPr>
          <w:rFonts w:ascii="Garamond" w:hAnsi="Garamond" w:cs="Helvetica"/>
          <w:color w:val="191919"/>
        </w:rPr>
        <w:t>References:</w:t>
      </w:r>
    </w:p>
    <w:p w14:paraId="465BCA27" w14:textId="77777777" w:rsidR="002C165C" w:rsidRDefault="002C165C" w:rsidP="002E4781">
      <w:pPr>
        <w:widowControl w:val="0"/>
        <w:autoSpaceDE w:val="0"/>
        <w:autoSpaceDN w:val="0"/>
        <w:adjustRightInd w:val="0"/>
        <w:jc w:val="both"/>
        <w:rPr>
          <w:rFonts w:ascii="Garamond" w:hAnsi="Garamond" w:cs="Helvetica"/>
          <w:color w:val="191919"/>
        </w:rPr>
      </w:pPr>
    </w:p>
    <w:p w14:paraId="4A6705EC" w14:textId="77777777" w:rsidR="002C165C" w:rsidRPr="002E4781" w:rsidRDefault="002C165C" w:rsidP="002E4781">
      <w:pPr>
        <w:pStyle w:val="ListParagraph"/>
        <w:widowControl w:val="0"/>
        <w:numPr>
          <w:ilvl w:val="0"/>
          <w:numId w:val="13"/>
        </w:numPr>
        <w:autoSpaceDE w:val="0"/>
        <w:autoSpaceDN w:val="0"/>
        <w:adjustRightInd w:val="0"/>
        <w:jc w:val="both"/>
        <w:rPr>
          <w:rFonts w:ascii="Garamond" w:hAnsi="Garamond" w:cs="Helvetica"/>
        </w:rPr>
      </w:pPr>
      <w:proofErr w:type="spellStart"/>
      <w:r w:rsidRPr="002E4781">
        <w:rPr>
          <w:rFonts w:ascii="Garamond" w:hAnsi="Garamond" w:cs="Helvetica"/>
          <w:color w:val="191919"/>
        </w:rPr>
        <w:lastRenderedPageBreak/>
        <w:t>Goldstein</w:t>
      </w:r>
      <w:proofErr w:type="spellEnd"/>
      <w:r w:rsidRPr="002E4781">
        <w:rPr>
          <w:rFonts w:ascii="Garamond" w:hAnsi="Garamond" w:cs="Helvetica"/>
          <w:color w:val="191919"/>
        </w:rPr>
        <w:t xml:space="preserve">, T.R., &amp; Winner, E. (2012). </w:t>
      </w:r>
      <w:proofErr w:type="spellStart"/>
      <w:r w:rsidRPr="002E4781">
        <w:rPr>
          <w:rFonts w:ascii="Garamond" w:hAnsi="Garamond" w:cs="Helvetica"/>
          <w:color w:val="191919"/>
        </w:rPr>
        <w:t>Enhancing</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Empathy</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and</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Theory</w:t>
      </w:r>
      <w:proofErr w:type="spellEnd"/>
      <w:r w:rsidRPr="002E4781">
        <w:rPr>
          <w:rFonts w:ascii="Garamond" w:hAnsi="Garamond" w:cs="Helvetica"/>
          <w:color w:val="191919"/>
        </w:rPr>
        <w:t xml:space="preserve"> of Mind.</w:t>
      </w:r>
      <w:r w:rsidRPr="002E4781">
        <w:rPr>
          <w:rFonts w:ascii="Garamond" w:hAnsi="Garamond" w:cs="Helvetica"/>
          <w:i/>
          <w:iCs/>
          <w:color w:val="191919"/>
        </w:rPr>
        <w:t xml:space="preserve"> Journal of </w:t>
      </w:r>
      <w:proofErr w:type="spellStart"/>
      <w:r w:rsidRPr="002E4781">
        <w:rPr>
          <w:rFonts w:ascii="Garamond" w:hAnsi="Garamond" w:cs="Helvetica"/>
          <w:i/>
          <w:iCs/>
          <w:color w:val="191919"/>
        </w:rPr>
        <w:t>Cognition</w:t>
      </w:r>
      <w:proofErr w:type="spellEnd"/>
      <w:r w:rsidRPr="002E4781">
        <w:rPr>
          <w:rFonts w:ascii="Garamond" w:hAnsi="Garamond" w:cs="Helvetica"/>
          <w:i/>
          <w:iCs/>
          <w:color w:val="191919"/>
        </w:rPr>
        <w:t xml:space="preserve"> </w:t>
      </w:r>
      <w:proofErr w:type="spellStart"/>
      <w:r w:rsidRPr="002E4781">
        <w:rPr>
          <w:rFonts w:ascii="Garamond" w:hAnsi="Garamond" w:cs="Helvetica"/>
          <w:i/>
          <w:iCs/>
          <w:color w:val="191919"/>
        </w:rPr>
        <w:t>and</w:t>
      </w:r>
      <w:proofErr w:type="spellEnd"/>
      <w:r w:rsidRPr="002E4781">
        <w:rPr>
          <w:rFonts w:ascii="Garamond" w:hAnsi="Garamond" w:cs="Helvetica"/>
          <w:i/>
          <w:iCs/>
          <w:color w:val="191919"/>
        </w:rPr>
        <w:t xml:space="preserve"> Development</w:t>
      </w:r>
      <w:r w:rsidRPr="002E4781">
        <w:rPr>
          <w:rFonts w:ascii="Garamond" w:hAnsi="Garamond" w:cs="Helvetica"/>
          <w:color w:val="191919"/>
        </w:rPr>
        <w:t>, 13, 19-37.</w:t>
      </w:r>
    </w:p>
    <w:p w14:paraId="6D5AFAB6" w14:textId="77777777" w:rsidR="002C165C" w:rsidRPr="002E4781" w:rsidRDefault="002C165C" w:rsidP="002E4781">
      <w:pPr>
        <w:pStyle w:val="ListParagraph"/>
        <w:widowControl w:val="0"/>
        <w:numPr>
          <w:ilvl w:val="0"/>
          <w:numId w:val="13"/>
        </w:numPr>
        <w:autoSpaceDE w:val="0"/>
        <w:autoSpaceDN w:val="0"/>
        <w:adjustRightInd w:val="0"/>
        <w:jc w:val="both"/>
        <w:rPr>
          <w:rFonts w:ascii="Garamond" w:hAnsi="Garamond" w:cs="Helvetica"/>
        </w:rPr>
      </w:pPr>
      <w:proofErr w:type="spellStart"/>
      <w:r w:rsidRPr="002E4781">
        <w:rPr>
          <w:rFonts w:ascii="Garamond" w:hAnsi="Garamond" w:cs="Helvetica"/>
          <w:color w:val="191919"/>
        </w:rPr>
        <w:t>Goldstein</w:t>
      </w:r>
      <w:proofErr w:type="spellEnd"/>
      <w:r w:rsidRPr="002E4781">
        <w:rPr>
          <w:rFonts w:ascii="Garamond" w:hAnsi="Garamond" w:cs="Helvetica"/>
          <w:color w:val="191919"/>
        </w:rPr>
        <w:t xml:space="preserve">, T.R. &amp; </w:t>
      </w:r>
      <w:proofErr w:type="spellStart"/>
      <w:r w:rsidRPr="002E4781">
        <w:rPr>
          <w:rFonts w:ascii="Garamond" w:hAnsi="Garamond" w:cs="Helvetica"/>
          <w:color w:val="191919"/>
        </w:rPr>
        <w:t>Lerner</w:t>
      </w:r>
      <w:proofErr w:type="spellEnd"/>
      <w:r w:rsidRPr="002E4781">
        <w:rPr>
          <w:rFonts w:ascii="Garamond" w:hAnsi="Garamond" w:cs="Helvetica"/>
          <w:color w:val="191919"/>
        </w:rPr>
        <w:t>, M.D. (2018) </w:t>
      </w:r>
      <w:proofErr w:type="spellStart"/>
      <w:r w:rsidRPr="002E4781">
        <w:rPr>
          <w:rFonts w:ascii="Garamond" w:hAnsi="Garamond" w:cs="Helvetica"/>
          <w:color w:val="191919"/>
        </w:rPr>
        <w:t>Dramatic</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Pretend</w:t>
      </w:r>
      <w:proofErr w:type="spellEnd"/>
      <w:r w:rsidRPr="002E4781">
        <w:rPr>
          <w:rFonts w:ascii="Garamond" w:hAnsi="Garamond" w:cs="Helvetica"/>
          <w:color w:val="191919"/>
        </w:rPr>
        <w:t xml:space="preserve"> Play Games </w:t>
      </w:r>
      <w:proofErr w:type="spellStart"/>
      <w:r w:rsidRPr="002E4781">
        <w:rPr>
          <w:rFonts w:ascii="Garamond" w:hAnsi="Garamond" w:cs="Helvetica"/>
          <w:color w:val="191919"/>
        </w:rPr>
        <w:t>Uniquely</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Improve</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Emotional</w:t>
      </w:r>
      <w:proofErr w:type="spellEnd"/>
      <w:r w:rsidRPr="002E4781">
        <w:rPr>
          <w:rFonts w:ascii="Garamond" w:hAnsi="Garamond" w:cs="Helvetica"/>
          <w:color w:val="191919"/>
        </w:rPr>
        <w:t xml:space="preserve"> Control in Young </w:t>
      </w:r>
      <w:proofErr w:type="spellStart"/>
      <w:r w:rsidRPr="002E4781">
        <w:rPr>
          <w:rFonts w:ascii="Garamond" w:hAnsi="Garamond" w:cs="Helvetica"/>
          <w:color w:val="191919"/>
        </w:rPr>
        <w:t>Children</w:t>
      </w:r>
      <w:proofErr w:type="spellEnd"/>
      <w:r w:rsidRPr="002E4781">
        <w:rPr>
          <w:rFonts w:ascii="Garamond" w:hAnsi="Garamond" w:cs="Helvetica"/>
          <w:color w:val="191919"/>
        </w:rPr>
        <w:t>. </w:t>
      </w:r>
      <w:proofErr w:type="spellStart"/>
      <w:r w:rsidRPr="002E4781">
        <w:rPr>
          <w:rFonts w:ascii="Garamond" w:hAnsi="Garamond" w:cs="Helvetica"/>
          <w:i/>
          <w:iCs/>
          <w:color w:val="191919"/>
        </w:rPr>
        <w:t>Developmental</w:t>
      </w:r>
      <w:proofErr w:type="spellEnd"/>
      <w:r w:rsidRPr="002E4781">
        <w:rPr>
          <w:rFonts w:ascii="Garamond" w:hAnsi="Garamond" w:cs="Helvetica"/>
          <w:i/>
          <w:iCs/>
          <w:color w:val="191919"/>
        </w:rPr>
        <w:t xml:space="preserve"> </w:t>
      </w:r>
      <w:proofErr w:type="spellStart"/>
      <w:r w:rsidRPr="002E4781">
        <w:rPr>
          <w:rFonts w:ascii="Garamond" w:hAnsi="Garamond" w:cs="Helvetica"/>
          <w:i/>
          <w:iCs/>
          <w:color w:val="191919"/>
        </w:rPr>
        <w:t>Science</w:t>
      </w:r>
      <w:proofErr w:type="spellEnd"/>
      <w:r w:rsidRPr="002E4781">
        <w:rPr>
          <w:rFonts w:ascii="Garamond" w:hAnsi="Garamond" w:cs="Helvetica"/>
          <w:i/>
          <w:iCs/>
          <w:color w:val="191919"/>
        </w:rPr>
        <w:t xml:space="preserve">, 21(4). </w:t>
      </w:r>
      <w:proofErr w:type="spellStart"/>
      <w:r w:rsidRPr="002E4781">
        <w:rPr>
          <w:rFonts w:ascii="Garamond" w:hAnsi="Garamond" w:cs="Helvetica"/>
          <w:i/>
          <w:iCs/>
          <w:color w:val="191919"/>
        </w:rPr>
        <w:t>Doi</w:t>
      </w:r>
      <w:proofErr w:type="spellEnd"/>
      <w:r w:rsidRPr="002E4781">
        <w:rPr>
          <w:rFonts w:ascii="Garamond" w:hAnsi="Garamond" w:cs="Helvetica"/>
          <w:i/>
          <w:iCs/>
          <w:color w:val="191919"/>
        </w:rPr>
        <w:t xml:space="preserve"> 10.1111/desc.12603</w:t>
      </w:r>
    </w:p>
    <w:p w14:paraId="5650F900" w14:textId="77777777" w:rsidR="002C165C" w:rsidRPr="002E4781" w:rsidRDefault="002C165C" w:rsidP="002E4781">
      <w:pPr>
        <w:pStyle w:val="ListParagraph"/>
        <w:widowControl w:val="0"/>
        <w:numPr>
          <w:ilvl w:val="0"/>
          <w:numId w:val="13"/>
        </w:numPr>
        <w:autoSpaceDE w:val="0"/>
        <w:autoSpaceDN w:val="0"/>
        <w:adjustRightInd w:val="0"/>
        <w:jc w:val="both"/>
        <w:rPr>
          <w:rFonts w:ascii="Garamond" w:hAnsi="Garamond" w:cs="Helvetica"/>
        </w:rPr>
      </w:pPr>
      <w:proofErr w:type="spellStart"/>
      <w:r w:rsidRPr="002E4781">
        <w:rPr>
          <w:rFonts w:ascii="Garamond" w:hAnsi="Garamond" w:cs="Helvetica"/>
          <w:color w:val="191919"/>
        </w:rPr>
        <w:t>DeBettingnes</w:t>
      </w:r>
      <w:proofErr w:type="spellEnd"/>
      <w:r w:rsidRPr="002E4781">
        <w:rPr>
          <w:rFonts w:ascii="Garamond" w:hAnsi="Garamond" w:cs="Helvetica"/>
          <w:color w:val="191919"/>
        </w:rPr>
        <w:t>, B. &amp; </w:t>
      </w:r>
      <w:proofErr w:type="spellStart"/>
      <w:r w:rsidRPr="002E4781">
        <w:rPr>
          <w:rFonts w:ascii="Garamond" w:hAnsi="Garamond" w:cs="Helvetica"/>
          <w:color w:val="191919"/>
        </w:rPr>
        <w:t>Goldstein</w:t>
      </w:r>
      <w:proofErr w:type="spellEnd"/>
      <w:r w:rsidRPr="002E4781">
        <w:rPr>
          <w:rFonts w:ascii="Garamond" w:hAnsi="Garamond" w:cs="Helvetica"/>
          <w:color w:val="191919"/>
        </w:rPr>
        <w:t xml:space="preserve">, T. R. (in </w:t>
      </w:r>
      <w:proofErr w:type="spellStart"/>
      <w:r w:rsidRPr="002E4781">
        <w:rPr>
          <w:rFonts w:ascii="Garamond" w:hAnsi="Garamond" w:cs="Helvetica"/>
          <w:color w:val="191919"/>
        </w:rPr>
        <w:t>press</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Improvisational</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theatre</w:t>
      </w:r>
      <w:proofErr w:type="spellEnd"/>
      <w:r w:rsidRPr="002E4781">
        <w:rPr>
          <w:rFonts w:ascii="Garamond" w:hAnsi="Garamond" w:cs="Helvetica"/>
          <w:color w:val="191919"/>
        </w:rPr>
        <w:t xml:space="preserve"> classes </w:t>
      </w:r>
      <w:proofErr w:type="spellStart"/>
      <w:r w:rsidRPr="002E4781">
        <w:rPr>
          <w:rFonts w:ascii="Garamond" w:hAnsi="Garamond" w:cs="Helvetica"/>
          <w:color w:val="191919"/>
        </w:rPr>
        <w:t>improve</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children’s</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self</w:t>
      </w:r>
      <w:proofErr w:type="spellEnd"/>
      <w:r w:rsidRPr="002E4781">
        <w:rPr>
          <w:rFonts w:ascii="Garamond" w:hAnsi="Garamond" w:cs="Helvetica"/>
          <w:color w:val="191919"/>
        </w:rPr>
        <w:t>-concept. </w:t>
      </w:r>
      <w:proofErr w:type="spellStart"/>
      <w:r w:rsidRPr="002E4781">
        <w:rPr>
          <w:rFonts w:ascii="Garamond" w:hAnsi="Garamond" w:cs="Helvetica"/>
          <w:i/>
          <w:iCs/>
          <w:color w:val="191919"/>
        </w:rPr>
        <w:t>Psychology</w:t>
      </w:r>
      <w:proofErr w:type="spellEnd"/>
      <w:r w:rsidRPr="002E4781">
        <w:rPr>
          <w:rFonts w:ascii="Garamond" w:hAnsi="Garamond" w:cs="Helvetica"/>
          <w:i/>
          <w:iCs/>
          <w:color w:val="191919"/>
        </w:rPr>
        <w:t xml:space="preserve"> of </w:t>
      </w:r>
      <w:proofErr w:type="spellStart"/>
      <w:r w:rsidRPr="002E4781">
        <w:rPr>
          <w:rFonts w:ascii="Garamond" w:hAnsi="Garamond" w:cs="Helvetica"/>
          <w:i/>
          <w:iCs/>
          <w:color w:val="191919"/>
        </w:rPr>
        <w:t>Aesthetics</w:t>
      </w:r>
      <w:proofErr w:type="spellEnd"/>
      <w:r w:rsidRPr="002E4781">
        <w:rPr>
          <w:rFonts w:ascii="Garamond" w:hAnsi="Garamond" w:cs="Helvetica"/>
          <w:i/>
          <w:iCs/>
          <w:color w:val="191919"/>
        </w:rPr>
        <w:t xml:space="preserve">, </w:t>
      </w:r>
      <w:proofErr w:type="spellStart"/>
      <w:r w:rsidRPr="002E4781">
        <w:rPr>
          <w:rFonts w:ascii="Garamond" w:hAnsi="Garamond" w:cs="Helvetica"/>
          <w:i/>
          <w:iCs/>
          <w:color w:val="191919"/>
        </w:rPr>
        <w:t>Creativity</w:t>
      </w:r>
      <w:proofErr w:type="spellEnd"/>
      <w:r w:rsidRPr="002E4781">
        <w:rPr>
          <w:rFonts w:ascii="Garamond" w:hAnsi="Garamond" w:cs="Helvetica"/>
          <w:i/>
          <w:iCs/>
          <w:color w:val="191919"/>
        </w:rPr>
        <w:t xml:space="preserve"> </w:t>
      </w:r>
      <w:proofErr w:type="spellStart"/>
      <w:r w:rsidRPr="002E4781">
        <w:rPr>
          <w:rFonts w:ascii="Garamond" w:hAnsi="Garamond" w:cs="Helvetica"/>
          <w:i/>
          <w:iCs/>
          <w:color w:val="191919"/>
        </w:rPr>
        <w:t>and</w:t>
      </w:r>
      <w:proofErr w:type="spellEnd"/>
      <w:r w:rsidRPr="002E4781">
        <w:rPr>
          <w:rFonts w:ascii="Garamond" w:hAnsi="Garamond" w:cs="Helvetica"/>
          <w:i/>
          <w:iCs/>
          <w:color w:val="191919"/>
        </w:rPr>
        <w:t xml:space="preserve"> </w:t>
      </w:r>
      <w:proofErr w:type="spellStart"/>
      <w:r w:rsidRPr="002E4781">
        <w:rPr>
          <w:rFonts w:ascii="Garamond" w:hAnsi="Garamond" w:cs="Helvetica"/>
          <w:i/>
          <w:iCs/>
          <w:color w:val="191919"/>
        </w:rPr>
        <w:t>the</w:t>
      </w:r>
      <w:proofErr w:type="spellEnd"/>
      <w:r w:rsidRPr="002E4781">
        <w:rPr>
          <w:rFonts w:ascii="Garamond" w:hAnsi="Garamond" w:cs="Helvetica"/>
          <w:i/>
          <w:iCs/>
          <w:color w:val="191919"/>
        </w:rPr>
        <w:t xml:space="preserve"> Arts.</w:t>
      </w:r>
    </w:p>
    <w:p w14:paraId="7B6D4997" w14:textId="77777777" w:rsidR="002C165C" w:rsidRPr="002E4781" w:rsidRDefault="002C165C" w:rsidP="002E4781">
      <w:pPr>
        <w:pStyle w:val="ListParagraph"/>
        <w:widowControl w:val="0"/>
        <w:numPr>
          <w:ilvl w:val="0"/>
          <w:numId w:val="13"/>
        </w:numPr>
        <w:autoSpaceDE w:val="0"/>
        <w:autoSpaceDN w:val="0"/>
        <w:adjustRightInd w:val="0"/>
        <w:jc w:val="both"/>
        <w:rPr>
          <w:rFonts w:ascii="Garamond" w:hAnsi="Garamond" w:cs="Helvetica"/>
        </w:rPr>
      </w:pPr>
      <w:proofErr w:type="spellStart"/>
      <w:r w:rsidRPr="002E4781">
        <w:rPr>
          <w:rFonts w:ascii="Garamond" w:hAnsi="Garamond" w:cs="Helvetica"/>
          <w:color w:val="191919"/>
        </w:rPr>
        <w:t>Goldstein</w:t>
      </w:r>
      <w:proofErr w:type="spellEnd"/>
      <w:r w:rsidRPr="002E4781">
        <w:rPr>
          <w:rFonts w:ascii="Garamond" w:hAnsi="Garamond" w:cs="Helvetica"/>
          <w:color w:val="191919"/>
        </w:rPr>
        <w:t>, T. R., </w:t>
      </w:r>
      <w:proofErr w:type="spellStart"/>
      <w:r w:rsidRPr="002E4781">
        <w:rPr>
          <w:rFonts w:ascii="Garamond" w:hAnsi="Garamond" w:cs="Helvetica"/>
          <w:color w:val="191919"/>
        </w:rPr>
        <w:t>Lerner</w:t>
      </w:r>
      <w:proofErr w:type="spellEnd"/>
      <w:r w:rsidRPr="002E4781">
        <w:rPr>
          <w:rFonts w:ascii="Garamond" w:hAnsi="Garamond" w:cs="Helvetica"/>
          <w:color w:val="191919"/>
        </w:rPr>
        <w:t xml:space="preserve">, M., D., &amp; Winner, E. (2017). The Arts as a </w:t>
      </w:r>
      <w:proofErr w:type="spellStart"/>
      <w:r w:rsidRPr="002E4781">
        <w:rPr>
          <w:rFonts w:ascii="Garamond" w:hAnsi="Garamond" w:cs="Helvetica"/>
          <w:color w:val="191919"/>
        </w:rPr>
        <w:t>Venue</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for</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Developmental</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Science</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Realizing</w:t>
      </w:r>
      <w:proofErr w:type="spellEnd"/>
      <w:r w:rsidRPr="002E4781">
        <w:rPr>
          <w:rFonts w:ascii="Garamond" w:hAnsi="Garamond" w:cs="Helvetica"/>
          <w:color w:val="191919"/>
        </w:rPr>
        <w:t xml:space="preserve"> a Latent Opportunity</w:t>
      </w:r>
      <w:r w:rsidRPr="002E4781">
        <w:rPr>
          <w:rFonts w:ascii="Garamond" w:hAnsi="Garamond" w:cs="Helvetica"/>
          <w:b/>
          <w:bCs/>
          <w:color w:val="191919"/>
        </w:rPr>
        <w:t>. </w:t>
      </w:r>
      <w:r w:rsidRPr="002E4781">
        <w:rPr>
          <w:rFonts w:ascii="Garamond" w:hAnsi="Garamond" w:cs="Helvetica"/>
          <w:i/>
          <w:iCs/>
          <w:color w:val="191919"/>
        </w:rPr>
        <w:t>Child Development, 88, </w:t>
      </w:r>
      <w:r w:rsidRPr="002E4781">
        <w:rPr>
          <w:rFonts w:ascii="Garamond" w:hAnsi="Garamond" w:cs="Helvetica"/>
          <w:color w:val="191919"/>
        </w:rPr>
        <w:t>1505-1512</w:t>
      </w:r>
      <w:r w:rsidRPr="002E4781">
        <w:rPr>
          <w:rFonts w:ascii="Garamond" w:hAnsi="Garamond" w:cs="Helvetica"/>
          <w:i/>
          <w:iCs/>
          <w:color w:val="191919"/>
        </w:rPr>
        <w:t>. </w:t>
      </w:r>
      <w:proofErr w:type="spellStart"/>
      <w:r w:rsidRPr="002E4781">
        <w:rPr>
          <w:rFonts w:ascii="Garamond" w:hAnsi="Garamond" w:cs="Helvetica"/>
          <w:color w:val="191919"/>
        </w:rPr>
        <w:t>doi</w:t>
      </w:r>
      <w:proofErr w:type="spellEnd"/>
      <w:r w:rsidRPr="002E4781">
        <w:rPr>
          <w:rFonts w:ascii="Garamond" w:hAnsi="Garamond" w:cs="Helvetica"/>
          <w:color w:val="191919"/>
        </w:rPr>
        <w:t>: 10.1111/cdev.12884 </w:t>
      </w:r>
    </w:p>
    <w:p w14:paraId="2AAD28D5" w14:textId="77777777" w:rsidR="002C165C" w:rsidRPr="002E4781" w:rsidRDefault="002C165C" w:rsidP="002E4781">
      <w:pPr>
        <w:pStyle w:val="ListParagraph"/>
        <w:widowControl w:val="0"/>
        <w:numPr>
          <w:ilvl w:val="0"/>
          <w:numId w:val="13"/>
        </w:numPr>
        <w:autoSpaceDE w:val="0"/>
        <w:autoSpaceDN w:val="0"/>
        <w:adjustRightInd w:val="0"/>
        <w:jc w:val="both"/>
        <w:rPr>
          <w:rFonts w:ascii="Garamond" w:hAnsi="Garamond" w:cs="Helvetica"/>
        </w:rPr>
      </w:pPr>
      <w:r w:rsidRPr="002E4781">
        <w:rPr>
          <w:rFonts w:ascii="Garamond" w:hAnsi="Garamond" w:cs="Helvetica"/>
          <w:color w:val="191919"/>
        </w:rPr>
        <w:t xml:space="preserve">Thompson, B. &amp; </w:t>
      </w:r>
      <w:proofErr w:type="spellStart"/>
      <w:r w:rsidRPr="002E4781">
        <w:rPr>
          <w:rFonts w:ascii="Garamond" w:hAnsi="Garamond" w:cs="Helvetica"/>
          <w:color w:val="191919"/>
        </w:rPr>
        <w:t>Goldstein</w:t>
      </w:r>
      <w:proofErr w:type="spellEnd"/>
      <w:r w:rsidRPr="002E4781">
        <w:rPr>
          <w:rFonts w:ascii="Garamond" w:hAnsi="Garamond" w:cs="Helvetica"/>
          <w:color w:val="191919"/>
        </w:rPr>
        <w:t xml:space="preserve">, T.R. (in </w:t>
      </w:r>
      <w:proofErr w:type="spellStart"/>
      <w:r w:rsidRPr="002E4781">
        <w:rPr>
          <w:rFonts w:ascii="Garamond" w:hAnsi="Garamond" w:cs="Helvetica"/>
          <w:color w:val="191919"/>
        </w:rPr>
        <w:t>press</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Children’s</w:t>
      </w:r>
      <w:proofErr w:type="spellEnd"/>
      <w:r w:rsidRPr="002E4781">
        <w:rPr>
          <w:rFonts w:ascii="Garamond" w:hAnsi="Garamond" w:cs="Helvetica"/>
          <w:color w:val="191919"/>
        </w:rPr>
        <w:t xml:space="preserve"> Learning </w:t>
      </w:r>
      <w:proofErr w:type="spellStart"/>
      <w:r w:rsidRPr="002E4781">
        <w:rPr>
          <w:rFonts w:ascii="Garamond" w:hAnsi="Garamond" w:cs="Helvetica"/>
          <w:color w:val="191919"/>
        </w:rPr>
        <w:t>from</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Pretend</w:t>
      </w:r>
      <w:proofErr w:type="spellEnd"/>
      <w:r w:rsidRPr="002E4781">
        <w:rPr>
          <w:rFonts w:ascii="Garamond" w:hAnsi="Garamond" w:cs="Helvetica"/>
          <w:color w:val="191919"/>
        </w:rPr>
        <w:t xml:space="preserve"> Play </w:t>
      </w:r>
      <w:proofErr w:type="spellStart"/>
      <w:r w:rsidRPr="002E4781">
        <w:rPr>
          <w:rFonts w:ascii="Garamond" w:hAnsi="Garamond" w:cs="Helvetica"/>
          <w:color w:val="191919"/>
        </w:rPr>
        <w:t>with</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their</w:t>
      </w:r>
      <w:proofErr w:type="spellEnd"/>
      <w:r w:rsidRPr="002E4781">
        <w:rPr>
          <w:rFonts w:ascii="Garamond" w:hAnsi="Garamond" w:cs="Helvetica"/>
          <w:color w:val="191919"/>
        </w:rPr>
        <w:t xml:space="preserve"> </w:t>
      </w:r>
      <w:proofErr w:type="spellStart"/>
      <w:r w:rsidRPr="002E4781">
        <w:rPr>
          <w:rFonts w:ascii="Garamond" w:hAnsi="Garamond" w:cs="Helvetica"/>
          <w:color w:val="191919"/>
        </w:rPr>
        <w:t>Whole</w:t>
      </w:r>
      <w:proofErr w:type="spellEnd"/>
      <w:r w:rsidRPr="002E4781">
        <w:rPr>
          <w:rFonts w:ascii="Garamond" w:hAnsi="Garamond" w:cs="Helvetica"/>
          <w:color w:val="191919"/>
        </w:rPr>
        <w:t xml:space="preserve"> Body: A Replication </w:t>
      </w:r>
      <w:proofErr w:type="spellStart"/>
      <w:r w:rsidRPr="002E4781">
        <w:rPr>
          <w:rFonts w:ascii="Garamond" w:hAnsi="Garamond" w:cs="Helvetica"/>
          <w:color w:val="191919"/>
        </w:rPr>
        <w:t>and</w:t>
      </w:r>
      <w:proofErr w:type="spellEnd"/>
      <w:r w:rsidRPr="002E4781">
        <w:rPr>
          <w:rFonts w:ascii="Garamond" w:hAnsi="Garamond" w:cs="Helvetica"/>
          <w:color w:val="191919"/>
        </w:rPr>
        <w:t xml:space="preserve"> Extension. </w:t>
      </w:r>
      <w:r w:rsidRPr="002E4781">
        <w:rPr>
          <w:rFonts w:ascii="Garamond" w:hAnsi="Garamond" w:cs="Helvetica"/>
          <w:i/>
          <w:iCs/>
          <w:color w:val="191919"/>
        </w:rPr>
        <w:t>Child Development.</w:t>
      </w:r>
    </w:p>
    <w:p w14:paraId="50043A56" w14:textId="77777777" w:rsidR="002C165C" w:rsidRDefault="002C165C" w:rsidP="002C165C">
      <w:pPr>
        <w:jc w:val="both"/>
        <w:rPr>
          <w:rFonts w:ascii="Garamond" w:hAnsi="Garamond" w:cs="Times New Roman"/>
          <w:b/>
        </w:rPr>
      </w:pPr>
    </w:p>
    <w:p w14:paraId="489F8A99" w14:textId="77777777" w:rsidR="002C165C" w:rsidRPr="00B52BAF" w:rsidRDefault="002C165C" w:rsidP="002C165C">
      <w:pPr>
        <w:jc w:val="both"/>
        <w:rPr>
          <w:rFonts w:ascii="Garamond" w:eastAsia="Times New Roman" w:hAnsi="Garamond" w:cs="Times New Roman"/>
        </w:rPr>
      </w:pPr>
      <w:proofErr w:type="spellStart"/>
      <w:r w:rsidRPr="002F4C23">
        <w:rPr>
          <w:rFonts w:ascii="Garamond" w:eastAsia="Times New Roman" w:hAnsi="Garamond" w:cs="Times New Roman"/>
          <w:b/>
          <w:color w:val="000000"/>
        </w:rPr>
        <w:t>Thalia</w:t>
      </w:r>
      <w:proofErr w:type="spellEnd"/>
      <w:r w:rsidRPr="002F4C23">
        <w:rPr>
          <w:rFonts w:ascii="Garamond" w:eastAsia="Times New Roman" w:hAnsi="Garamond" w:cs="Times New Roman"/>
          <w:b/>
          <w:color w:val="000000"/>
        </w:rPr>
        <w:t xml:space="preserve"> R. Goldstein</w:t>
      </w:r>
      <w:r w:rsidRPr="00B52BAF">
        <w:rPr>
          <w:rFonts w:ascii="Garamond" w:eastAsia="Times New Roman" w:hAnsi="Garamond" w:cs="Times New Roman"/>
          <w:color w:val="000000"/>
        </w:rPr>
        <w:t xml:space="preserve"> is </w:t>
      </w:r>
      <w:r>
        <w:rPr>
          <w:rFonts w:ascii="Garamond" w:eastAsia="Times New Roman" w:hAnsi="Garamond" w:cs="Times New Roman"/>
          <w:color w:val="000000"/>
        </w:rPr>
        <w:t xml:space="preserve">assistant professor of Developmental Psychology, </w:t>
      </w:r>
      <w:r w:rsidRPr="00B52BAF">
        <w:rPr>
          <w:rFonts w:ascii="Garamond" w:eastAsia="Times New Roman" w:hAnsi="Garamond" w:cs="Times New Roman"/>
          <w:color w:val="000000"/>
        </w:rPr>
        <w:t xml:space="preserve">researching children's developing imagination, pretend play and social skills. A central question guiding </w:t>
      </w:r>
      <w:r>
        <w:rPr>
          <w:rFonts w:ascii="Garamond" w:eastAsia="Times New Roman" w:hAnsi="Garamond" w:cs="Times New Roman"/>
          <w:color w:val="000000"/>
        </w:rPr>
        <w:t>her</w:t>
      </w:r>
      <w:r w:rsidRPr="00B52BAF">
        <w:rPr>
          <w:rFonts w:ascii="Garamond" w:eastAsia="Times New Roman" w:hAnsi="Garamond" w:cs="Times New Roman"/>
          <w:color w:val="000000"/>
        </w:rPr>
        <w:t xml:space="preserve"> lab's research is whether involvement in acting training, dramatic pretend play and role play can increase social cognitive skills, specifically emotional control, theory of mind, empathy, compassion, and emotion regulation.</w:t>
      </w:r>
    </w:p>
    <w:p w14:paraId="2B94E06E" w14:textId="77777777" w:rsidR="002C165C" w:rsidRDefault="002C165C" w:rsidP="002C165C">
      <w:pPr>
        <w:jc w:val="both"/>
        <w:rPr>
          <w:rFonts w:ascii="Garamond" w:hAnsi="Garamond" w:cs="Times New Roman"/>
          <w:b/>
        </w:rPr>
      </w:pPr>
    </w:p>
    <w:p w14:paraId="0972B56E" w14:textId="77777777" w:rsidR="002C165C" w:rsidRPr="00AC7767" w:rsidRDefault="002C165C" w:rsidP="002C165C">
      <w:pPr>
        <w:jc w:val="center"/>
        <w:rPr>
          <w:rFonts w:ascii="Garamond" w:hAnsi="Garamond" w:cs="Times New Roman"/>
          <w:lang w:val="en-GB"/>
        </w:rPr>
      </w:pPr>
      <w:r>
        <w:rPr>
          <w:rFonts w:ascii="Garamond" w:hAnsi="Garamond" w:cs="Times New Roman"/>
          <w:lang w:val="en-GB"/>
        </w:rPr>
        <w:sym w:font="Symbol" w:char="F0A5"/>
      </w:r>
    </w:p>
    <w:p w14:paraId="10A6EBCB" w14:textId="77777777" w:rsidR="002C165C" w:rsidRDefault="002C165C" w:rsidP="002C165C"/>
    <w:p w14:paraId="65126A08" w14:textId="7FF9D98C" w:rsidR="00D84A4E" w:rsidRPr="00D84A4E" w:rsidRDefault="00D84A4E" w:rsidP="00C877B8">
      <w:pPr>
        <w:pStyle w:val="Domylne"/>
        <w:rPr>
          <w:rFonts w:ascii="Garamond" w:hAnsi="Garamond"/>
          <w:b/>
          <w:bCs/>
          <w:sz w:val="26"/>
          <w:szCs w:val="26"/>
          <w:shd w:val="clear" w:color="auto" w:fill="FFFFFF"/>
        </w:rPr>
      </w:pPr>
      <w:proofErr w:type="spellStart"/>
      <w:r w:rsidRPr="00D84A4E">
        <w:rPr>
          <w:rFonts w:ascii="Garamond" w:hAnsi="Garamond"/>
          <w:b/>
          <w:bCs/>
          <w:sz w:val="26"/>
          <w:szCs w:val="26"/>
          <w:shd w:val="clear" w:color="auto" w:fill="FFFFFF"/>
        </w:rPr>
        <w:t>Arkadiusz</w:t>
      </w:r>
      <w:proofErr w:type="spellEnd"/>
      <w:r w:rsidRPr="00D84A4E">
        <w:rPr>
          <w:rFonts w:ascii="Garamond" w:hAnsi="Garamond"/>
          <w:b/>
          <w:bCs/>
          <w:sz w:val="26"/>
          <w:szCs w:val="26"/>
          <w:shd w:val="clear" w:color="auto" w:fill="FFFFFF"/>
        </w:rPr>
        <w:t xml:space="preserve"> Gut &amp; Monika </w:t>
      </w:r>
      <w:proofErr w:type="spellStart"/>
      <w:r w:rsidRPr="00D84A4E">
        <w:rPr>
          <w:rFonts w:ascii="Garamond" w:hAnsi="Garamond" w:cs="Tahoma"/>
          <w:b/>
          <w:color w:val="343434"/>
          <w:sz w:val="26"/>
          <w:szCs w:val="26"/>
        </w:rPr>
        <w:t>Chylińska</w:t>
      </w:r>
      <w:proofErr w:type="spellEnd"/>
    </w:p>
    <w:p w14:paraId="6DEE3B76" w14:textId="77777777" w:rsidR="00D84A4E" w:rsidRPr="00D84A4E" w:rsidRDefault="00D84A4E" w:rsidP="00C877B8">
      <w:pPr>
        <w:rPr>
          <w:rFonts w:ascii="Garamond" w:eastAsia="Times New Roman" w:hAnsi="Garamond" w:cs="Times New Roman"/>
        </w:rPr>
      </w:pPr>
      <w:r w:rsidRPr="00D84A4E">
        <w:rPr>
          <w:rFonts w:ascii="Garamond" w:eastAsia="Times New Roman" w:hAnsi="Garamond" w:cs="Times New Roman"/>
          <w:color w:val="000000"/>
        </w:rPr>
        <w:t>Faculty of Philosophy, Catholic University of Lublin, Poland</w:t>
      </w:r>
    </w:p>
    <w:p w14:paraId="1DFE5C8D" w14:textId="77777777" w:rsidR="00D84A4E" w:rsidRDefault="00D84A4E" w:rsidP="00D84A4E">
      <w:pPr>
        <w:pStyle w:val="Domylne"/>
        <w:rPr>
          <w:rFonts w:ascii="Garamond" w:hAnsi="Garamond"/>
          <w:b/>
          <w:bCs/>
          <w:sz w:val="24"/>
          <w:szCs w:val="24"/>
          <w:shd w:val="clear" w:color="auto" w:fill="FFFFFF"/>
        </w:rPr>
      </w:pPr>
    </w:p>
    <w:p w14:paraId="07032E0F" w14:textId="77777777" w:rsidR="00A00519" w:rsidRPr="00D84A4E" w:rsidRDefault="00A00519" w:rsidP="00D84A4E">
      <w:pPr>
        <w:pStyle w:val="Domylne"/>
        <w:rPr>
          <w:rFonts w:ascii="Garamond" w:hAnsi="Garamond"/>
          <w:b/>
          <w:bCs/>
          <w:sz w:val="24"/>
          <w:szCs w:val="24"/>
          <w:shd w:val="clear" w:color="auto" w:fill="FFFFFF"/>
        </w:rPr>
      </w:pPr>
    </w:p>
    <w:p w14:paraId="68082DFF" w14:textId="77777777" w:rsidR="00D84A4E" w:rsidRPr="008C1E45" w:rsidRDefault="00D84A4E" w:rsidP="00D84A4E">
      <w:pPr>
        <w:pStyle w:val="Domylne"/>
        <w:jc w:val="center"/>
        <w:rPr>
          <w:rFonts w:ascii="Garamond" w:hAnsi="Garamond"/>
          <w:b/>
          <w:bCs/>
          <w:sz w:val="26"/>
          <w:szCs w:val="26"/>
          <w:shd w:val="clear" w:color="auto" w:fill="FFFFFF"/>
        </w:rPr>
      </w:pPr>
      <w:r w:rsidRPr="008C1E45">
        <w:rPr>
          <w:rFonts w:ascii="Garamond" w:hAnsi="Garamond"/>
          <w:b/>
          <w:bCs/>
          <w:sz w:val="26"/>
          <w:szCs w:val="26"/>
          <w:shd w:val="clear" w:color="auto" w:fill="FFFFFF"/>
        </w:rPr>
        <w:t xml:space="preserve">Would 'anything go' in pretense? </w:t>
      </w:r>
    </w:p>
    <w:p w14:paraId="0F675610" w14:textId="77777777" w:rsidR="00D84A4E" w:rsidRPr="008C1E45" w:rsidRDefault="00D84A4E" w:rsidP="00D84A4E">
      <w:pPr>
        <w:pStyle w:val="Domylne"/>
        <w:jc w:val="center"/>
        <w:rPr>
          <w:rFonts w:ascii="Garamond" w:hAnsi="Garamond"/>
          <w:b/>
          <w:bCs/>
          <w:sz w:val="26"/>
          <w:szCs w:val="26"/>
          <w:shd w:val="clear" w:color="auto" w:fill="FFFFFF"/>
        </w:rPr>
      </w:pPr>
      <w:r w:rsidRPr="008C1E45">
        <w:rPr>
          <w:rFonts w:ascii="Garamond" w:hAnsi="Garamond"/>
          <w:b/>
          <w:bCs/>
          <w:sz w:val="26"/>
          <w:szCs w:val="26"/>
          <w:shd w:val="clear" w:color="auto" w:fill="FFFFFF"/>
        </w:rPr>
        <w:t>On exploratory and evaluative actions of pretending children</w:t>
      </w:r>
    </w:p>
    <w:p w14:paraId="3A7A3D17" w14:textId="77777777" w:rsidR="00D84A4E" w:rsidRDefault="00D84A4E" w:rsidP="00D84A4E">
      <w:pPr>
        <w:pStyle w:val="Domylne"/>
        <w:jc w:val="center"/>
        <w:rPr>
          <w:rFonts w:ascii="Garamond" w:hAnsi="Garamond"/>
          <w:bCs/>
          <w:sz w:val="26"/>
          <w:szCs w:val="26"/>
          <w:shd w:val="clear" w:color="auto" w:fill="FFFFFF"/>
        </w:rPr>
      </w:pPr>
    </w:p>
    <w:p w14:paraId="7E866681" w14:textId="77777777" w:rsidR="00D84A4E" w:rsidRDefault="00D84A4E" w:rsidP="00D84A4E">
      <w:pPr>
        <w:pStyle w:val="Domylne"/>
        <w:jc w:val="center"/>
        <w:rPr>
          <w:rFonts w:ascii="Garamond" w:eastAsia="Times New Roman" w:hAnsi="Garamond" w:cs="Times New Roman"/>
        </w:rPr>
      </w:pPr>
      <w:r w:rsidRPr="00D84A4E">
        <w:rPr>
          <w:rFonts w:ascii="Garamond" w:eastAsia="Times New Roman" w:hAnsi="Garamond" w:cs="Times New Roman"/>
        </w:rPr>
        <w:t>Keywords: pretense, creativity, divergent thinking, exploration</w:t>
      </w:r>
    </w:p>
    <w:p w14:paraId="442AED93" w14:textId="77777777" w:rsidR="00D84A4E" w:rsidRDefault="00D84A4E" w:rsidP="00D84A4E">
      <w:pPr>
        <w:pStyle w:val="Domylne"/>
        <w:jc w:val="center"/>
        <w:rPr>
          <w:rFonts w:ascii="Garamond" w:eastAsia="Times New Roman" w:hAnsi="Garamond" w:cs="Times New Roman"/>
        </w:rPr>
      </w:pPr>
    </w:p>
    <w:p w14:paraId="37984EC5" w14:textId="77777777" w:rsidR="007D5876" w:rsidRDefault="00D84A4E" w:rsidP="007D5876">
      <w:pPr>
        <w:pStyle w:val="Domylne"/>
        <w:jc w:val="both"/>
        <w:rPr>
          <w:rFonts w:ascii="Garamond" w:hAnsi="Garamond"/>
          <w:bCs/>
          <w:sz w:val="26"/>
          <w:szCs w:val="26"/>
          <w:shd w:val="clear" w:color="auto" w:fill="FFFFFF"/>
        </w:rPr>
      </w:pPr>
      <w:r w:rsidRPr="00D84A4E">
        <w:rPr>
          <w:rFonts w:ascii="Garamond" w:hAnsi="Garamond"/>
          <w:sz w:val="24"/>
          <w:szCs w:val="24"/>
          <w:shd w:val="clear" w:color="auto" w:fill="FFFFFF"/>
        </w:rPr>
        <w:t>If pretend play is a form of ‘‘voluntary transformation of the Here and Now, the You and Me, and the This or That…’ (Garvey, 1990, p. 82), then it must be somehow related to creativity. Basically, creating is about transforming things, behaviors or situations. Some authors have already linked children’s pretense and creativity by showing that both of them engage similar affective processes or mental skills like generating ideas, supposing, symbolic thinking or</w:t>
      </w:r>
      <w:r w:rsidRPr="00D84A4E">
        <w:rPr>
          <w:rFonts w:ascii="Garamond" w:hAnsi="Garamond"/>
          <w:sz w:val="24"/>
          <w:szCs w:val="24"/>
        </w:rPr>
        <w:t xml:space="preserve"> recombining of objects and </w:t>
      </w:r>
      <w:r w:rsidRPr="00D84A4E">
        <w:rPr>
          <w:rFonts w:ascii="Garamond" w:hAnsi="Garamond"/>
          <w:sz w:val="24"/>
          <w:szCs w:val="24"/>
          <w:lang w:val="fr-FR"/>
        </w:rPr>
        <w:t>images</w:t>
      </w:r>
      <w:r w:rsidRPr="00D84A4E">
        <w:rPr>
          <w:rFonts w:ascii="Garamond" w:hAnsi="Garamond"/>
          <w:sz w:val="24"/>
          <w:szCs w:val="24"/>
        </w:rPr>
        <w:t xml:space="preserve"> </w:t>
      </w:r>
      <w:r w:rsidRPr="00D84A4E">
        <w:rPr>
          <w:rFonts w:ascii="Garamond" w:hAnsi="Garamond"/>
          <w:sz w:val="24"/>
          <w:szCs w:val="24"/>
          <w:shd w:val="clear" w:color="auto" w:fill="FFFFFF"/>
        </w:rPr>
        <w:t>(</w:t>
      </w:r>
      <w:proofErr w:type="spellStart"/>
      <w:r w:rsidRPr="00D84A4E">
        <w:rPr>
          <w:rFonts w:ascii="Garamond" w:hAnsi="Garamond"/>
          <w:sz w:val="24"/>
          <w:szCs w:val="24"/>
          <w:shd w:val="clear" w:color="auto" w:fill="FFFFFF"/>
          <w:lang w:val="it-IT"/>
        </w:rPr>
        <w:t>Picciuto</w:t>
      </w:r>
      <w:proofErr w:type="spellEnd"/>
      <w:r w:rsidRPr="00D84A4E">
        <w:rPr>
          <w:rFonts w:ascii="Garamond" w:hAnsi="Garamond"/>
          <w:sz w:val="24"/>
          <w:szCs w:val="24"/>
          <w:shd w:val="clear" w:color="auto" w:fill="FFFFFF"/>
          <w:lang w:val="it-IT"/>
        </w:rPr>
        <w:t xml:space="preserve"> &amp; </w:t>
      </w:r>
      <w:proofErr w:type="spellStart"/>
      <w:r w:rsidRPr="00D84A4E">
        <w:rPr>
          <w:rFonts w:ascii="Garamond" w:hAnsi="Garamond"/>
          <w:sz w:val="24"/>
          <w:szCs w:val="24"/>
          <w:shd w:val="clear" w:color="auto" w:fill="FFFFFF"/>
          <w:lang w:val="it-IT"/>
        </w:rPr>
        <w:t>Carruthers</w:t>
      </w:r>
      <w:proofErr w:type="spellEnd"/>
      <w:r w:rsidRPr="00D84A4E">
        <w:rPr>
          <w:rFonts w:ascii="Garamond" w:hAnsi="Garamond"/>
          <w:sz w:val="24"/>
          <w:szCs w:val="24"/>
          <w:shd w:val="clear" w:color="auto" w:fill="FFFFFF"/>
          <w:lang w:val="it-IT"/>
        </w:rPr>
        <w:t>, 2014</w:t>
      </w:r>
      <w:r w:rsidRPr="00D84A4E">
        <w:rPr>
          <w:rFonts w:ascii="Garamond" w:hAnsi="Garamond"/>
          <w:sz w:val="24"/>
          <w:szCs w:val="24"/>
          <w:shd w:val="clear" w:color="auto" w:fill="FFFFFF"/>
        </w:rPr>
        <w:t xml:space="preserve">, Russ, 2016). Among these cognitive abilities, one is particularly often used as a pretense-creativity connector: it is the so-called divergent thinking. Divergent thinking is a competence at generating a lot of diverse ideas in response to an open problem, and it has been traditionally regarded as a mental facilitator of creating (Guilford, 1968). Many researchers claim that this mode of thinking is already used by pretending children who can generate many various ideas or associations during their play </w:t>
      </w:r>
      <w:r w:rsidRPr="00D84A4E">
        <w:rPr>
          <w:rFonts w:ascii="Garamond" w:hAnsi="Garamond"/>
          <w:sz w:val="24"/>
          <w:szCs w:val="24"/>
          <w:shd w:val="clear" w:color="auto" w:fill="FFFFFF"/>
          <w:lang w:val="de-DE"/>
        </w:rPr>
        <w:t>(</w:t>
      </w:r>
      <w:proofErr w:type="spellStart"/>
      <w:r w:rsidRPr="00D84A4E">
        <w:rPr>
          <w:rFonts w:ascii="Garamond" w:hAnsi="Garamond"/>
          <w:sz w:val="24"/>
          <w:szCs w:val="24"/>
          <w:shd w:val="clear" w:color="auto" w:fill="FFFFFF"/>
          <w:lang w:val="de-DE"/>
        </w:rPr>
        <w:t>Russ</w:t>
      </w:r>
      <w:proofErr w:type="spellEnd"/>
      <w:r w:rsidRPr="00D84A4E">
        <w:rPr>
          <w:rFonts w:ascii="Garamond" w:hAnsi="Garamond"/>
          <w:sz w:val="24"/>
          <w:szCs w:val="24"/>
          <w:shd w:val="clear" w:color="auto" w:fill="FFFFFF"/>
          <w:lang w:val="de-DE"/>
        </w:rPr>
        <w:t>, 2016, 2014;</w:t>
      </w:r>
      <w:r w:rsidRPr="00D84A4E">
        <w:rPr>
          <w:rFonts w:ascii="Garamond" w:hAnsi="Garamond"/>
          <w:sz w:val="24"/>
          <w:szCs w:val="24"/>
          <w:shd w:val="clear" w:color="auto" w:fill="FFFFFF"/>
        </w:rPr>
        <w:t xml:space="preserve"> Nielsen, 2012;</w:t>
      </w:r>
      <w:r w:rsidRPr="00D84A4E">
        <w:rPr>
          <w:rFonts w:ascii="Garamond" w:hAnsi="Garamond"/>
          <w:sz w:val="24"/>
          <w:szCs w:val="24"/>
          <w:shd w:val="clear" w:color="auto" w:fill="FFFFFF"/>
          <w:lang w:val="da-DK"/>
        </w:rPr>
        <w:t xml:space="preserve"> Singer &amp; Singer, 1990; </w:t>
      </w:r>
      <w:proofErr w:type="spellStart"/>
      <w:r w:rsidRPr="00D84A4E">
        <w:rPr>
          <w:rFonts w:ascii="Garamond" w:hAnsi="Garamond"/>
          <w:sz w:val="24"/>
          <w:szCs w:val="24"/>
          <w:shd w:val="clear" w:color="auto" w:fill="FFFFFF"/>
          <w:lang w:val="da-DK"/>
        </w:rPr>
        <w:t>Dansky</w:t>
      </w:r>
      <w:proofErr w:type="spellEnd"/>
      <w:r w:rsidRPr="00D84A4E">
        <w:rPr>
          <w:rFonts w:ascii="Garamond" w:hAnsi="Garamond"/>
          <w:sz w:val="24"/>
          <w:szCs w:val="24"/>
          <w:shd w:val="clear" w:color="auto" w:fill="FFFFFF"/>
          <w:lang w:val="da-DK"/>
        </w:rPr>
        <w:t>, 1980; Lieberman, 1977</w:t>
      </w:r>
      <w:r w:rsidRPr="00D84A4E">
        <w:rPr>
          <w:rFonts w:ascii="Garamond" w:hAnsi="Garamond"/>
          <w:sz w:val="24"/>
          <w:szCs w:val="24"/>
          <w:shd w:val="clear" w:color="auto" w:fill="FFFFFF"/>
        </w:rPr>
        <w:t>, among others). For this very reason especially, pretend play is described as a precursor for creativity in adulthood.</w:t>
      </w:r>
    </w:p>
    <w:p w14:paraId="0E9DBEC2" w14:textId="77777777" w:rsidR="007D5876" w:rsidRDefault="007D5876" w:rsidP="007D5876">
      <w:pPr>
        <w:pStyle w:val="Domylne"/>
        <w:jc w:val="both"/>
        <w:rPr>
          <w:rFonts w:ascii="Garamond" w:hAnsi="Garamond"/>
          <w:bCs/>
          <w:sz w:val="26"/>
          <w:szCs w:val="26"/>
          <w:shd w:val="clear" w:color="auto" w:fill="FFFFFF"/>
        </w:rPr>
      </w:pPr>
    </w:p>
    <w:p w14:paraId="5D5785D6" w14:textId="77777777" w:rsidR="007D5876" w:rsidRDefault="00D84A4E" w:rsidP="007D5876">
      <w:pPr>
        <w:pStyle w:val="Domylne"/>
        <w:jc w:val="both"/>
        <w:rPr>
          <w:rFonts w:ascii="Garamond" w:hAnsi="Garamond"/>
          <w:bCs/>
          <w:sz w:val="26"/>
          <w:szCs w:val="26"/>
          <w:shd w:val="clear" w:color="auto" w:fill="FFFFFF"/>
        </w:rPr>
      </w:pPr>
      <w:r w:rsidRPr="00D84A4E">
        <w:rPr>
          <w:rFonts w:ascii="Garamond" w:eastAsia="Times New Roman" w:hAnsi="Garamond" w:cs="Times New Roman"/>
          <w:sz w:val="24"/>
          <w:szCs w:val="24"/>
          <w:shd w:val="clear" w:color="auto" w:fill="FFFFFF"/>
        </w:rPr>
        <w:t>W</w:t>
      </w:r>
      <w:r w:rsidRPr="00D84A4E">
        <w:rPr>
          <w:rFonts w:ascii="Garamond" w:hAnsi="Garamond"/>
          <w:sz w:val="24"/>
          <w:szCs w:val="24"/>
          <w:shd w:val="clear" w:color="auto" w:fill="FFFFFF"/>
        </w:rPr>
        <w:t>e would like to push the whole discourse on pretense-creativity linkages in a different direction. In our view, focusing on divergent thinking when describing the possible creative features of pretense is not enough — creativity itself does not entirely rely on generation of ideas, for it does also include</w:t>
      </w:r>
      <w:r w:rsidRPr="00D84A4E">
        <w:rPr>
          <w:rFonts w:ascii="Garamond" w:hAnsi="Garamond"/>
          <w:sz w:val="24"/>
          <w:szCs w:val="24"/>
          <w:shd w:val="clear" w:color="auto" w:fill="FFFFFF"/>
          <w:lang w:val="fr-FR"/>
        </w:rPr>
        <w:t xml:space="preserve"> exploration</w:t>
      </w:r>
      <w:r w:rsidRPr="00D84A4E">
        <w:rPr>
          <w:rFonts w:ascii="Garamond" w:hAnsi="Garamond"/>
          <w:sz w:val="24"/>
          <w:szCs w:val="24"/>
          <w:shd w:val="clear" w:color="auto" w:fill="FFFFFF"/>
        </w:rPr>
        <w:t xml:space="preserve"> and evaluation of the ideas and the emerging outcomes (Finke et al., 1992). Similarly, pretend play does not only consist of thinking or acting in many various directions — claiming so brings a suggestion that 'anything would go' when children pretend or that there are no frames for their play. This is, however, not the case (</w:t>
      </w:r>
      <w:proofErr w:type="spellStart"/>
      <w:r w:rsidRPr="00D84A4E">
        <w:rPr>
          <w:rFonts w:ascii="Garamond" w:hAnsi="Garamond"/>
          <w:sz w:val="24"/>
          <w:szCs w:val="24"/>
          <w:shd w:val="clear" w:color="auto" w:fill="FFFFFF"/>
        </w:rPr>
        <w:t>Bretherton</w:t>
      </w:r>
      <w:proofErr w:type="spellEnd"/>
      <w:r w:rsidRPr="00D84A4E">
        <w:rPr>
          <w:rFonts w:ascii="Garamond" w:hAnsi="Garamond"/>
          <w:sz w:val="24"/>
          <w:szCs w:val="24"/>
          <w:shd w:val="clear" w:color="auto" w:fill="FFFFFF"/>
        </w:rPr>
        <w:t xml:space="preserve">, 1989). What is more, pretense </w:t>
      </w:r>
      <w:r w:rsidRPr="00D84A4E">
        <w:rPr>
          <w:rFonts w:ascii="Garamond" w:hAnsi="Garamond"/>
          <w:sz w:val="24"/>
          <w:szCs w:val="24"/>
          <w:shd w:val="clear" w:color="auto" w:fill="FFFFFF"/>
        </w:rPr>
        <w:lastRenderedPageBreak/>
        <w:t xml:space="preserve">is not essentially about </w:t>
      </w:r>
      <w:r w:rsidRPr="00D84A4E">
        <w:rPr>
          <w:rFonts w:ascii="Garamond" w:hAnsi="Garamond"/>
          <w:i/>
          <w:iCs/>
          <w:sz w:val="24"/>
          <w:szCs w:val="24"/>
          <w:shd w:val="clear" w:color="auto" w:fill="FFFFFF"/>
        </w:rPr>
        <w:t>thinking</w:t>
      </w:r>
      <w:r w:rsidRPr="00D84A4E">
        <w:rPr>
          <w:rFonts w:ascii="Garamond" w:hAnsi="Garamond"/>
          <w:sz w:val="24"/>
          <w:szCs w:val="24"/>
          <w:shd w:val="clear" w:color="auto" w:fill="FFFFFF"/>
        </w:rPr>
        <w:t xml:space="preserve"> ideas, but it is more about acting and reacting: exploring some events or situations in the actual surroundings, as well as about adjusting one’s behavior to the ongoing happenings (</w:t>
      </w:r>
      <w:proofErr w:type="spellStart"/>
      <w:r w:rsidRPr="00D84A4E">
        <w:rPr>
          <w:rFonts w:ascii="Garamond" w:hAnsi="Garamond"/>
          <w:sz w:val="24"/>
          <w:szCs w:val="24"/>
          <w:shd w:val="clear" w:color="auto" w:fill="FFFFFF"/>
        </w:rPr>
        <w:t>Szokolszky</w:t>
      </w:r>
      <w:proofErr w:type="spellEnd"/>
      <w:r w:rsidRPr="00D84A4E">
        <w:rPr>
          <w:rFonts w:ascii="Garamond" w:hAnsi="Garamond"/>
          <w:sz w:val="24"/>
          <w:szCs w:val="24"/>
          <w:shd w:val="clear" w:color="auto" w:fill="FFFFFF"/>
        </w:rPr>
        <w:t xml:space="preserve">, 2006; </w:t>
      </w:r>
      <w:proofErr w:type="spellStart"/>
      <w:r w:rsidRPr="00D84A4E">
        <w:rPr>
          <w:rFonts w:ascii="Garamond" w:hAnsi="Garamond"/>
          <w:sz w:val="24"/>
          <w:szCs w:val="24"/>
          <w:shd w:val="clear" w:color="auto" w:fill="FFFFFF"/>
        </w:rPr>
        <w:t>Rucińska</w:t>
      </w:r>
      <w:proofErr w:type="spellEnd"/>
      <w:r w:rsidRPr="00D84A4E">
        <w:rPr>
          <w:rFonts w:ascii="Garamond" w:hAnsi="Garamond"/>
          <w:sz w:val="24"/>
          <w:szCs w:val="24"/>
          <w:shd w:val="clear" w:color="auto" w:fill="FFFFFF"/>
        </w:rPr>
        <w:t xml:space="preserve">, 2017). Granting all this, we propose a new way of connecting creativity and pretend play: this time the focus will be much more on children’s exploratory and evaluative actions. Doing all this, we hope to achieve the main goal of our analysis, which is to show pretend play itself as a form of proto-creative activity (or a kind of an initial creativity) that results in the outcomes which are both novel and valuable, at least from the perspective of the pretending child. </w:t>
      </w:r>
    </w:p>
    <w:p w14:paraId="4B8BE045" w14:textId="77777777" w:rsidR="007D5876" w:rsidRPr="00DC5B19" w:rsidRDefault="007D5876" w:rsidP="007D5876">
      <w:pPr>
        <w:pStyle w:val="Domylne"/>
        <w:jc w:val="both"/>
        <w:rPr>
          <w:rFonts w:ascii="Garamond" w:hAnsi="Garamond"/>
          <w:bCs/>
          <w:sz w:val="26"/>
          <w:szCs w:val="26"/>
          <w:shd w:val="clear" w:color="auto" w:fill="FFFFFF"/>
        </w:rPr>
      </w:pPr>
    </w:p>
    <w:p w14:paraId="2EAC3F70" w14:textId="77777777" w:rsidR="002E4781" w:rsidRDefault="00D84A4E" w:rsidP="002E4781">
      <w:pPr>
        <w:pStyle w:val="Domylne"/>
        <w:jc w:val="both"/>
        <w:rPr>
          <w:rFonts w:ascii="Garamond" w:hAnsi="Garamond"/>
          <w:bCs/>
          <w:sz w:val="24"/>
          <w:szCs w:val="24"/>
          <w:shd w:val="clear" w:color="auto" w:fill="FFFFFF"/>
        </w:rPr>
      </w:pPr>
      <w:r w:rsidRPr="00DC5B19">
        <w:rPr>
          <w:rFonts w:ascii="Garamond" w:hAnsi="Garamond"/>
          <w:bCs/>
          <w:sz w:val="24"/>
          <w:szCs w:val="24"/>
          <w:shd w:val="clear" w:color="auto" w:fill="FFFFFF"/>
        </w:rPr>
        <w:t>References:</w:t>
      </w:r>
    </w:p>
    <w:p w14:paraId="286A037B" w14:textId="77777777" w:rsidR="002E4781" w:rsidRDefault="002E4781" w:rsidP="002E4781">
      <w:pPr>
        <w:pStyle w:val="Domylne"/>
        <w:jc w:val="both"/>
        <w:rPr>
          <w:rFonts w:ascii="Garamond" w:hAnsi="Garamond"/>
          <w:bCs/>
          <w:sz w:val="24"/>
          <w:szCs w:val="24"/>
          <w:shd w:val="clear" w:color="auto" w:fill="FFFFFF"/>
        </w:rPr>
      </w:pPr>
    </w:p>
    <w:p w14:paraId="29FF072C" w14:textId="0C6DD1C4" w:rsidR="002E4781" w:rsidRDefault="00D84A4E" w:rsidP="002E4781">
      <w:pPr>
        <w:pStyle w:val="Domylne"/>
        <w:numPr>
          <w:ilvl w:val="0"/>
          <w:numId w:val="20"/>
        </w:numPr>
        <w:jc w:val="both"/>
        <w:rPr>
          <w:rFonts w:ascii="Garamond" w:hAnsi="Garamond"/>
          <w:bCs/>
          <w:sz w:val="24"/>
          <w:szCs w:val="24"/>
          <w:shd w:val="clear" w:color="auto" w:fill="FFFFFF"/>
        </w:rPr>
      </w:pPr>
      <w:proofErr w:type="spellStart"/>
      <w:r w:rsidRPr="002E4781">
        <w:rPr>
          <w:rFonts w:ascii="Garamond" w:hAnsi="Garamond"/>
          <w:shd w:val="clear" w:color="auto" w:fill="FFFFFF"/>
        </w:rPr>
        <w:t>Bretherton</w:t>
      </w:r>
      <w:proofErr w:type="spellEnd"/>
      <w:r w:rsidRPr="002E4781">
        <w:rPr>
          <w:rFonts w:ascii="Garamond" w:hAnsi="Garamond"/>
          <w:shd w:val="clear" w:color="auto" w:fill="FFFFFF"/>
        </w:rPr>
        <w:t xml:space="preserve">, I. (1989). Pretense: The form and function of make-believe play. </w:t>
      </w:r>
      <w:r w:rsidRPr="002E4781">
        <w:rPr>
          <w:rFonts w:ascii="Garamond" w:hAnsi="Garamond"/>
          <w:i/>
          <w:iCs/>
          <w:shd w:val="clear" w:color="auto" w:fill="FFFFFF"/>
        </w:rPr>
        <w:t>Developmental Review</w:t>
      </w:r>
      <w:r w:rsidRPr="002E4781">
        <w:rPr>
          <w:rFonts w:ascii="Garamond" w:hAnsi="Garamond"/>
          <w:shd w:val="clear" w:color="auto" w:fill="FFFFFF"/>
        </w:rPr>
        <w:t>, 9, 383-401.</w:t>
      </w:r>
    </w:p>
    <w:p w14:paraId="019DC407" w14:textId="7E28764A" w:rsidR="002E4781" w:rsidRDefault="00D84A4E" w:rsidP="002E4781">
      <w:pPr>
        <w:pStyle w:val="Domylne"/>
        <w:numPr>
          <w:ilvl w:val="0"/>
          <w:numId w:val="20"/>
        </w:numPr>
        <w:jc w:val="both"/>
        <w:rPr>
          <w:rFonts w:ascii="Garamond" w:hAnsi="Garamond"/>
          <w:bCs/>
          <w:sz w:val="24"/>
          <w:szCs w:val="24"/>
          <w:shd w:val="clear" w:color="auto" w:fill="FFFFFF"/>
        </w:rPr>
      </w:pPr>
      <w:proofErr w:type="spellStart"/>
      <w:r w:rsidRPr="002E4781">
        <w:rPr>
          <w:rFonts w:ascii="Garamond" w:hAnsi="Garamond"/>
          <w:shd w:val="clear" w:color="auto" w:fill="FFFFFF"/>
        </w:rPr>
        <w:t>Dansky</w:t>
      </w:r>
      <w:proofErr w:type="spellEnd"/>
      <w:r w:rsidRPr="002E4781">
        <w:rPr>
          <w:rFonts w:ascii="Garamond" w:hAnsi="Garamond"/>
          <w:shd w:val="clear" w:color="auto" w:fill="FFFFFF"/>
        </w:rPr>
        <w:t xml:space="preserve">, J. (1980). Make-believe: A mediator of the relationship between play and associative fluency. </w:t>
      </w:r>
      <w:r w:rsidRPr="002E4781">
        <w:rPr>
          <w:rFonts w:ascii="Garamond" w:hAnsi="Garamond"/>
          <w:i/>
          <w:iCs/>
          <w:shd w:val="clear" w:color="auto" w:fill="FFFFFF"/>
        </w:rPr>
        <w:t>Child Development</w:t>
      </w:r>
      <w:r w:rsidRPr="002E4781">
        <w:rPr>
          <w:rFonts w:ascii="Garamond" w:hAnsi="Garamond"/>
          <w:shd w:val="clear" w:color="auto" w:fill="FFFFFF"/>
        </w:rPr>
        <w:t xml:space="preserve">, 51, 576–579. </w:t>
      </w:r>
    </w:p>
    <w:p w14:paraId="55A75562" w14:textId="77777777" w:rsidR="002E4781" w:rsidRDefault="00D84A4E" w:rsidP="002E4781">
      <w:pPr>
        <w:pStyle w:val="Domylne"/>
        <w:numPr>
          <w:ilvl w:val="0"/>
          <w:numId w:val="20"/>
        </w:numPr>
        <w:jc w:val="both"/>
        <w:rPr>
          <w:rFonts w:ascii="Garamond" w:hAnsi="Garamond"/>
          <w:bCs/>
          <w:sz w:val="24"/>
          <w:szCs w:val="24"/>
          <w:shd w:val="clear" w:color="auto" w:fill="FFFFFF"/>
        </w:rPr>
      </w:pPr>
      <w:r w:rsidRPr="002E4781">
        <w:rPr>
          <w:rFonts w:ascii="Garamond" w:hAnsi="Garamond"/>
          <w:shd w:val="clear" w:color="auto" w:fill="FFFFFF"/>
        </w:rPr>
        <w:t xml:space="preserve">Finke, R., Ward, T., Smith, S. (1992). </w:t>
      </w:r>
      <w:r w:rsidRPr="002E4781">
        <w:rPr>
          <w:rFonts w:ascii="Garamond" w:hAnsi="Garamond"/>
          <w:i/>
          <w:iCs/>
          <w:shd w:val="clear" w:color="auto" w:fill="FFFFFF"/>
        </w:rPr>
        <w:t>Creative Cognition</w:t>
      </w:r>
      <w:r w:rsidRPr="002E4781">
        <w:rPr>
          <w:rFonts w:ascii="Garamond" w:hAnsi="Garamond"/>
          <w:shd w:val="clear" w:color="auto" w:fill="FFFFFF"/>
        </w:rPr>
        <w:t xml:space="preserve">. Cambridge, MA: MIT Press. </w:t>
      </w:r>
    </w:p>
    <w:p w14:paraId="64D2C49B" w14:textId="77777777" w:rsidR="002E4781" w:rsidRDefault="00D84A4E" w:rsidP="002E4781">
      <w:pPr>
        <w:pStyle w:val="Domylne"/>
        <w:numPr>
          <w:ilvl w:val="0"/>
          <w:numId w:val="20"/>
        </w:numPr>
        <w:jc w:val="both"/>
        <w:rPr>
          <w:rFonts w:ascii="Garamond" w:hAnsi="Garamond"/>
          <w:bCs/>
          <w:sz w:val="24"/>
          <w:szCs w:val="24"/>
          <w:shd w:val="clear" w:color="auto" w:fill="FFFFFF"/>
        </w:rPr>
      </w:pPr>
      <w:r w:rsidRPr="002E4781">
        <w:rPr>
          <w:rFonts w:ascii="Garamond" w:hAnsi="Garamond"/>
          <w:shd w:val="clear" w:color="auto" w:fill="FFFFFF"/>
        </w:rPr>
        <w:t xml:space="preserve">Garvey, C. (1990). </w:t>
      </w:r>
      <w:r w:rsidRPr="002E4781">
        <w:rPr>
          <w:rFonts w:ascii="Garamond" w:hAnsi="Garamond"/>
          <w:i/>
          <w:iCs/>
          <w:shd w:val="clear" w:color="auto" w:fill="FFFFFF"/>
        </w:rPr>
        <w:t>Play</w:t>
      </w:r>
      <w:r w:rsidRPr="002E4781">
        <w:rPr>
          <w:rFonts w:ascii="Garamond" w:hAnsi="Garamond"/>
          <w:shd w:val="clear" w:color="auto" w:fill="FFFFFF"/>
        </w:rPr>
        <w:t xml:space="preserve"> (2nd ed.). Cambridge, MA: Harvard University Press. </w:t>
      </w:r>
    </w:p>
    <w:p w14:paraId="59695E39" w14:textId="77777777" w:rsidR="002E4781" w:rsidRDefault="00D84A4E" w:rsidP="002E4781">
      <w:pPr>
        <w:pStyle w:val="Domylne"/>
        <w:numPr>
          <w:ilvl w:val="0"/>
          <w:numId w:val="20"/>
        </w:numPr>
        <w:jc w:val="both"/>
        <w:rPr>
          <w:rFonts w:ascii="Garamond" w:hAnsi="Garamond"/>
          <w:bCs/>
          <w:sz w:val="24"/>
          <w:szCs w:val="24"/>
          <w:shd w:val="clear" w:color="auto" w:fill="FFFFFF"/>
        </w:rPr>
      </w:pPr>
      <w:r w:rsidRPr="002E4781">
        <w:rPr>
          <w:rFonts w:ascii="Garamond" w:hAnsi="Garamond"/>
          <w:shd w:val="clear" w:color="auto" w:fill="FFFFFF"/>
        </w:rPr>
        <w:t xml:space="preserve">Guilford, J. P. (1968). </w:t>
      </w:r>
      <w:r w:rsidRPr="002E4781">
        <w:rPr>
          <w:rFonts w:ascii="Garamond" w:hAnsi="Garamond"/>
          <w:i/>
          <w:iCs/>
          <w:shd w:val="clear" w:color="auto" w:fill="FFFFFF"/>
        </w:rPr>
        <w:t>The nature of human intelligence</w:t>
      </w:r>
      <w:r w:rsidRPr="002E4781">
        <w:rPr>
          <w:rFonts w:ascii="Garamond" w:hAnsi="Garamond"/>
          <w:shd w:val="clear" w:color="auto" w:fill="FFFFFF"/>
        </w:rPr>
        <w:t>. New York: McGraw-Hill.</w:t>
      </w:r>
    </w:p>
    <w:p w14:paraId="472AA0B2" w14:textId="77777777" w:rsidR="002E4781" w:rsidRDefault="00D84A4E" w:rsidP="002E4781">
      <w:pPr>
        <w:pStyle w:val="Domylne"/>
        <w:numPr>
          <w:ilvl w:val="0"/>
          <w:numId w:val="20"/>
        </w:numPr>
        <w:jc w:val="both"/>
        <w:rPr>
          <w:rFonts w:ascii="Garamond" w:hAnsi="Garamond"/>
          <w:bCs/>
          <w:sz w:val="24"/>
          <w:szCs w:val="24"/>
          <w:shd w:val="clear" w:color="auto" w:fill="FFFFFF"/>
        </w:rPr>
      </w:pPr>
      <w:r w:rsidRPr="002E4781">
        <w:rPr>
          <w:rFonts w:ascii="Garamond" w:hAnsi="Garamond"/>
          <w:shd w:val="clear" w:color="auto" w:fill="FFFFFF"/>
        </w:rPr>
        <w:t xml:space="preserve">Nielsen, M. (2012). Imitation, Pretend Play, and Childhood: Essential Elements in the Evolution of Human Culture? </w:t>
      </w:r>
      <w:r w:rsidRPr="002E4781">
        <w:rPr>
          <w:rFonts w:ascii="Garamond" w:hAnsi="Garamond"/>
          <w:i/>
          <w:iCs/>
          <w:shd w:val="clear" w:color="auto" w:fill="FFFFFF"/>
        </w:rPr>
        <w:t>Journal of Comparative Psychology</w:t>
      </w:r>
      <w:r w:rsidRPr="002E4781">
        <w:rPr>
          <w:rFonts w:ascii="Garamond" w:hAnsi="Garamond"/>
          <w:shd w:val="clear" w:color="auto" w:fill="FFFFFF"/>
        </w:rPr>
        <w:t xml:space="preserve">, 126(2), 170–181. </w:t>
      </w:r>
    </w:p>
    <w:p w14:paraId="4E4F6025" w14:textId="77777777" w:rsidR="002E4781" w:rsidRDefault="00D84A4E" w:rsidP="002E4781">
      <w:pPr>
        <w:pStyle w:val="Domylne"/>
        <w:numPr>
          <w:ilvl w:val="0"/>
          <w:numId w:val="20"/>
        </w:numPr>
        <w:jc w:val="both"/>
        <w:rPr>
          <w:rFonts w:ascii="Garamond" w:hAnsi="Garamond"/>
          <w:bCs/>
          <w:sz w:val="24"/>
          <w:szCs w:val="24"/>
          <w:shd w:val="clear" w:color="auto" w:fill="FFFFFF"/>
        </w:rPr>
      </w:pPr>
      <w:proofErr w:type="spellStart"/>
      <w:r w:rsidRPr="002E4781">
        <w:rPr>
          <w:rFonts w:ascii="Garamond" w:hAnsi="Garamond"/>
          <w:shd w:val="clear" w:color="auto" w:fill="FFFFFF"/>
        </w:rPr>
        <w:t>Picciuto</w:t>
      </w:r>
      <w:proofErr w:type="spellEnd"/>
      <w:r w:rsidRPr="002E4781">
        <w:rPr>
          <w:rFonts w:ascii="Garamond" w:hAnsi="Garamond"/>
          <w:shd w:val="clear" w:color="auto" w:fill="FFFFFF"/>
        </w:rPr>
        <w:t>, E., Carruthers P. (2014). The Origins of Creativity. In E. Paul and S. Kaufman (Eds.),</w:t>
      </w:r>
      <w:r w:rsidRPr="002E4781">
        <w:rPr>
          <w:rFonts w:ascii="Garamond" w:hAnsi="Garamond"/>
          <w:i/>
          <w:iCs/>
          <w:shd w:val="clear" w:color="auto" w:fill="FFFFFF"/>
        </w:rPr>
        <w:t xml:space="preserve"> The Philosophy of Creativity: New Essays</w:t>
      </w:r>
      <w:r w:rsidRPr="002E4781">
        <w:rPr>
          <w:rFonts w:ascii="Garamond" w:hAnsi="Garamond"/>
          <w:shd w:val="clear" w:color="auto" w:fill="FFFFFF"/>
        </w:rPr>
        <w:t xml:space="preserve"> (pp. 199-223), Oxford: Oxford University Press.</w:t>
      </w:r>
    </w:p>
    <w:p w14:paraId="1AAF9B85" w14:textId="77777777" w:rsidR="002E4781" w:rsidRDefault="00D84A4E" w:rsidP="002E4781">
      <w:pPr>
        <w:pStyle w:val="Domylne"/>
        <w:numPr>
          <w:ilvl w:val="0"/>
          <w:numId w:val="20"/>
        </w:numPr>
        <w:jc w:val="both"/>
        <w:rPr>
          <w:rFonts w:ascii="Garamond" w:hAnsi="Garamond"/>
          <w:bCs/>
          <w:sz w:val="24"/>
          <w:szCs w:val="24"/>
          <w:shd w:val="clear" w:color="auto" w:fill="FFFFFF"/>
        </w:rPr>
      </w:pPr>
      <w:proofErr w:type="spellStart"/>
      <w:r w:rsidRPr="002E4781">
        <w:rPr>
          <w:rFonts w:ascii="Garamond" w:hAnsi="Garamond"/>
          <w:shd w:val="clear" w:color="auto" w:fill="FFFFFF"/>
        </w:rPr>
        <w:t>Rucińska</w:t>
      </w:r>
      <w:proofErr w:type="spellEnd"/>
      <w:r w:rsidRPr="002E4781">
        <w:rPr>
          <w:rFonts w:ascii="Garamond" w:hAnsi="Garamond"/>
          <w:shd w:val="clear" w:color="auto" w:fill="FFFFFF"/>
        </w:rPr>
        <w:t xml:space="preserve">, Z. (2017). The Role of Affordances in Pretend Play. In C. </w:t>
      </w:r>
      <w:proofErr w:type="spellStart"/>
      <w:r w:rsidRPr="002E4781">
        <w:rPr>
          <w:rFonts w:ascii="Garamond" w:hAnsi="Garamond"/>
          <w:shd w:val="clear" w:color="auto" w:fill="FFFFFF"/>
        </w:rPr>
        <w:t>Durt</w:t>
      </w:r>
      <w:proofErr w:type="spellEnd"/>
      <w:r w:rsidRPr="002E4781">
        <w:rPr>
          <w:rFonts w:ascii="Garamond" w:hAnsi="Garamond"/>
          <w:shd w:val="clear" w:color="auto" w:fill="FFFFFF"/>
        </w:rPr>
        <w:t xml:space="preserve">, T. Fuchs, C. </w:t>
      </w:r>
      <w:proofErr w:type="spellStart"/>
      <w:r w:rsidRPr="002E4781">
        <w:rPr>
          <w:rFonts w:ascii="Garamond" w:hAnsi="Garamond"/>
          <w:shd w:val="clear" w:color="auto" w:fill="FFFFFF"/>
        </w:rPr>
        <w:t>Tewes</w:t>
      </w:r>
      <w:proofErr w:type="spellEnd"/>
      <w:r w:rsidRPr="002E4781">
        <w:rPr>
          <w:rFonts w:ascii="Garamond" w:hAnsi="Garamond"/>
          <w:shd w:val="clear" w:color="auto" w:fill="FFFFFF"/>
        </w:rPr>
        <w:t xml:space="preserve"> (Eds.), </w:t>
      </w:r>
      <w:r w:rsidRPr="002E4781">
        <w:rPr>
          <w:rFonts w:ascii="Garamond" w:hAnsi="Garamond"/>
          <w:i/>
          <w:iCs/>
          <w:shd w:val="clear" w:color="auto" w:fill="FFFFFF"/>
        </w:rPr>
        <w:t xml:space="preserve">Embodiment, </w:t>
      </w:r>
      <w:proofErr w:type="spellStart"/>
      <w:r w:rsidRPr="002E4781">
        <w:rPr>
          <w:rFonts w:ascii="Garamond" w:hAnsi="Garamond"/>
          <w:i/>
          <w:iCs/>
          <w:shd w:val="clear" w:color="auto" w:fill="FFFFFF"/>
        </w:rPr>
        <w:t>Enaction</w:t>
      </w:r>
      <w:proofErr w:type="spellEnd"/>
      <w:r w:rsidRPr="002E4781">
        <w:rPr>
          <w:rFonts w:ascii="Garamond" w:hAnsi="Garamond"/>
          <w:i/>
          <w:iCs/>
          <w:shd w:val="clear" w:color="auto" w:fill="FFFFFF"/>
        </w:rPr>
        <w:t>, and Culture: Investigating the Constitution of the Shared World</w:t>
      </w:r>
      <w:r w:rsidRPr="002E4781">
        <w:rPr>
          <w:rFonts w:ascii="Garamond" w:hAnsi="Garamond"/>
          <w:shd w:val="clear" w:color="auto" w:fill="FFFFFF"/>
        </w:rPr>
        <w:t xml:space="preserve"> (pp. 257-278). MIT Press.</w:t>
      </w:r>
    </w:p>
    <w:p w14:paraId="1AAC8138" w14:textId="77777777" w:rsidR="002E4781" w:rsidRDefault="00D84A4E" w:rsidP="002E4781">
      <w:pPr>
        <w:pStyle w:val="Domylne"/>
        <w:numPr>
          <w:ilvl w:val="0"/>
          <w:numId w:val="20"/>
        </w:numPr>
        <w:jc w:val="both"/>
        <w:rPr>
          <w:rFonts w:ascii="Garamond" w:hAnsi="Garamond"/>
          <w:bCs/>
          <w:sz w:val="24"/>
          <w:szCs w:val="24"/>
          <w:shd w:val="clear" w:color="auto" w:fill="FFFFFF"/>
        </w:rPr>
      </w:pPr>
      <w:r w:rsidRPr="002E4781">
        <w:rPr>
          <w:rFonts w:ascii="Garamond" w:hAnsi="Garamond"/>
          <w:shd w:val="clear" w:color="auto" w:fill="FFFFFF"/>
        </w:rPr>
        <w:t xml:space="preserve">Russ, S. W. (2016). Pretend play: Antecedent of adult creativity. In B. </w:t>
      </w:r>
      <w:proofErr w:type="spellStart"/>
      <w:r w:rsidRPr="002E4781">
        <w:rPr>
          <w:rFonts w:ascii="Garamond" w:hAnsi="Garamond"/>
          <w:shd w:val="clear" w:color="auto" w:fill="FFFFFF"/>
        </w:rPr>
        <w:t>Barbot</w:t>
      </w:r>
      <w:proofErr w:type="spellEnd"/>
      <w:r w:rsidRPr="002E4781">
        <w:rPr>
          <w:rFonts w:ascii="Garamond" w:hAnsi="Garamond"/>
          <w:shd w:val="clear" w:color="auto" w:fill="FFFFFF"/>
        </w:rPr>
        <w:t xml:space="preserve"> (Ed.), </w:t>
      </w:r>
      <w:r w:rsidRPr="002E4781">
        <w:rPr>
          <w:rFonts w:ascii="Garamond" w:hAnsi="Garamond"/>
          <w:i/>
          <w:iCs/>
          <w:shd w:val="clear" w:color="auto" w:fill="FFFFFF"/>
        </w:rPr>
        <w:t>Perspectives on creativity development. New Directions for Child and Adolescent Development</w:t>
      </w:r>
      <w:r w:rsidRPr="002E4781">
        <w:rPr>
          <w:rFonts w:ascii="Garamond" w:hAnsi="Garamond"/>
          <w:shd w:val="clear" w:color="auto" w:fill="FFFFFF"/>
        </w:rPr>
        <w:t>, (pp. 21–</w:t>
      </w:r>
      <w:r w:rsidRPr="002E4781">
        <w:rPr>
          <w:rFonts w:ascii="Garamond" w:hAnsi="Garamond"/>
          <w:shd w:val="clear" w:color="auto" w:fill="FFFFFF"/>
          <w:lang w:val="it-IT"/>
        </w:rPr>
        <w:t xml:space="preserve">32). John </w:t>
      </w:r>
      <w:proofErr w:type="spellStart"/>
      <w:r w:rsidRPr="002E4781">
        <w:rPr>
          <w:rFonts w:ascii="Garamond" w:hAnsi="Garamond"/>
          <w:shd w:val="clear" w:color="auto" w:fill="FFFFFF"/>
          <w:lang w:val="it-IT"/>
        </w:rPr>
        <w:t>Wiley</w:t>
      </w:r>
      <w:proofErr w:type="spellEnd"/>
      <w:r w:rsidRPr="002E4781">
        <w:rPr>
          <w:rFonts w:ascii="Garamond" w:hAnsi="Garamond"/>
          <w:shd w:val="clear" w:color="auto" w:fill="FFFFFF"/>
          <w:lang w:val="it-IT"/>
        </w:rPr>
        <w:t xml:space="preserve"> &amp; </w:t>
      </w:r>
      <w:proofErr w:type="spellStart"/>
      <w:r w:rsidRPr="002E4781">
        <w:rPr>
          <w:rFonts w:ascii="Garamond" w:hAnsi="Garamond"/>
          <w:shd w:val="clear" w:color="auto" w:fill="FFFFFF"/>
          <w:lang w:val="it-IT"/>
        </w:rPr>
        <w:t>Sons</w:t>
      </w:r>
      <w:proofErr w:type="spellEnd"/>
      <w:r w:rsidRPr="002E4781">
        <w:rPr>
          <w:rFonts w:ascii="Garamond" w:hAnsi="Garamond"/>
          <w:shd w:val="clear" w:color="auto" w:fill="FFFFFF"/>
          <w:lang w:val="it-IT"/>
        </w:rPr>
        <w:t>.</w:t>
      </w:r>
    </w:p>
    <w:p w14:paraId="450C79E0" w14:textId="77777777" w:rsidR="002E4781" w:rsidRDefault="00D84A4E" w:rsidP="002E4781">
      <w:pPr>
        <w:pStyle w:val="Domylne"/>
        <w:numPr>
          <w:ilvl w:val="0"/>
          <w:numId w:val="20"/>
        </w:numPr>
        <w:jc w:val="both"/>
        <w:rPr>
          <w:rFonts w:ascii="Garamond" w:hAnsi="Garamond"/>
          <w:bCs/>
          <w:sz w:val="24"/>
          <w:szCs w:val="24"/>
          <w:shd w:val="clear" w:color="auto" w:fill="FFFFFF"/>
        </w:rPr>
      </w:pPr>
      <w:proofErr w:type="spellStart"/>
      <w:r w:rsidRPr="002E4781">
        <w:rPr>
          <w:rFonts w:ascii="Garamond" w:hAnsi="Garamond"/>
          <w:shd w:val="clear" w:color="auto" w:fill="FFFFFF"/>
          <w:lang w:val="de-DE"/>
        </w:rPr>
        <w:t>Russ</w:t>
      </w:r>
      <w:proofErr w:type="spellEnd"/>
      <w:r w:rsidRPr="002E4781">
        <w:rPr>
          <w:rFonts w:ascii="Garamond" w:hAnsi="Garamond"/>
          <w:shd w:val="clear" w:color="auto" w:fill="FFFFFF"/>
          <w:lang w:val="de-DE"/>
        </w:rPr>
        <w:t xml:space="preserve">, S.W. (2014). </w:t>
      </w:r>
      <w:r w:rsidRPr="002E4781">
        <w:rPr>
          <w:rFonts w:ascii="Garamond" w:hAnsi="Garamond"/>
          <w:i/>
          <w:iCs/>
          <w:shd w:val="clear" w:color="auto" w:fill="FFFFFF"/>
        </w:rPr>
        <w:t>Pretend Play in Childhood: Foundation of Adult Creativity</w:t>
      </w:r>
      <w:r w:rsidRPr="002E4781">
        <w:rPr>
          <w:rFonts w:ascii="Garamond" w:hAnsi="Garamond"/>
          <w:shd w:val="clear" w:color="auto" w:fill="FFFFFF"/>
        </w:rPr>
        <w:t>. Washington, DC: American.</w:t>
      </w:r>
    </w:p>
    <w:p w14:paraId="623D0A3E" w14:textId="77777777" w:rsidR="002E4781" w:rsidRDefault="00D84A4E" w:rsidP="002E4781">
      <w:pPr>
        <w:pStyle w:val="Domylne"/>
        <w:numPr>
          <w:ilvl w:val="0"/>
          <w:numId w:val="20"/>
        </w:numPr>
        <w:jc w:val="both"/>
        <w:rPr>
          <w:rFonts w:ascii="Garamond" w:hAnsi="Garamond"/>
          <w:bCs/>
          <w:sz w:val="24"/>
          <w:szCs w:val="24"/>
          <w:shd w:val="clear" w:color="auto" w:fill="FFFFFF"/>
        </w:rPr>
      </w:pPr>
      <w:r w:rsidRPr="002E4781">
        <w:rPr>
          <w:rFonts w:ascii="Garamond" w:hAnsi="Garamond"/>
          <w:shd w:val="clear" w:color="auto" w:fill="FFFFFF"/>
        </w:rPr>
        <w:t xml:space="preserve">Singer, D. G, Singer, J. L. (1990). </w:t>
      </w:r>
      <w:r w:rsidRPr="002E4781">
        <w:rPr>
          <w:rFonts w:ascii="Garamond" w:hAnsi="Garamond"/>
          <w:i/>
          <w:iCs/>
          <w:shd w:val="clear" w:color="auto" w:fill="FFFFFF"/>
        </w:rPr>
        <w:t>The House of Make-Believe: Children's Play and the Developing Imagination</w:t>
      </w:r>
      <w:r w:rsidRPr="002E4781">
        <w:rPr>
          <w:rFonts w:ascii="Garamond" w:hAnsi="Garamond"/>
          <w:shd w:val="clear" w:color="auto" w:fill="FFFFFF"/>
        </w:rPr>
        <w:t>. Cambridge, London: Harvard University Press.</w:t>
      </w:r>
    </w:p>
    <w:p w14:paraId="12B1622D" w14:textId="5ABEC5D6" w:rsidR="00D84A4E" w:rsidRPr="002E4781" w:rsidRDefault="00D84A4E" w:rsidP="002E4781">
      <w:pPr>
        <w:pStyle w:val="Domylne"/>
        <w:numPr>
          <w:ilvl w:val="0"/>
          <w:numId w:val="20"/>
        </w:numPr>
        <w:jc w:val="both"/>
        <w:rPr>
          <w:rFonts w:ascii="Garamond" w:hAnsi="Garamond"/>
          <w:bCs/>
          <w:sz w:val="24"/>
          <w:szCs w:val="24"/>
          <w:shd w:val="clear" w:color="auto" w:fill="FFFFFF"/>
        </w:rPr>
      </w:pPr>
      <w:proofErr w:type="spellStart"/>
      <w:r w:rsidRPr="002E4781">
        <w:rPr>
          <w:rFonts w:ascii="Garamond" w:hAnsi="Garamond"/>
          <w:shd w:val="clear" w:color="auto" w:fill="FFFFFF"/>
        </w:rPr>
        <w:t>Szokolszky</w:t>
      </w:r>
      <w:proofErr w:type="spellEnd"/>
      <w:r w:rsidRPr="002E4781">
        <w:rPr>
          <w:rFonts w:ascii="Garamond" w:hAnsi="Garamond"/>
          <w:shd w:val="clear" w:color="auto" w:fill="FFFFFF"/>
        </w:rPr>
        <w:t>, A. (2006). Pretend Object Play - Symbolic or Functional? In</w:t>
      </w:r>
      <w:r w:rsidRPr="002E4781">
        <w:rPr>
          <w:rFonts w:ascii="Garamond" w:hAnsi="Garamond"/>
          <w:shd w:val="clear" w:color="auto" w:fill="FFFFFF"/>
          <w:lang w:val="de-DE"/>
        </w:rPr>
        <w:t xml:space="preserve"> A. </w:t>
      </w:r>
      <w:proofErr w:type="spellStart"/>
      <w:r w:rsidRPr="002E4781">
        <w:rPr>
          <w:rFonts w:ascii="Garamond" w:hAnsi="Garamond"/>
          <w:shd w:val="clear" w:color="auto" w:fill="FFFFFF"/>
          <w:lang w:val="de-DE"/>
        </w:rPr>
        <w:t>Costall</w:t>
      </w:r>
      <w:proofErr w:type="spellEnd"/>
      <w:r w:rsidRPr="002E4781">
        <w:rPr>
          <w:rFonts w:ascii="Garamond" w:hAnsi="Garamond"/>
          <w:shd w:val="clear" w:color="auto" w:fill="FFFFFF"/>
          <w:lang w:val="de-DE"/>
        </w:rPr>
        <w:t>, O. Dreier (</w:t>
      </w:r>
      <w:r w:rsidRPr="002E4781">
        <w:rPr>
          <w:rFonts w:ascii="Garamond" w:hAnsi="Garamond"/>
          <w:shd w:val="clear" w:color="auto" w:fill="FFFFFF"/>
        </w:rPr>
        <w:t>Eds.), </w:t>
      </w:r>
      <w:r w:rsidRPr="002E4781">
        <w:rPr>
          <w:rFonts w:ascii="Garamond" w:hAnsi="Garamond"/>
          <w:i/>
          <w:iCs/>
          <w:shd w:val="clear" w:color="auto" w:fill="FFFFFF"/>
        </w:rPr>
        <w:t>Doing things with things : the design and use of everyday objects</w:t>
      </w:r>
      <w:r w:rsidRPr="002E4781">
        <w:rPr>
          <w:rFonts w:ascii="Garamond" w:hAnsi="Garamond"/>
          <w:shd w:val="clear" w:color="auto" w:fill="FFFFFF"/>
        </w:rPr>
        <w:t xml:space="preserve"> (pp. 67-85). </w:t>
      </w:r>
      <w:proofErr w:type="spellStart"/>
      <w:r w:rsidRPr="002E4781">
        <w:rPr>
          <w:rFonts w:ascii="Garamond" w:hAnsi="Garamond"/>
          <w:shd w:val="clear" w:color="auto" w:fill="FFFFFF"/>
        </w:rPr>
        <w:t>Aldershot</w:t>
      </w:r>
      <w:proofErr w:type="spellEnd"/>
      <w:r w:rsidRPr="002E4781">
        <w:rPr>
          <w:rFonts w:ascii="Garamond" w:hAnsi="Garamond"/>
          <w:shd w:val="clear" w:color="auto" w:fill="FFFFFF"/>
        </w:rPr>
        <w:t xml:space="preserve">, England; Burlington, VT: </w:t>
      </w:r>
      <w:proofErr w:type="spellStart"/>
      <w:r w:rsidRPr="002E4781">
        <w:rPr>
          <w:rFonts w:ascii="Garamond" w:hAnsi="Garamond"/>
          <w:shd w:val="clear" w:color="auto" w:fill="FFFFFF"/>
        </w:rPr>
        <w:t>Ashgate</w:t>
      </w:r>
      <w:proofErr w:type="spellEnd"/>
      <w:r w:rsidRPr="002E4781">
        <w:rPr>
          <w:rFonts w:ascii="Garamond" w:hAnsi="Garamond"/>
          <w:shd w:val="clear" w:color="auto" w:fill="FFFFFF"/>
        </w:rPr>
        <w:t>.</w:t>
      </w:r>
    </w:p>
    <w:p w14:paraId="6CB4F4A5" w14:textId="77777777" w:rsidR="00F37AD5" w:rsidRPr="00D84A4E" w:rsidRDefault="00F37AD5" w:rsidP="00D84A4E">
      <w:pPr>
        <w:pStyle w:val="Domylne"/>
        <w:jc w:val="both"/>
        <w:rPr>
          <w:rFonts w:ascii="Garamond" w:eastAsia="Times New Roman" w:hAnsi="Garamond" w:cs="Times New Roman"/>
          <w:sz w:val="24"/>
          <w:szCs w:val="24"/>
          <w:shd w:val="clear" w:color="auto" w:fill="FFFFFF"/>
        </w:rPr>
      </w:pPr>
    </w:p>
    <w:p w14:paraId="6791C3E7" w14:textId="4DB67BB7" w:rsidR="00F37AD5" w:rsidRPr="00322C05" w:rsidRDefault="00F37AD5" w:rsidP="00F37AD5">
      <w:pPr>
        <w:rPr>
          <w:rFonts w:ascii="Garamond" w:hAnsi="Garamond"/>
        </w:rPr>
      </w:pPr>
      <w:r>
        <w:rPr>
          <w:rFonts w:ascii="Garamond" w:hAnsi="Garamond"/>
        </w:rPr>
        <w:t xml:space="preserve">Biographical note: </w:t>
      </w:r>
      <w:proofErr w:type="spellStart"/>
      <w:r>
        <w:rPr>
          <w:rFonts w:ascii="Garamond" w:hAnsi="Garamond"/>
        </w:rPr>
        <w:t>tba</w:t>
      </w:r>
      <w:proofErr w:type="spellEnd"/>
    </w:p>
    <w:p w14:paraId="0F5868BB" w14:textId="77777777" w:rsidR="00F37AD5" w:rsidRDefault="00F37AD5" w:rsidP="00F37AD5">
      <w:pPr>
        <w:jc w:val="center"/>
        <w:rPr>
          <w:rFonts w:ascii="Garamond" w:hAnsi="Garamond" w:cs="Times New Roman"/>
          <w:lang w:val="en-GB"/>
        </w:rPr>
      </w:pPr>
    </w:p>
    <w:p w14:paraId="7740E32F" w14:textId="77777777" w:rsidR="00F37AD5" w:rsidRPr="002E7019" w:rsidRDefault="00F37AD5" w:rsidP="00F37AD5">
      <w:pPr>
        <w:jc w:val="center"/>
        <w:rPr>
          <w:rFonts w:ascii="Garamond" w:hAnsi="Garamond" w:cs="Times New Roman"/>
          <w:lang w:val="en-GB"/>
        </w:rPr>
      </w:pPr>
      <w:r>
        <w:rPr>
          <w:rFonts w:ascii="Garamond" w:hAnsi="Garamond" w:cs="Times New Roman"/>
          <w:lang w:val="en-GB"/>
        </w:rPr>
        <w:sym w:font="Symbol" w:char="F0A5"/>
      </w:r>
    </w:p>
    <w:p w14:paraId="16689AE5" w14:textId="77777777" w:rsidR="00D84A4E" w:rsidRPr="00D84A4E" w:rsidRDefault="00D84A4E" w:rsidP="00DC5B19">
      <w:pPr>
        <w:pStyle w:val="Domylne"/>
        <w:tabs>
          <w:tab w:val="left" w:pos="720"/>
          <w:tab w:val="left" w:pos="108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 w:val="left" w:pos="1760"/>
          <w:tab w:val="left" w:pos="1780"/>
          <w:tab w:val="left" w:pos="1800"/>
          <w:tab w:val="left" w:pos="1820"/>
          <w:tab w:val="left" w:pos="1840"/>
          <w:tab w:val="left" w:pos="1860"/>
          <w:tab w:val="left" w:pos="1880"/>
          <w:tab w:val="left" w:pos="1900"/>
          <w:tab w:val="left" w:pos="1920"/>
          <w:tab w:val="left" w:pos="1940"/>
          <w:tab w:val="left" w:pos="1960"/>
          <w:tab w:val="left" w:pos="1980"/>
          <w:tab w:val="left" w:pos="2000"/>
          <w:tab w:val="left" w:pos="2020"/>
          <w:tab w:val="left" w:pos="2040"/>
          <w:tab w:val="left" w:pos="2060"/>
          <w:tab w:val="left" w:pos="2080"/>
          <w:tab w:val="left" w:pos="2100"/>
          <w:tab w:val="left" w:pos="2120"/>
          <w:tab w:val="left" w:pos="2140"/>
          <w:tab w:val="left" w:pos="2160"/>
          <w:tab w:val="left" w:pos="2180"/>
          <w:tab w:val="left" w:pos="2200"/>
          <w:tab w:val="left" w:pos="2220"/>
          <w:tab w:val="left" w:pos="2240"/>
          <w:tab w:val="left" w:pos="2260"/>
          <w:tab w:val="left" w:pos="2280"/>
          <w:tab w:val="left" w:pos="2300"/>
          <w:tab w:val="left" w:pos="2320"/>
          <w:tab w:val="left" w:pos="2340"/>
          <w:tab w:val="left" w:pos="2360"/>
          <w:tab w:val="left" w:pos="2380"/>
          <w:tab w:val="left" w:pos="2400"/>
          <w:tab w:val="left" w:pos="2420"/>
          <w:tab w:val="left" w:pos="2440"/>
          <w:tab w:val="left" w:pos="2460"/>
          <w:tab w:val="left" w:pos="2480"/>
          <w:tab w:val="left" w:pos="2500"/>
          <w:tab w:val="left" w:pos="2520"/>
          <w:tab w:val="left" w:pos="2540"/>
          <w:tab w:val="left" w:pos="2560"/>
          <w:tab w:val="left" w:pos="2580"/>
          <w:tab w:val="left" w:pos="2600"/>
          <w:tab w:val="left" w:pos="2620"/>
          <w:tab w:val="left" w:pos="2640"/>
          <w:tab w:val="left" w:pos="2660"/>
        </w:tabs>
        <w:spacing w:after="240"/>
        <w:rPr>
          <w:rFonts w:ascii="Garamond" w:eastAsia="Times New Roman" w:hAnsi="Garamond" w:cs="Times New Roman"/>
          <w:sz w:val="24"/>
          <w:szCs w:val="24"/>
          <w:shd w:val="clear" w:color="auto" w:fill="FFFFFF"/>
        </w:rPr>
      </w:pPr>
    </w:p>
    <w:p w14:paraId="5AFE861A" w14:textId="6A9A17AD" w:rsidR="00DC5B19" w:rsidRPr="00DC5B19" w:rsidRDefault="00DC5B19" w:rsidP="00C877B8">
      <w:pPr>
        <w:rPr>
          <w:rFonts w:ascii="Garamond" w:eastAsia="Times New Roman" w:hAnsi="Garamond" w:cs="Times New Roman"/>
          <w:b/>
          <w:color w:val="1C1E29"/>
          <w:sz w:val="26"/>
          <w:szCs w:val="26"/>
          <w:lang w:eastAsia="en-GB"/>
        </w:rPr>
      </w:pPr>
      <w:proofErr w:type="spellStart"/>
      <w:r w:rsidRPr="00DC5B19">
        <w:rPr>
          <w:rFonts w:ascii="Garamond" w:hAnsi="Garamond" w:cs="SegoeUI"/>
          <w:b/>
          <w:color w:val="262626"/>
          <w:sz w:val="26"/>
          <w:szCs w:val="26"/>
        </w:rPr>
        <w:t>Vasuvedi</w:t>
      </w:r>
      <w:proofErr w:type="spellEnd"/>
      <w:r w:rsidRPr="00DC5B19">
        <w:rPr>
          <w:rFonts w:ascii="Garamond" w:hAnsi="Garamond" w:cs="SegoeUI"/>
          <w:b/>
          <w:color w:val="262626"/>
          <w:sz w:val="26"/>
          <w:szCs w:val="26"/>
        </w:rPr>
        <w:t xml:space="preserve"> Reddy</w:t>
      </w:r>
    </w:p>
    <w:p w14:paraId="3D80F903" w14:textId="3A870C00" w:rsidR="00DC5B19" w:rsidRPr="00AD35E3" w:rsidRDefault="00DC5B19" w:rsidP="00C877B8">
      <w:pPr>
        <w:pStyle w:val="font8"/>
        <w:spacing w:before="0" w:beforeAutospacing="0" w:after="0" w:afterAutospacing="0"/>
        <w:textAlignment w:val="baseline"/>
        <w:rPr>
          <w:rFonts w:ascii="Garamond" w:hAnsi="Garamond"/>
          <w:color w:val="000000"/>
        </w:rPr>
      </w:pPr>
      <w:r w:rsidRPr="00DC5B19">
        <w:rPr>
          <w:rFonts w:ascii="Garamond" w:hAnsi="Garamond"/>
          <w:color w:val="000000"/>
        </w:rPr>
        <w:t>Centre for Situated Action and Communication, University of Portsmouth, United Kingdom</w:t>
      </w:r>
    </w:p>
    <w:p w14:paraId="44D6E866" w14:textId="77777777" w:rsidR="00DC5B19" w:rsidRDefault="00DC5B19" w:rsidP="00DC5B19">
      <w:pPr>
        <w:rPr>
          <w:rFonts w:ascii="Garamond" w:hAnsi="Garamond"/>
          <w:sz w:val="26"/>
          <w:szCs w:val="26"/>
        </w:rPr>
      </w:pPr>
    </w:p>
    <w:p w14:paraId="200A9DB0" w14:textId="77777777" w:rsidR="00A00519" w:rsidRPr="00DC5B19" w:rsidRDefault="00A00519" w:rsidP="00DC5B19">
      <w:pPr>
        <w:rPr>
          <w:rFonts w:ascii="Garamond" w:hAnsi="Garamond"/>
          <w:sz w:val="26"/>
          <w:szCs w:val="26"/>
        </w:rPr>
      </w:pPr>
    </w:p>
    <w:p w14:paraId="50AF43BF" w14:textId="77777777" w:rsidR="00DC5B19" w:rsidRPr="00DC5B19" w:rsidRDefault="00DC5B19" w:rsidP="00DC5B19">
      <w:pPr>
        <w:jc w:val="center"/>
        <w:rPr>
          <w:rFonts w:ascii="Garamond" w:eastAsia="Times New Roman" w:hAnsi="Garamond" w:cs="Times New Roman"/>
          <w:b/>
          <w:sz w:val="26"/>
          <w:szCs w:val="26"/>
        </w:rPr>
      </w:pPr>
      <w:r w:rsidRPr="00DC5B19">
        <w:rPr>
          <w:rFonts w:ascii="Garamond" w:eastAsia="Times New Roman" w:hAnsi="Garamond" w:cs="Times New Roman"/>
          <w:b/>
          <w:iCs/>
          <w:color w:val="000000"/>
          <w:sz w:val="26"/>
          <w:szCs w:val="26"/>
        </w:rPr>
        <w:t>Teasing, pretending and deceiving: origins in infancy</w:t>
      </w:r>
    </w:p>
    <w:p w14:paraId="32348FD3" w14:textId="77777777" w:rsidR="00DC5B19" w:rsidRPr="00DC5B19" w:rsidRDefault="00DC5B19" w:rsidP="00DC5B19">
      <w:pPr>
        <w:jc w:val="center"/>
        <w:rPr>
          <w:rFonts w:ascii="Garamond" w:eastAsia="Times New Roman" w:hAnsi="Garamond" w:cs="Times New Roman"/>
          <w:color w:val="1C1E29"/>
          <w:sz w:val="26"/>
          <w:szCs w:val="26"/>
          <w:lang w:eastAsia="en-GB"/>
        </w:rPr>
      </w:pPr>
    </w:p>
    <w:p w14:paraId="2DBCCEC3" w14:textId="7BE44B75" w:rsidR="00D84A4E" w:rsidRPr="005E58A2" w:rsidRDefault="00DC5B19" w:rsidP="00D84A4E">
      <w:pPr>
        <w:pStyle w:val="Domylne"/>
        <w:tabs>
          <w:tab w:val="left" w:pos="720"/>
          <w:tab w:val="left" w:pos="108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 w:val="left" w:pos="1760"/>
          <w:tab w:val="left" w:pos="1780"/>
          <w:tab w:val="left" w:pos="1800"/>
          <w:tab w:val="left" w:pos="1820"/>
          <w:tab w:val="left" w:pos="1840"/>
          <w:tab w:val="left" w:pos="1860"/>
          <w:tab w:val="left" w:pos="1880"/>
          <w:tab w:val="left" w:pos="1900"/>
          <w:tab w:val="left" w:pos="1920"/>
          <w:tab w:val="left" w:pos="1940"/>
          <w:tab w:val="left" w:pos="1960"/>
          <w:tab w:val="left" w:pos="1980"/>
          <w:tab w:val="left" w:pos="2000"/>
          <w:tab w:val="left" w:pos="2020"/>
          <w:tab w:val="left" w:pos="2040"/>
          <w:tab w:val="left" w:pos="2060"/>
          <w:tab w:val="left" w:pos="2080"/>
          <w:tab w:val="left" w:pos="2100"/>
          <w:tab w:val="left" w:pos="2120"/>
          <w:tab w:val="left" w:pos="2140"/>
          <w:tab w:val="left" w:pos="2160"/>
          <w:tab w:val="left" w:pos="2180"/>
          <w:tab w:val="left" w:pos="2200"/>
          <w:tab w:val="left" w:pos="2220"/>
          <w:tab w:val="left" w:pos="2240"/>
          <w:tab w:val="left" w:pos="2260"/>
          <w:tab w:val="left" w:pos="2280"/>
          <w:tab w:val="left" w:pos="2300"/>
          <w:tab w:val="left" w:pos="2320"/>
          <w:tab w:val="left" w:pos="2340"/>
          <w:tab w:val="left" w:pos="2360"/>
          <w:tab w:val="left" w:pos="2380"/>
          <w:tab w:val="left" w:pos="2400"/>
          <w:tab w:val="left" w:pos="2420"/>
          <w:tab w:val="left" w:pos="2440"/>
          <w:tab w:val="left" w:pos="2460"/>
          <w:tab w:val="left" w:pos="2480"/>
          <w:tab w:val="left" w:pos="2500"/>
          <w:tab w:val="left" w:pos="2520"/>
          <w:tab w:val="left" w:pos="2540"/>
          <w:tab w:val="left" w:pos="2560"/>
          <w:tab w:val="left" w:pos="2580"/>
          <w:tab w:val="left" w:pos="2600"/>
          <w:tab w:val="left" w:pos="2620"/>
          <w:tab w:val="left" w:pos="2640"/>
          <w:tab w:val="left" w:pos="2660"/>
        </w:tabs>
        <w:spacing w:after="240"/>
        <w:rPr>
          <w:rFonts w:ascii="Garamond" w:eastAsia="Times New Roman" w:hAnsi="Garamond" w:cs="Times New Roman"/>
          <w:iCs/>
          <w:sz w:val="24"/>
          <w:szCs w:val="24"/>
          <w:shd w:val="clear" w:color="auto" w:fill="FFFFFF"/>
        </w:rPr>
      </w:pPr>
      <w:r w:rsidRPr="00DC5B19">
        <w:rPr>
          <w:rFonts w:ascii="Garamond" w:eastAsia="Times New Roman" w:hAnsi="Garamond" w:cs="Times New Roman"/>
          <w:iCs/>
          <w:sz w:val="24"/>
          <w:szCs w:val="24"/>
          <w:shd w:val="clear" w:color="auto" w:fill="FFFFFF"/>
        </w:rPr>
        <w:t xml:space="preserve">Abstract: </w:t>
      </w:r>
      <w:proofErr w:type="spellStart"/>
      <w:r w:rsidRPr="00DC5B19">
        <w:rPr>
          <w:rFonts w:ascii="Garamond" w:eastAsia="Times New Roman" w:hAnsi="Garamond" w:cs="Times New Roman"/>
          <w:iCs/>
          <w:sz w:val="24"/>
          <w:szCs w:val="24"/>
          <w:shd w:val="clear" w:color="auto" w:fill="FFFFFF"/>
        </w:rPr>
        <w:t>tba</w:t>
      </w:r>
      <w:proofErr w:type="spellEnd"/>
    </w:p>
    <w:p w14:paraId="1913FC91" w14:textId="77777777" w:rsidR="00D84A4E" w:rsidRDefault="00D84A4E" w:rsidP="00D84A4E">
      <w:pPr>
        <w:pStyle w:val="Domylne"/>
        <w:tabs>
          <w:tab w:val="left" w:pos="720"/>
          <w:tab w:val="left" w:pos="108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 w:val="left" w:pos="1760"/>
          <w:tab w:val="left" w:pos="1780"/>
          <w:tab w:val="left" w:pos="1800"/>
          <w:tab w:val="left" w:pos="1820"/>
          <w:tab w:val="left" w:pos="1840"/>
          <w:tab w:val="left" w:pos="1860"/>
          <w:tab w:val="left" w:pos="1880"/>
          <w:tab w:val="left" w:pos="1900"/>
          <w:tab w:val="left" w:pos="1920"/>
          <w:tab w:val="left" w:pos="1940"/>
          <w:tab w:val="left" w:pos="1960"/>
          <w:tab w:val="left" w:pos="1980"/>
          <w:tab w:val="left" w:pos="2000"/>
          <w:tab w:val="left" w:pos="2020"/>
          <w:tab w:val="left" w:pos="2040"/>
          <w:tab w:val="left" w:pos="2060"/>
          <w:tab w:val="left" w:pos="2080"/>
          <w:tab w:val="left" w:pos="2100"/>
          <w:tab w:val="left" w:pos="2120"/>
          <w:tab w:val="left" w:pos="2140"/>
          <w:tab w:val="left" w:pos="2160"/>
          <w:tab w:val="left" w:pos="2180"/>
          <w:tab w:val="left" w:pos="2200"/>
          <w:tab w:val="left" w:pos="2220"/>
          <w:tab w:val="left" w:pos="2240"/>
          <w:tab w:val="left" w:pos="2260"/>
          <w:tab w:val="left" w:pos="2280"/>
          <w:tab w:val="left" w:pos="2300"/>
          <w:tab w:val="left" w:pos="2320"/>
          <w:tab w:val="left" w:pos="2340"/>
          <w:tab w:val="left" w:pos="2360"/>
          <w:tab w:val="left" w:pos="2380"/>
          <w:tab w:val="left" w:pos="2400"/>
          <w:tab w:val="left" w:pos="2420"/>
          <w:tab w:val="left" w:pos="2440"/>
          <w:tab w:val="left" w:pos="2460"/>
          <w:tab w:val="left" w:pos="2480"/>
          <w:tab w:val="left" w:pos="2500"/>
          <w:tab w:val="left" w:pos="2520"/>
          <w:tab w:val="left" w:pos="2540"/>
          <w:tab w:val="left" w:pos="2560"/>
          <w:tab w:val="left" w:pos="2580"/>
          <w:tab w:val="left" w:pos="2600"/>
          <w:tab w:val="left" w:pos="2620"/>
          <w:tab w:val="left" w:pos="2640"/>
          <w:tab w:val="left" w:pos="2660"/>
        </w:tabs>
        <w:spacing w:after="240"/>
        <w:rPr>
          <w:rFonts w:ascii="Times New Roman" w:eastAsia="Times New Roman" w:hAnsi="Times New Roman" w:cs="Times New Roman"/>
          <w:sz w:val="20"/>
          <w:szCs w:val="20"/>
          <w:shd w:val="clear" w:color="auto" w:fill="FFFFFF"/>
        </w:rPr>
      </w:pPr>
    </w:p>
    <w:p w14:paraId="5584FF8A" w14:textId="64506144" w:rsidR="002C165C" w:rsidRPr="00C877B8" w:rsidRDefault="00DC5B19" w:rsidP="00C877B8">
      <w:pPr>
        <w:jc w:val="center"/>
        <w:rPr>
          <w:rFonts w:ascii="Garamond" w:hAnsi="Garamond" w:cs="Times New Roman"/>
          <w:lang w:val="en-GB"/>
        </w:rPr>
      </w:pPr>
      <w:r>
        <w:rPr>
          <w:rFonts w:ascii="Garamond" w:hAnsi="Garamond" w:cs="Times New Roman"/>
          <w:lang w:val="en-GB"/>
        </w:rPr>
        <w:sym w:font="Symbol" w:char="F0A5"/>
      </w:r>
    </w:p>
    <w:p w14:paraId="6A4C2546" w14:textId="77777777" w:rsidR="002C165C" w:rsidRDefault="002C165C" w:rsidP="00322C05">
      <w:pPr>
        <w:rPr>
          <w:rFonts w:ascii="Garamond" w:eastAsia="Times New Roman" w:hAnsi="Garamond" w:cs="Times New Roman"/>
          <w:b/>
          <w:color w:val="1C1E29"/>
          <w:lang w:eastAsia="en-GB"/>
        </w:rPr>
      </w:pPr>
    </w:p>
    <w:p w14:paraId="6DFED289" w14:textId="052F82AF" w:rsidR="00322C05" w:rsidRPr="00DC5B19" w:rsidRDefault="00C05746" w:rsidP="00C877B8">
      <w:pPr>
        <w:rPr>
          <w:rFonts w:ascii="Garamond" w:eastAsia="Times New Roman" w:hAnsi="Garamond" w:cs="Times New Roman"/>
          <w:b/>
          <w:color w:val="1C1E29"/>
          <w:sz w:val="26"/>
          <w:szCs w:val="26"/>
          <w:lang w:eastAsia="en-GB"/>
        </w:rPr>
      </w:pPr>
      <w:proofErr w:type="spellStart"/>
      <w:r w:rsidRPr="00DC5B19">
        <w:rPr>
          <w:rFonts w:ascii="Garamond" w:hAnsi="Garamond" w:cs="SegoeUI"/>
          <w:b/>
          <w:color w:val="262626"/>
          <w:sz w:val="26"/>
          <w:szCs w:val="26"/>
        </w:rPr>
        <w:lastRenderedPageBreak/>
        <w:t>Ágnes</w:t>
      </w:r>
      <w:proofErr w:type="spellEnd"/>
      <w:r w:rsidRPr="00DC5B19">
        <w:rPr>
          <w:rFonts w:ascii="SegoeUI" w:hAnsi="SegoeUI" w:cs="SegoeUI"/>
          <w:color w:val="262626"/>
          <w:sz w:val="26"/>
          <w:szCs w:val="26"/>
        </w:rPr>
        <w:t xml:space="preserve"> </w:t>
      </w:r>
      <w:proofErr w:type="spellStart"/>
      <w:r w:rsidR="00322C05" w:rsidRPr="00DC5B19">
        <w:rPr>
          <w:rFonts w:ascii="Garamond" w:eastAsia="Times New Roman" w:hAnsi="Garamond" w:cs="Times New Roman"/>
          <w:b/>
          <w:color w:val="1C1E29"/>
          <w:sz w:val="26"/>
          <w:szCs w:val="26"/>
          <w:lang w:eastAsia="en-GB"/>
        </w:rPr>
        <w:t>Szokolszky</w:t>
      </w:r>
      <w:proofErr w:type="spellEnd"/>
    </w:p>
    <w:p w14:paraId="5C7DFA13" w14:textId="77777777" w:rsidR="00C877B8" w:rsidRDefault="00322C05" w:rsidP="00C877B8">
      <w:pPr>
        <w:rPr>
          <w:rFonts w:ascii="Garamond" w:hAnsi="Garamond"/>
        </w:rPr>
      </w:pPr>
      <w:r w:rsidRPr="00322C05">
        <w:rPr>
          <w:rFonts w:ascii="Garamond" w:hAnsi="Garamond"/>
        </w:rPr>
        <w:t>Department of Cognitive and Neuropsych</w:t>
      </w:r>
      <w:r w:rsidR="00C877B8">
        <w:rPr>
          <w:rFonts w:ascii="Garamond" w:hAnsi="Garamond"/>
        </w:rPr>
        <w:t>ology, Institute of Psychology</w:t>
      </w:r>
    </w:p>
    <w:p w14:paraId="72FC9A0D" w14:textId="0C4A1057" w:rsidR="00074205" w:rsidRDefault="00322C05" w:rsidP="00C877B8">
      <w:pPr>
        <w:rPr>
          <w:rFonts w:ascii="Garamond" w:hAnsi="Garamond"/>
        </w:rPr>
      </w:pPr>
      <w:r w:rsidRPr="00322C05">
        <w:rPr>
          <w:rFonts w:ascii="Garamond" w:hAnsi="Garamond"/>
        </w:rPr>
        <w:t>University of Szeged</w:t>
      </w:r>
      <w:r w:rsidR="00C877B8">
        <w:rPr>
          <w:rFonts w:ascii="Garamond" w:hAnsi="Garamond"/>
        </w:rPr>
        <w:t>, Hungary</w:t>
      </w:r>
    </w:p>
    <w:p w14:paraId="0E21763C" w14:textId="77777777" w:rsidR="00C877B8" w:rsidRDefault="00C877B8" w:rsidP="00322C05">
      <w:pPr>
        <w:rPr>
          <w:rFonts w:ascii="Garamond" w:hAnsi="Garamond"/>
        </w:rPr>
      </w:pPr>
    </w:p>
    <w:p w14:paraId="106193AE" w14:textId="77777777" w:rsidR="00365985" w:rsidRPr="00322C05" w:rsidRDefault="00365985" w:rsidP="00322C05">
      <w:pPr>
        <w:rPr>
          <w:rFonts w:ascii="Garamond" w:hAnsi="Garamond"/>
        </w:rPr>
      </w:pPr>
    </w:p>
    <w:p w14:paraId="244BF927" w14:textId="77777777" w:rsidR="008C1E45" w:rsidRDefault="00322C05" w:rsidP="00322C05">
      <w:pPr>
        <w:jc w:val="center"/>
        <w:rPr>
          <w:rFonts w:ascii="Garamond" w:eastAsia="Times New Roman" w:hAnsi="Garamond" w:cs="Times New Roman"/>
          <w:b/>
          <w:bCs/>
          <w:color w:val="1C1E29"/>
          <w:sz w:val="26"/>
          <w:szCs w:val="26"/>
          <w:lang w:eastAsia="en-GB"/>
        </w:rPr>
      </w:pPr>
      <w:r w:rsidRPr="008C1E45">
        <w:rPr>
          <w:rFonts w:ascii="Garamond" w:eastAsia="Times New Roman" w:hAnsi="Garamond" w:cs="Times New Roman"/>
          <w:b/>
          <w:bCs/>
          <w:color w:val="1C1E29"/>
          <w:sz w:val="26"/>
          <w:szCs w:val="26"/>
          <w:lang w:eastAsia="en-GB"/>
        </w:rPr>
        <w:t xml:space="preserve">Development of metaphorical thinking and participatory skills </w:t>
      </w:r>
    </w:p>
    <w:p w14:paraId="1DCCBB09" w14:textId="11A204D8" w:rsidR="00322C05" w:rsidRPr="008C1E45" w:rsidRDefault="00322C05" w:rsidP="00322C05">
      <w:pPr>
        <w:jc w:val="center"/>
        <w:rPr>
          <w:rFonts w:ascii="Garamond" w:eastAsia="Times New Roman" w:hAnsi="Garamond" w:cs="Times New Roman"/>
          <w:b/>
          <w:color w:val="1C1E29"/>
          <w:sz w:val="26"/>
          <w:szCs w:val="26"/>
          <w:lang w:eastAsia="en-GB"/>
        </w:rPr>
      </w:pPr>
      <w:r w:rsidRPr="008C1E45">
        <w:rPr>
          <w:rFonts w:ascii="Garamond" w:eastAsia="Times New Roman" w:hAnsi="Garamond" w:cs="Times New Roman"/>
          <w:b/>
          <w:bCs/>
          <w:color w:val="1C1E29"/>
          <w:sz w:val="26"/>
          <w:szCs w:val="26"/>
          <w:lang w:eastAsia="en-GB"/>
        </w:rPr>
        <w:t>via pretend play</w:t>
      </w:r>
    </w:p>
    <w:p w14:paraId="5230105A" w14:textId="51F22D2F" w:rsidR="00322C05" w:rsidRPr="00F940CB" w:rsidRDefault="00322C05" w:rsidP="00F940CB">
      <w:pPr>
        <w:jc w:val="center"/>
        <w:rPr>
          <w:rFonts w:ascii="Garamond" w:eastAsia="Times New Roman" w:hAnsi="Garamond" w:cs="Times New Roman"/>
          <w:color w:val="1C1E29"/>
          <w:sz w:val="22"/>
          <w:szCs w:val="22"/>
          <w:lang w:eastAsia="en-GB"/>
        </w:rPr>
      </w:pPr>
    </w:p>
    <w:p w14:paraId="3F30E5F1" w14:textId="3BFD5BF4" w:rsidR="00F940CB" w:rsidRPr="00F940CB" w:rsidRDefault="00F940CB" w:rsidP="00F940CB">
      <w:pPr>
        <w:jc w:val="center"/>
        <w:rPr>
          <w:rFonts w:ascii="Garamond" w:hAnsi="Garamond"/>
          <w:sz w:val="22"/>
          <w:szCs w:val="22"/>
        </w:rPr>
      </w:pPr>
      <w:r w:rsidRPr="00F940CB">
        <w:rPr>
          <w:rFonts w:ascii="Garamond" w:hAnsi="Garamond"/>
          <w:bCs/>
          <w:sz w:val="22"/>
          <w:szCs w:val="22"/>
        </w:rPr>
        <w:t>Keywords</w:t>
      </w:r>
      <w:r>
        <w:rPr>
          <w:rFonts w:ascii="Garamond" w:hAnsi="Garamond"/>
          <w:sz w:val="22"/>
          <w:szCs w:val="22"/>
        </w:rPr>
        <w:t>: ecological p</w:t>
      </w:r>
      <w:r w:rsidRPr="00F940CB">
        <w:rPr>
          <w:rFonts w:ascii="Garamond" w:hAnsi="Garamond"/>
          <w:sz w:val="22"/>
          <w:szCs w:val="22"/>
        </w:rPr>
        <w:t>sychology; ecological - enactive approach to pretend object play; ecological - enactive approach to metaphor</w:t>
      </w:r>
    </w:p>
    <w:p w14:paraId="0923D862" w14:textId="01BD83AD" w:rsidR="00F940CB" w:rsidRPr="00322C05" w:rsidRDefault="00322C05" w:rsidP="00322C05">
      <w:pPr>
        <w:rPr>
          <w:rFonts w:ascii="Garamond" w:eastAsia="Times New Roman" w:hAnsi="Garamond" w:cs="Times New Roman"/>
          <w:color w:val="1C1E29"/>
          <w:lang w:eastAsia="en-GB"/>
        </w:rPr>
      </w:pPr>
      <w:r w:rsidRPr="00322C05">
        <w:rPr>
          <w:rFonts w:ascii="Garamond" w:eastAsia="Times New Roman" w:hAnsi="Garamond" w:cs="Times New Roman"/>
          <w:color w:val="1C1E29"/>
          <w:lang w:eastAsia="en-GB"/>
        </w:rPr>
        <w:t> </w:t>
      </w:r>
    </w:p>
    <w:p w14:paraId="11542841" w14:textId="159BA0E9" w:rsidR="00322C05" w:rsidRPr="00322C05" w:rsidRDefault="00322C05" w:rsidP="00F940CB">
      <w:pPr>
        <w:jc w:val="both"/>
        <w:rPr>
          <w:rFonts w:ascii="Garamond" w:eastAsia="Times New Roman" w:hAnsi="Garamond" w:cs="Times New Roman"/>
          <w:color w:val="1C1E29"/>
          <w:lang w:eastAsia="en-GB"/>
        </w:rPr>
      </w:pPr>
      <w:r w:rsidRPr="00322C05">
        <w:rPr>
          <w:rFonts w:ascii="Garamond" w:eastAsia="Times New Roman" w:hAnsi="Garamond" w:cs="Times New Roman"/>
          <w:color w:val="1C1E29"/>
          <w:lang w:eastAsia="en-GB"/>
        </w:rPr>
        <w:t xml:space="preserve">In my talk I focus on two related kinds of developmental events: pretend object play and children’s early metaphor use and comprehension, from the point of view of Ecological Psychology in the tradition of James J. Gibson. Both pretend play and metaphor were, for long, understood as representational skills. In the past decades, an alternative ecological approach has been developed which applies the concept of organism-environment system to development and assumes that there are basic compatibility and meaningfulness existing between the knower and the known: the world offers opportunities to know, and the organism is equipped to make use of these opportunities. This framework suggests that both pretend play and metaphor are best characterized as processes of affordance-based selective engagement in the surrounding socio-material world. This reinterpretation has found common ground with the more recently developed enactive approach to pretend play (e.g., </w:t>
      </w:r>
      <w:proofErr w:type="spellStart"/>
      <w:r w:rsidRPr="00322C05">
        <w:rPr>
          <w:rFonts w:ascii="Garamond" w:eastAsia="Times New Roman" w:hAnsi="Garamond" w:cs="Times New Roman"/>
          <w:color w:val="1C1E29"/>
          <w:lang w:eastAsia="en-GB"/>
        </w:rPr>
        <w:t>Rucisnka</w:t>
      </w:r>
      <w:proofErr w:type="spellEnd"/>
      <w:r w:rsidRPr="00322C05">
        <w:rPr>
          <w:rFonts w:ascii="Garamond" w:eastAsia="Times New Roman" w:hAnsi="Garamond" w:cs="Times New Roman"/>
          <w:color w:val="1C1E29"/>
          <w:lang w:eastAsia="en-GB"/>
        </w:rPr>
        <w:t>, 2015) and an ecological –</w:t>
      </w:r>
      <w:r w:rsidR="00A6517B">
        <w:rPr>
          <w:rFonts w:ascii="Garamond" w:eastAsia="Times New Roman" w:hAnsi="Garamond" w:cs="Times New Roman"/>
          <w:color w:val="1C1E29"/>
          <w:lang w:eastAsia="en-GB"/>
        </w:rPr>
        <w:t xml:space="preserve"> embodied approach to metaphor </w:t>
      </w:r>
      <w:r w:rsidRPr="00322C05">
        <w:rPr>
          <w:rFonts w:ascii="Garamond" w:eastAsia="Times New Roman" w:hAnsi="Garamond" w:cs="Times New Roman"/>
          <w:color w:val="1C1E29"/>
          <w:lang w:eastAsia="en-GB"/>
        </w:rPr>
        <w:t xml:space="preserve">(Jensen and </w:t>
      </w:r>
      <w:proofErr w:type="spellStart"/>
      <w:r w:rsidRPr="00322C05">
        <w:rPr>
          <w:rFonts w:ascii="Garamond" w:eastAsia="Times New Roman" w:hAnsi="Garamond" w:cs="Times New Roman"/>
          <w:color w:val="1C1E29"/>
          <w:lang w:eastAsia="en-GB"/>
        </w:rPr>
        <w:t>Greve</w:t>
      </w:r>
      <w:proofErr w:type="spellEnd"/>
      <w:r w:rsidRPr="00322C05">
        <w:rPr>
          <w:rFonts w:ascii="Garamond" w:eastAsia="Times New Roman" w:hAnsi="Garamond" w:cs="Times New Roman"/>
          <w:color w:val="1C1E29"/>
          <w:lang w:eastAsia="en-GB"/>
        </w:rPr>
        <w:t>, 2019). In my talk I lay out an explanatory framework which joins the ecological and the enactive approaches, focusing on the field of affordances concept (</w:t>
      </w:r>
      <w:proofErr w:type="spellStart"/>
      <w:r w:rsidRPr="00322C05">
        <w:rPr>
          <w:rFonts w:ascii="Garamond" w:eastAsia="Times New Roman" w:hAnsi="Garamond" w:cs="Times New Roman"/>
          <w:color w:val="1C1E29"/>
          <w:lang w:eastAsia="en-GB"/>
        </w:rPr>
        <w:t>Rietveld</w:t>
      </w:r>
      <w:proofErr w:type="spellEnd"/>
      <w:r w:rsidRPr="00322C05">
        <w:rPr>
          <w:rFonts w:ascii="Garamond" w:eastAsia="Times New Roman" w:hAnsi="Garamond" w:cs="Times New Roman"/>
          <w:color w:val="1C1E29"/>
          <w:lang w:eastAsia="en-GB"/>
        </w:rPr>
        <w:t xml:space="preserve"> and </w:t>
      </w:r>
      <w:proofErr w:type="spellStart"/>
      <w:r w:rsidRPr="00322C05">
        <w:rPr>
          <w:rFonts w:ascii="Garamond" w:eastAsia="Times New Roman" w:hAnsi="Garamond" w:cs="Times New Roman"/>
          <w:color w:val="1C1E29"/>
          <w:lang w:eastAsia="en-GB"/>
        </w:rPr>
        <w:t>Kiverstein</w:t>
      </w:r>
      <w:proofErr w:type="spellEnd"/>
      <w:r w:rsidRPr="00322C05">
        <w:rPr>
          <w:rFonts w:ascii="Garamond" w:eastAsia="Times New Roman" w:hAnsi="Garamond" w:cs="Times New Roman"/>
          <w:color w:val="1C1E29"/>
          <w:lang w:eastAsia="en-GB"/>
        </w:rPr>
        <w:t xml:space="preserve">, 2014) and the concept of participatory skills (e.g., </w:t>
      </w:r>
      <w:proofErr w:type="spellStart"/>
      <w:r w:rsidRPr="00322C05">
        <w:rPr>
          <w:rFonts w:ascii="Garamond" w:eastAsia="Times New Roman" w:hAnsi="Garamond" w:cs="Times New Roman"/>
          <w:color w:val="1C1E29"/>
          <w:lang w:eastAsia="en-GB"/>
        </w:rPr>
        <w:t>Jaegher</w:t>
      </w:r>
      <w:proofErr w:type="spellEnd"/>
      <w:r w:rsidRPr="00322C05">
        <w:rPr>
          <w:rFonts w:ascii="Garamond" w:eastAsia="Times New Roman" w:hAnsi="Garamond" w:cs="Times New Roman"/>
          <w:color w:val="1C1E29"/>
          <w:lang w:eastAsia="en-GB"/>
        </w:rPr>
        <w:t xml:space="preserve"> and </w:t>
      </w:r>
      <w:proofErr w:type="spellStart"/>
      <w:r w:rsidRPr="00322C05">
        <w:rPr>
          <w:rFonts w:ascii="Garamond" w:eastAsia="Times New Roman" w:hAnsi="Garamond" w:cs="Times New Roman"/>
          <w:color w:val="1C1E29"/>
          <w:lang w:eastAsia="en-GB"/>
        </w:rPr>
        <w:t>DiPaolo</w:t>
      </w:r>
      <w:proofErr w:type="spellEnd"/>
      <w:r w:rsidRPr="00322C05">
        <w:rPr>
          <w:rFonts w:ascii="Garamond" w:eastAsia="Times New Roman" w:hAnsi="Garamond" w:cs="Times New Roman"/>
          <w:color w:val="1C1E29"/>
          <w:lang w:eastAsia="en-GB"/>
        </w:rPr>
        <w:t>, 2007). I also address some of the incompatibilities between the enactive and the ecological approaches. I present experimental and observational studies inspired by the ecological - enactive explanatory framework.  </w:t>
      </w:r>
    </w:p>
    <w:p w14:paraId="6498F81D" w14:textId="77777777" w:rsidR="00322C05" w:rsidRDefault="00322C05" w:rsidP="00322C05">
      <w:pPr>
        <w:rPr>
          <w:rFonts w:ascii="Garamond" w:hAnsi="Garamond"/>
        </w:rPr>
      </w:pPr>
    </w:p>
    <w:p w14:paraId="54511E94" w14:textId="77777777" w:rsidR="007658CB" w:rsidRDefault="00F940CB" w:rsidP="007658CB">
      <w:pPr>
        <w:jc w:val="both"/>
        <w:rPr>
          <w:rFonts w:ascii="Garamond" w:hAnsi="Garamond" w:cs="Times New Roman"/>
          <w:lang w:val="en-GB"/>
        </w:rPr>
      </w:pPr>
      <w:r w:rsidRPr="00DC5B19">
        <w:rPr>
          <w:rFonts w:ascii="Garamond" w:hAnsi="Garamond" w:cs="Times New Roman"/>
          <w:lang w:val="en-GB"/>
        </w:rPr>
        <w:t xml:space="preserve">References: </w:t>
      </w:r>
    </w:p>
    <w:p w14:paraId="0246D8D5" w14:textId="77777777" w:rsidR="007658CB" w:rsidRPr="00F63BFB" w:rsidRDefault="007658CB" w:rsidP="007658CB">
      <w:pPr>
        <w:jc w:val="both"/>
        <w:rPr>
          <w:rFonts w:ascii="Garamond" w:hAnsi="Garamond" w:cs="Times New Roman"/>
          <w:sz w:val="22"/>
          <w:szCs w:val="22"/>
          <w:lang w:val="en-GB"/>
        </w:rPr>
      </w:pPr>
    </w:p>
    <w:p w14:paraId="1FA49414" w14:textId="77777777" w:rsidR="007658CB" w:rsidRPr="00F63BFB" w:rsidRDefault="007658CB" w:rsidP="007658CB">
      <w:pPr>
        <w:pStyle w:val="ListParagraph"/>
        <w:numPr>
          <w:ilvl w:val="0"/>
          <w:numId w:val="19"/>
        </w:numPr>
        <w:spacing w:line="240" w:lineRule="auto"/>
        <w:jc w:val="both"/>
        <w:rPr>
          <w:rFonts w:ascii="Garamond" w:hAnsi="Garamond" w:cs="Times New Roman"/>
          <w:lang w:val="en-GB"/>
        </w:rPr>
      </w:pPr>
      <w:r w:rsidRPr="00F63BFB">
        <w:rPr>
          <w:rFonts w:ascii="Garamond" w:hAnsi="Garamond"/>
        </w:rPr>
        <w:t xml:space="preserve">De </w:t>
      </w:r>
      <w:proofErr w:type="spellStart"/>
      <w:r w:rsidRPr="00F63BFB">
        <w:rPr>
          <w:rFonts w:ascii="Garamond" w:hAnsi="Garamond"/>
        </w:rPr>
        <w:t>Jaegher</w:t>
      </w:r>
      <w:proofErr w:type="spellEnd"/>
      <w:r w:rsidRPr="00F63BFB">
        <w:rPr>
          <w:rFonts w:ascii="Garamond" w:hAnsi="Garamond"/>
        </w:rPr>
        <w:t>, H., &amp; Di Paolo, E. (2007). Participatory sense-making. </w:t>
      </w:r>
      <w:proofErr w:type="spellStart"/>
      <w:r w:rsidRPr="00F63BFB">
        <w:rPr>
          <w:rFonts w:ascii="Garamond" w:hAnsi="Garamond"/>
        </w:rPr>
        <w:t>Phenomenology</w:t>
      </w:r>
      <w:proofErr w:type="spellEnd"/>
      <w:r w:rsidRPr="00F63BFB">
        <w:rPr>
          <w:rFonts w:ascii="Garamond" w:hAnsi="Garamond"/>
        </w:rPr>
        <w:t xml:space="preserve"> </w:t>
      </w:r>
      <w:proofErr w:type="spellStart"/>
      <w:r w:rsidRPr="00F63BFB">
        <w:rPr>
          <w:rFonts w:ascii="Garamond" w:hAnsi="Garamond"/>
        </w:rPr>
        <w:t>and</w:t>
      </w:r>
      <w:proofErr w:type="spellEnd"/>
      <w:r w:rsidRPr="00F63BFB">
        <w:rPr>
          <w:rFonts w:ascii="Garamond" w:hAnsi="Garamond"/>
        </w:rPr>
        <w:t xml:space="preserve"> </w:t>
      </w:r>
      <w:proofErr w:type="spellStart"/>
      <w:r w:rsidRPr="00F63BFB">
        <w:rPr>
          <w:rFonts w:ascii="Garamond" w:hAnsi="Garamond"/>
        </w:rPr>
        <w:t>the</w:t>
      </w:r>
      <w:proofErr w:type="spellEnd"/>
      <w:r w:rsidRPr="00F63BFB">
        <w:rPr>
          <w:rFonts w:ascii="Garamond" w:hAnsi="Garamond"/>
        </w:rPr>
        <w:t xml:space="preserve"> </w:t>
      </w:r>
      <w:proofErr w:type="spellStart"/>
      <w:r w:rsidRPr="00F63BFB">
        <w:rPr>
          <w:rFonts w:ascii="Garamond" w:hAnsi="Garamond"/>
        </w:rPr>
        <w:t>cognitive</w:t>
      </w:r>
      <w:proofErr w:type="spellEnd"/>
      <w:r w:rsidRPr="00F63BFB">
        <w:rPr>
          <w:rFonts w:ascii="Garamond" w:hAnsi="Garamond"/>
        </w:rPr>
        <w:t xml:space="preserve"> </w:t>
      </w:r>
      <w:proofErr w:type="spellStart"/>
      <w:r w:rsidRPr="00F63BFB">
        <w:rPr>
          <w:rFonts w:ascii="Garamond" w:hAnsi="Garamond"/>
        </w:rPr>
        <w:t>sciences</w:t>
      </w:r>
      <w:proofErr w:type="spellEnd"/>
      <w:r w:rsidRPr="00F63BFB">
        <w:rPr>
          <w:rFonts w:ascii="Garamond" w:hAnsi="Garamond"/>
        </w:rPr>
        <w:t>, 6(4), 485-507.</w:t>
      </w:r>
    </w:p>
    <w:p w14:paraId="5B4FE6AA" w14:textId="77777777" w:rsidR="007658CB" w:rsidRPr="00F63BFB" w:rsidRDefault="007658CB" w:rsidP="007658CB">
      <w:pPr>
        <w:pStyle w:val="ListParagraph"/>
        <w:numPr>
          <w:ilvl w:val="0"/>
          <w:numId w:val="19"/>
        </w:numPr>
        <w:spacing w:line="240" w:lineRule="auto"/>
        <w:jc w:val="both"/>
        <w:rPr>
          <w:rFonts w:ascii="Garamond" w:hAnsi="Garamond" w:cs="Times New Roman"/>
          <w:lang w:val="en-GB"/>
        </w:rPr>
      </w:pPr>
      <w:r w:rsidRPr="00F63BFB">
        <w:rPr>
          <w:rFonts w:ascii="Garamond" w:hAnsi="Garamond"/>
        </w:rPr>
        <w:t>Jensen, T. W., &amp; Greve, L. (2019). Ecological cognition and metaphor. </w:t>
      </w:r>
      <w:proofErr w:type="spellStart"/>
      <w:r w:rsidRPr="00F63BFB">
        <w:rPr>
          <w:rFonts w:ascii="Garamond" w:hAnsi="Garamond"/>
        </w:rPr>
        <w:t>Metaphor</w:t>
      </w:r>
      <w:proofErr w:type="spellEnd"/>
      <w:r w:rsidRPr="00F63BFB">
        <w:rPr>
          <w:rFonts w:ascii="Garamond" w:hAnsi="Garamond"/>
        </w:rPr>
        <w:t xml:space="preserve"> </w:t>
      </w:r>
      <w:proofErr w:type="spellStart"/>
      <w:r w:rsidRPr="00F63BFB">
        <w:rPr>
          <w:rFonts w:ascii="Garamond" w:hAnsi="Garamond"/>
        </w:rPr>
        <w:t>and</w:t>
      </w:r>
      <w:proofErr w:type="spellEnd"/>
      <w:r w:rsidRPr="00F63BFB">
        <w:rPr>
          <w:rFonts w:ascii="Garamond" w:hAnsi="Garamond"/>
        </w:rPr>
        <w:t xml:space="preserve"> </w:t>
      </w:r>
      <w:proofErr w:type="spellStart"/>
      <w:r w:rsidRPr="00F63BFB">
        <w:rPr>
          <w:rFonts w:ascii="Garamond" w:hAnsi="Garamond"/>
        </w:rPr>
        <w:t>Symbol</w:t>
      </w:r>
      <w:proofErr w:type="spellEnd"/>
      <w:r w:rsidRPr="00F63BFB">
        <w:rPr>
          <w:rFonts w:ascii="Garamond" w:hAnsi="Garamond"/>
        </w:rPr>
        <w:t>, 34(1), 1-16.</w:t>
      </w:r>
    </w:p>
    <w:p w14:paraId="4FEF0D81" w14:textId="77777777" w:rsidR="007658CB" w:rsidRPr="00F63BFB" w:rsidRDefault="007658CB" w:rsidP="007658CB">
      <w:pPr>
        <w:pStyle w:val="ListParagraph"/>
        <w:numPr>
          <w:ilvl w:val="0"/>
          <w:numId w:val="19"/>
        </w:numPr>
        <w:spacing w:line="240" w:lineRule="auto"/>
        <w:jc w:val="both"/>
        <w:rPr>
          <w:rFonts w:ascii="Garamond" w:hAnsi="Garamond" w:cs="Times New Roman"/>
          <w:lang w:val="en-GB"/>
        </w:rPr>
      </w:pPr>
      <w:r w:rsidRPr="00F63BFB">
        <w:rPr>
          <w:rFonts w:ascii="Garamond" w:hAnsi="Garamond"/>
        </w:rPr>
        <w:t xml:space="preserve">Rietveld, E., &amp; </w:t>
      </w:r>
      <w:proofErr w:type="spellStart"/>
      <w:r w:rsidRPr="00F63BFB">
        <w:rPr>
          <w:rFonts w:ascii="Garamond" w:hAnsi="Garamond"/>
        </w:rPr>
        <w:t>Kiverstein</w:t>
      </w:r>
      <w:proofErr w:type="spellEnd"/>
      <w:r w:rsidRPr="00F63BFB">
        <w:rPr>
          <w:rFonts w:ascii="Garamond" w:hAnsi="Garamond"/>
        </w:rPr>
        <w:t>, J. (2014). A rich landscape of affordances. </w:t>
      </w:r>
      <w:proofErr w:type="spellStart"/>
      <w:r w:rsidRPr="00F63BFB">
        <w:rPr>
          <w:rFonts w:ascii="Garamond" w:hAnsi="Garamond"/>
        </w:rPr>
        <w:t>Ecological</w:t>
      </w:r>
      <w:proofErr w:type="spellEnd"/>
      <w:r w:rsidRPr="00F63BFB">
        <w:rPr>
          <w:rFonts w:ascii="Garamond" w:hAnsi="Garamond"/>
        </w:rPr>
        <w:t xml:space="preserve"> </w:t>
      </w:r>
      <w:proofErr w:type="spellStart"/>
      <w:r w:rsidRPr="00F63BFB">
        <w:rPr>
          <w:rFonts w:ascii="Garamond" w:hAnsi="Garamond"/>
        </w:rPr>
        <w:t>Psychology</w:t>
      </w:r>
      <w:proofErr w:type="spellEnd"/>
      <w:r w:rsidRPr="00F63BFB">
        <w:rPr>
          <w:rFonts w:ascii="Garamond" w:hAnsi="Garamond"/>
        </w:rPr>
        <w:t>, 26(4), 325-352.</w:t>
      </w:r>
    </w:p>
    <w:p w14:paraId="0661A7B3" w14:textId="7EBA3C9E" w:rsidR="002F4C23" w:rsidRPr="002F4C23" w:rsidRDefault="007658CB" w:rsidP="00322C05">
      <w:pPr>
        <w:pStyle w:val="ListParagraph"/>
        <w:numPr>
          <w:ilvl w:val="0"/>
          <w:numId w:val="19"/>
        </w:numPr>
        <w:spacing w:line="240" w:lineRule="auto"/>
        <w:jc w:val="both"/>
        <w:rPr>
          <w:rFonts w:ascii="Garamond" w:hAnsi="Garamond" w:cs="Times New Roman"/>
          <w:lang w:val="en-GB"/>
        </w:rPr>
      </w:pPr>
      <w:proofErr w:type="spellStart"/>
      <w:r w:rsidRPr="00F63BFB">
        <w:rPr>
          <w:rFonts w:ascii="Garamond" w:hAnsi="Garamond"/>
        </w:rPr>
        <w:t>Rucińska</w:t>
      </w:r>
      <w:proofErr w:type="spellEnd"/>
      <w:r w:rsidRPr="00F63BFB">
        <w:rPr>
          <w:rFonts w:ascii="Garamond" w:hAnsi="Garamond"/>
        </w:rPr>
        <w:t xml:space="preserve">, Z. (2014). Basic Pretending as Sensorimotor Engagement? Lessons from Sensorimotor Theory for </w:t>
      </w:r>
      <w:proofErr w:type="spellStart"/>
      <w:r w:rsidRPr="00F63BFB">
        <w:rPr>
          <w:rFonts w:ascii="Garamond" w:hAnsi="Garamond"/>
        </w:rPr>
        <w:t>the</w:t>
      </w:r>
      <w:proofErr w:type="spellEnd"/>
      <w:r w:rsidRPr="00F63BFB">
        <w:rPr>
          <w:rFonts w:ascii="Garamond" w:hAnsi="Garamond"/>
        </w:rPr>
        <w:t xml:space="preserve"> </w:t>
      </w:r>
      <w:proofErr w:type="spellStart"/>
      <w:r w:rsidRPr="00F63BFB">
        <w:rPr>
          <w:rFonts w:ascii="Garamond" w:hAnsi="Garamond"/>
        </w:rPr>
        <w:t>Debate</w:t>
      </w:r>
      <w:proofErr w:type="spellEnd"/>
      <w:r w:rsidRPr="00F63BFB">
        <w:rPr>
          <w:rFonts w:ascii="Garamond" w:hAnsi="Garamond"/>
        </w:rPr>
        <w:t xml:space="preserve"> on </w:t>
      </w:r>
      <w:proofErr w:type="spellStart"/>
      <w:r w:rsidRPr="00F63BFB">
        <w:rPr>
          <w:rFonts w:ascii="Garamond" w:hAnsi="Garamond"/>
        </w:rPr>
        <w:t>Pretence</w:t>
      </w:r>
      <w:proofErr w:type="spellEnd"/>
      <w:r w:rsidRPr="00F63BFB">
        <w:rPr>
          <w:rFonts w:ascii="Garamond" w:hAnsi="Garamond"/>
        </w:rPr>
        <w:t>. In J.M. Bishop &amp; A.O. Martin (Eds.) Contemporary Sensorimotor Theory: A brief introduction (pp. 175-187). Springer International Publishing</w:t>
      </w:r>
    </w:p>
    <w:p w14:paraId="06D8FE6B" w14:textId="6C8FF1EC" w:rsidR="00322C05" w:rsidRPr="00322C05" w:rsidRDefault="00322C05" w:rsidP="00F940CB">
      <w:pPr>
        <w:pStyle w:val="NormalWeb"/>
        <w:shd w:val="clear" w:color="auto" w:fill="FFFFFF"/>
        <w:jc w:val="both"/>
        <w:rPr>
          <w:rFonts w:ascii="Garamond" w:hAnsi="Garamond"/>
        </w:rPr>
      </w:pPr>
      <w:r w:rsidRPr="002F4C23">
        <w:rPr>
          <w:rFonts w:ascii="Garamond" w:hAnsi="Garamond"/>
          <w:b/>
          <w:bCs/>
        </w:rPr>
        <w:t xml:space="preserve">Agnes </w:t>
      </w:r>
      <w:proofErr w:type="spellStart"/>
      <w:r w:rsidRPr="002F4C23">
        <w:rPr>
          <w:rFonts w:ascii="Garamond" w:hAnsi="Garamond"/>
          <w:b/>
          <w:bCs/>
        </w:rPr>
        <w:t>Szokolszky</w:t>
      </w:r>
      <w:proofErr w:type="spellEnd"/>
      <w:r w:rsidRPr="00F940CB">
        <w:rPr>
          <w:rFonts w:ascii="Garamond" w:hAnsi="Garamond"/>
          <w:bCs/>
        </w:rPr>
        <w:t xml:space="preserve"> </w:t>
      </w:r>
      <w:r w:rsidRPr="00F940CB">
        <w:rPr>
          <w:rFonts w:ascii="Garamond" w:hAnsi="Garamond"/>
        </w:rPr>
        <w:t>is</w:t>
      </w:r>
      <w:r w:rsidRPr="00322C05">
        <w:rPr>
          <w:rFonts w:ascii="Garamond" w:hAnsi="Garamond"/>
        </w:rPr>
        <w:t xml:space="preserve"> habilitated associate professor and head of the Department of Cognitive and Neuropsychology of the Institute of Psychology, University of Szeged. She earned her Ph.D. degree at the </w:t>
      </w:r>
      <w:proofErr w:type="spellStart"/>
      <w:r w:rsidRPr="00322C05">
        <w:rPr>
          <w:rFonts w:ascii="Garamond" w:hAnsi="Garamond"/>
        </w:rPr>
        <w:t>Center</w:t>
      </w:r>
      <w:proofErr w:type="spellEnd"/>
      <w:r w:rsidRPr="00322C05">
        <w:rPr>
          <w:rFonts w:ascii="Garamond" w:hAnsi="Garamond"/>
        </w:rPr>
        <w:t xml:space="preserve"> for the Ecological Study of Perception and Action (CESPA), University of Connecticut. Her research interests are ecological and systems- approaches to psychology, with a special focus on development, an ecological approach to pretend object play and the development of metaphor use by children, the history of psychology, and theoretical issues of psychology. </w:t>
      </w:r>
    </w:p>
    <w:p w14:paraId="6940DFEC" w14:textId="77777777" w:rsidR="005E58A2" w:rsidRDefault="005E58A2" w:rsidP="00F940CB">
      <w:pPr>
        <w:jc w:val="center"/>
        <w:rPr>
          <w:rFonts w:ascii="Garamond" w:hAnsi="Garamond" w:cs="Times New Roman"/>
          <w:lang w:val="en-GB"/>
        </w:rPr>
      </w:pPr>
    </w:p>
    <w:p w14:paraId="65F3BDCE" w14:textId="77777777" w:rsidR="00F940CB" w:rsidRPr="002E7019" w:rsidRDefault="00F940CB" w:rsidP="00F940CB">
      <w:pPr>
        <w:jc w:val="center"/>
        <w:rPr>
          <w:rFonts w:ascii="Garamond" w:hAnsi="Garamond" w:cs="Times New Roman"/>
          <w:lang w:val="en-GB"/>
        </w:rPr>
      </w:pPr>
      <w:r>
        <w:rPr>
          <w:rFonts w:ascii="Garamond" w:hAnsi="Garamond" w:cs="Times New Roman"/>
          <w:lang w:val="en-GB"/>
        </w:rPr>
        <w:sym w:font="Symbol" w:char="F0A5"/>
      </w:r>
    </w:p>
    <w:p w14:paraId="3431AB75" w14:textId="77777777" w:rsidR="000A133A" w:rsidRDefault="000A133A">
      <w:pPr>
        <w:rPr>
          <w:rFonts w:ascii="Garamond" w:eastAsia="Times New Roman" w:hAnsi="Garamond" w:cs="Times New Roman"/>
          <w:b/>
          <w:sz w:val="26"/>
          <w:szCs w:val="26"/>
          <w:lang w:val="en-GB" w:eastAsia="en-GB"/>
        </w:rPr>
      </w:pPr>
    </w:p>
    <w:p w14:paraId="002FB80D" w14:textId="77777777" w:rsidR="005E58A2" w:rsidRDefault="005E58A2">
      <w:pPr>
        <w:rPr>
          <w:rFonts w:ascii="Garamond" w:eastAsia="Times New Roman" w:hAnsi="Garamond" w:cs="Times New Roman"/>
          <w:b/>
          <w:sz w:val="26"/>
          <w:szCs w:val="26"/>
          <w:lang w:val="en-GB" w:eastAsia="en-GB"/>
        </w:rPr>
      </w:pPr>
    </w:p>
    <w:p w14:paraId="6F22EB0F" w14:textId="77777777" w:rsidR="00F940CB" w:rsidRPr="005F300F" w:rsidRDefault="00F940CB" w:rsidP="00C877B8">
      <w:pPr>
        <w:rPr>
          <w:rFonts w:ascii="Garamond" w:hAnsi="Garamond"/>
          <w:b/>
          <w:sz w:val="26"/>
          <w:szCs w:val="26"/>
          <w:lang w:val="en-GB"/>
        </w:rPr>
      </w:pPr>
      <w:r w:rsidRPr="005F300F">
        <w:rPr>
          <w:rFonts w:ascii="Garamond" w:hAnsi="Garamond"/>
          <w:b/>
          <w:sz w:val="26"/>
          <w:szCs w:val="26"/>
          <w:lang w:val="en-GB"/>
        </w:rPr>
        <w:lastRenderedPageBreak/>
        <w:t xml:space="preserve">Martin </w:t>
      </w:r>
      <w:proofErr w:type="spellStart"/>
      <w:r w:rsidRPr="005F300F">
        <w:rPr>
          <w:rFonts w:ascii="Garamond" w:hAnsi="Garamond"/>
          <w:b/>
          <w:sz w:val="26"/>
          <w:szCs w:val="26"/>
          <w:lang w:val="en-GB"/>
        </w:rPr>
        <w:t>Weichold</w:t>
      </w:r>
      <w:proofErr w:type="spellEnd"/>
    </w:p>
    <w:p w14:paraId="29A08614" w14:textId="7886B96A" w:rsidR="00F940CB" w:rsidRPr="008E5A48" w:rsidRDefault="00F940CB" w:rsidP="00C877B8">
      <w:pPr>
        <w:contextualSpacing/>
        <w:rPr>
          <w:rFonts w:ascii="Garamond" w:hAnsi="Garamond"/>
        </w:rPr>
      </w:pPr>
      <w:r w:rsidRPr="008E5A48">
        <w:rPr>
          <w:rFonts w:ascii="Garamond" w:hAnsi="Garamond"/>
        </w:rPr>
        <w:t>University of Regensburg</w:t>
      </w:r>
      <w:r>
        <w:rPr>
          <w:rFonts w:ascii="Garamond" w:hAnsi="Garamond"/>
        </w:rPr>
        <w:t>, Germany</w:t>
      </w:r>
    </w:p>
    <w:p w14:paraId="7D8E075E" w14:textId="77777777" w:rsidR="00C877B8" w:rsidRDefault="00C877B8" w:rsidP="00F940CB">
      <w:pPr>
        <w:contextualSpacing/>
        <w:rPr>
          <w:b/>
          <w:bCs/>
        </w:rPr>
      </w:pPr>
    </w:p>
    <w:p w14:paraId="3A027BC7" w14:textId="77777777" w:rsidR="00113C79" w:rsidRPr="00346CA6" w:rsidRDefault="00113C79" w:rsidP="00F940CB">
      <w:pPr>
        <w:contextualSpacing/>
        <w:rPr>
          <w:b/>
          <w:bCs/>
        </w:rPr>
      </w:pPr>
    </w:p>
    <w:p w14:paraId="6E67743E" w14:textId="77777777" w:rsidR="00F940CB" w:rsidRPr="008C1E45" w:rsidRDefault="00F940CB" w:rsidP="00F940CB">
      <w:pPr>
        <w:contextualSpacing/>
        <w:jc w:val="center"/>
        <w:rPr>
          <w:rFonts w:ascii="Garamond" w:hAnsi="Garamond"/>
          <w:b/>
          <w:bCs/>
          <w:sz w:val="26"/>
          <w:szCs w:val="26"/>
        </w:rPr>
      </w:pPr>
      <w:r w:rsidRPr="008C1E45">
        <w:rPr>
          <w:rFonts w:ascii="Garamond" w:hAnsi="Garamond"/>
          <w:b/>
          <w:bCs/>
          <w:sz w:val="26"/>
          <w:szCs w:val="26"/>
        </w:rPr>
        <w:t>Embodied Pretense: Rethinking the Mechanisms of Pretend Play by Synthesizing Enactivist Cognitive Science and Practice Theory</w:t>
      </w:r>
    </w:p>
    <w:p w14:paraId="5BB1779C" w14:textId="77777777" w:rsidR="00F940CB" w:rsidRPr="005F300F" w:rsidRDefault="00F940CB" w:rsidP="00F940CB">
      <w:pPr>
        <w:contextualSpacing/>
        <w:jc w:val="center"/>
        <w:rPr>
          <w:rFonts w:ascii="Garamond" w:hAnsi="Garamond"/>
          <w:sz w:val="22"/>
          <w:szCs w:val="22"/>
        </w:rPr>
      </w:pPr>
    </w:p>
    <w:p w14:paraId="4246908F" w14:textId="4C1A27DD" w:rsidR="00F940CB" w:rsidRPr="005F300F" w:rsidRDefault="00F940CB" w:rsidP="00F940CB">
      <w:pPr>
        <w:contextualSpacing/>
        <w:jc w:val="center"/>
        <w:rPr>
          <w:rFonts w:ascii="Garamond" w:hAnsi="Garamond"/>
          <w:sz w:val="22"/>
          <w:szCs w:val="22"/>
        </w:rPr>
      </w:pPr>
      <w:r>
        <w:rPr>
          <w:rFonts w:ascii="Garamond" w:hAnsi="Garamond"/>
          <w:sz w:val="22"/>
          <w:szCs w:val="22"/>
        </w:rPr>
        <w:t xml:space="preserve">Keywords: </w:t>
      </w:r>
      <w:r w:rsidRPr="005F300F">
        <w:rPr>
          <w:rFonts w:ascii="Garamond" w:hAnsi="Garamond"/>
          <w:sz w:val="22"/>
          <w:szCs w:val="22"/>
        </w:rPr>
        <w:t>pretense play, enactivist cognitive science, practice theory, f</w:t>
      </w:r>
      <w:r>
        <w:rPr>
          <w:rFonts w:ascii="Garamond" w:hAnsi="Garamond"/>
          <w:sz w:val="22"/>
          <w:szCs w:val="22"/>
        </w:rPr>
        <w:t>ictions, affordances, role play</w:t>
      </w:r>
    </w:p>
    <w:p w14:paraId="20F0DA43" w14:textId="77777777" w:rsidR="00F940CB" w:rsidRPr="008E5A48" w:rsidRDefault="00F940CB" w:rsidP="00F940CB">
      <w:pPr>
        <w:contextualSpacing/>
        <w:jc w:val="center"/>
        <w:rPr>
          <w:rFonts w:ascii="Garamond" w:hAnsi="Garamond"/>
        </w:rPr>
      </w:pPr>
    </w:p>
    <w:p w14:paraId="52F1F85B" w14:textId="77777777" w:rsidR="00F940CB" w:rsidRPr="008E5A48" w:rsidRDefault="00F940CB" w:rsidP="00F940CB">
      <w:pPr>
        <w:contextualSpacing/>
        <w:jc w:val="both"/>
        <w:rPr>
          <w:rFonts w:ascii="Garamond" w:hAnsi="Garamond"/>
        </w:rPr>
      </w:pPr>
      <w:r w:rsidRPr="008E5A48">
        <w:rPr>
          <w:rFonts w:ascii="Garamond" w:hAnsi="Garamond"/>
        </w:rPr>
        <w:t xml:space="preserve">In this talk, I will investigate the phenomena of pretend play from a philosophical perspective, that is, not by providing empirical data about pretense play, but by means of conceptual engineering. I will argue that standard theories of pretense, such as </w:t>
      </w:r>
      <w:proofErr w:type="spellStart"/>
      <w:r w:rsidRPr="008E5A48">
        <w:rPr>
          <w:rFonts w:ascii="Garamond" w:hAnsi="Garamond"/>
        </w:rPr>
        <w:t>metarepresentational</w:t>
      </w:r>
      <w:proofErr w:type="spellEnd"/>
      <w:r w:rsidRPr="008E5A48">
        <w:rPr>
          <w:rFonts w:ascii="Garamond" w:hAnsi="Garamond"/>
        </w:rPr>
        <w:t xml:space="preserve">, ‘behaviorist’ and </w:t>
      </w:r>
      <w:proofErr w:type="spellStart"/>
      <w:r w:rsidRPr="008E5A48">
        <w:rPr>
          <w:rFonts w:ascii="Garamond" w:hAnsi="Garamond"/>
        </w:rPr>
        <w:t>intentionalist</w:t>
      </w:r>
      <w:proofErr w:type="spellEnd"/>
      <w:r w:rsidRPr="008E5A48">
        <w:rPr>
          <w:rFonts w:ascii="Garamond" w:hAnsi="Garamond"/>
        </w:rPr>
        <w:t xml:space="preserve"> models, are problematic because they are overly intellectualistic, </w:t>
      </w:r>
      <w:proofErr w:type="spellStart"/>
      <w:r w:rsidRPr="008E5A48">
        <w:rPr>
          <w:rFonts w:ascii="Garamond" w:hAnsi="Garamond"/>
        </w:rPr>
        <w:t>internalistic</w:t>
      </w:r>
      <w:proofErr w:type="spellEnd"/>
      <w:r w:rsidRPr="008E5A48">
        <w:rPr>
          <w:rFonts w:ascii="Garamond" w:hAnsi="Garamond"/>
        </w:rPr>
        <w:t xml:space="preserve">, and individualistic. Possibly unbeknownst to some of their defenders, they presuppose highly questionable assumptions about the nature of mind, action, and reality, which then problematically shape their accounts of pretense. It is thus, I argue, indispensable to engage in a philosophical investigation of mind, action and reality in order to gain a correct analysis of the only apparently rather local phenomena of pretense play. </w:t>
      </w:r>
    </w:p>
    <w:p w14:paraId="27D1A7DB" w14:textId="77777777" w:rsidR="00F940CB" w:rsidRDefault="00F940CB" w:rsidP="00F940CB">
      <w:pPr>
        <w:contextualSpacing/>
        <w:jc w:val="both"/>
        <w:rPr>
          <w:rFonts w:ascii="Garamond" w:hAnsi="Garamond"/>
        </w:rPr>
      </w:pPr>
    </w:p>
    <w:p w14:paraId="31214C82" w14:textId="77777777" w:rsidR="00F940CB" w:rsidRPr="008E5A48" w:rsidRDefault="00F940CB" w:rsidP="00F940CB">
      <w:pPr>
        <w:contextualSpacing/>
        <w:jc w:val="both"/>
        <w:rPr>
          <w:rFonts w:ascii="Garamond" w:hAnsi="Garamond"/>
        </w:rPr>
      </w:pPr>
      <w:r w:rsidRPr="008E5A48">
        <w:rPr>
          <w:rFonts w:ascii="Garamond" w:hAnsi="Garamond"/>
        </w:rPr>
        <w:t xml:space="preserve">The main part of my talk, however, will not be about criticizing others for not diving into these essential questions, but about constructively tackling them myself. I will synthesize the explanatory mechanisms provided by enactivist cognitive science and practice theory, arguing that this will lead to crucial new conceptual buildings blocks for an embodied theory of pretense that avoids the problematic assumptions of the standard theories. In particular, I will draw on the work from Francisco Varela and colleagues on sense-making, and on Pierre Bourdieu’s work on social practices and habitus formation. </w:t>
      </w:r>
    </w:p>
    <w:p w14:paraId="6580E9CC" w14:textId="77777777" w:rsidR="00F940CB" w:rsidRDefault="00F940CB" w:rsidP="00F940CB">
      <w:pPr>
        <w:contextualSpacing/>
        <w:jc w:val="both"/>
        <w:rPr>
          <w:rFonts w:ascii="Garamond" w:hAnsi="Garamond"/>
        </w:rPr>
      </w:pPr>
    </w:p>
    <w:p w14:paraId="1D961765" w14:textId="77777777" w:rsidR="00F940CB" w:rsidRPr="008E5A48" w:rsidRDefault="00F940CB" w:rsidP="00F940CB">
      <w:pPr>
        <w:contextualSpacing/>
        <w:jc w:val="both"/>
        <w:rPr>
          <w:rFonts w:ascii="Garamond" w:hAnsi="Garamond"/>
        </w:rPr>
      </w:pPr>
      <w:r w:rsidRPr="008E5A48">
        <w:rPr>
          <w:rFonts w:ascii="Garamond" w:hAnsi="Garamond"/>
        </w:rPr>
        <w:t xml:space="preserve">This synthesis opens up alternative, better approaches to mind, action, and reality. First of all, according to enactivism, </w:t>
      </w:r>
      <w:r w:rsidRPr="008E5A48">
        <w:rPr>
          <w:rFonts w:ascii="Garamond" w:hAnsi="Garamond"/>
          <w:i/>
          <w:iCs/>
        </w:rPr>
        <w:t>reality</w:t>
      </w:r>
      <w:r w:rsidRPr="008E5A48">
        <w:rPr>
          <w:rFonts w:ascii="Garamond" w:hAnsi="Garamond"/>
        </w:rPr>
        <w:t xml:space="preserve"> – as we experience it – is always the result of an ongoing sense-making activity of an environmentally embedded organism. Yet in the case of human beings, these sense-making activities are – I will argue with the help of practice theory – nearly always shaped by local social practices, such as being on a conference, participating in church service, or eating in a restaurant. According to this view, there is no such thing as a stable reality of everyday life which pretend play is opposed to (yet there are other notions of “reality”). </w:t>
      </w:r>
    </w:p>
    <w:p w14:paraId="220C40D4" w14:textId="77777777" w:rsidR="00F940CB" w:rsidRDefault="00F940CB" w:rsidP="00F940CB">
      <w:pPr>
        <w:contextualSpacing/>
        <w:jc w:val="both"/>
        <w:rPr>
          <w:rFonts w:ascii="Garamond" w:hAnsi="Garamond"/>
        </w:rPr>
      </w:pPr>
    </w:p>
    <w:p w14:paraId="4B1FD543" w14:textId="77777777" w:rsidR="00F940CB" w:rsidRPr="008E5A48" w:rsidRDefault="00F940CB" w:rsidP="00F940CB">
      <w:pPr>
        <w:contextualSpacing/>
        <w:jc w:val="both"/>
        <w:rPr>
          <w:rFonts w:ascii="Garamond" w:hAnsi="Garamond"/>
        </w:rPr>
      </w:pPr>
      <w:r w:rsidRPr="008E5A48">
        <w:rPr>
          <w:rFonts w:ascii="Garamond" w:hAnsi="Garamond"/>
        </w:rPr>
        <w:t xml:space="preserve">Secondly, I will argue that our everyday practices always contain multiple ways of seeing something as something, or of seeing something as if it was something else. Our everyday practices always already contain a lot of fictions, imaginations, and symbols. For example, we see pieces of paper as money, t-shaped pieces of wood as holy crosses, or dressed-up human animals as policemen. This shows that pretense play is, again, not special in its use of symbols, fictions, and imaginations. Importantly, I will argue that such ways of interpreting our everyday worlds can be analyzed without analyzing the </w:t>
      </w:r>
      <w:r w:rsidRPr="008E5A48">
        <w:rPr>
          <w:rFonts w:ascii="Garamond" w:hAnsi="Garamond"/>
          <w:i/>
          <w:iCs/>
        </w:rPr>
        <w:t>mind</w:t>
      </w:r>
      <w:r w:rsidRPr="008E5A48">
        <w:rPr>
          <w:rFonts w:ascii="Garamond" w:hAnsi="Garamond"/>
        </w:rPr>
        <w:t xml:space="preserve"> as processor of representations (as an explanatory concept). </w:t>
      </w:r>
    </w:p>
    <w:p w14:paraId="1F4559C9" w14:textId="77777777" w:rsidR="00F940CB" w:rsidRDefault="00F940CB" w:rsidP="00F940CB">
      <w:pPr>
        <w:contextualSpacing/>
        <w:jc w:val="both"/>
        <w:rPr>
          <w:rFonts w:ascii="Garamond" w:hAnsi="Garamond"/>
        </w:rPr>
      </w:pPr>
    </w:p>
    <w:p w14:paraId="429243D1" w14:textId="77777777" w:rsidR="00F940CB" w:rsidRPr="008E5A48" w:rsidRDefault="00F940CB" w:rsidP="00F940CB">
      <w:pPr>
        <w:contextualSpacing/>
        <w:jc w:val="both"/>
        <w:rPr>
          <w:rFonts w:ascii="Garamond" w:hAnsi="Garamond"/>
        </w:rPr>
      </w:pPr>
      <w:r w:rsidRPr="008E5A48">
        <w:rPr>
          <w:rFonts w:ascii="Garamond" w:hAnsi="Garamond"/>
        </w:rPr>
        <w:t xml:space="preserve">Thirdly, I will argue that </w:t>
      </w:r>
      <w:r w:rsidRPr="008E5A48">
        <w:rPr>
          <w:rFonts w:ascii="Garamond" w:hAnsi="Garamond"/>
          <w:i/>
          <w:iCs/>
        </w:rPr>
        <w:t>action</w:t>
      </w:r>
      <w:r w:rsidRPr="008E5A48">
        <w:rPr>
          <w:rFonts w:ascii="Garamond" w:hAnsi="Garamond"/>
        </w:rPr>
        <w:t xml:space="preserve"> should be conceived of as dynamical interaction of an embodied self-organizing organism with the affordances in its environment. This is to be contrasted with the procedure of the standard theories of pretense of already assuming that pretenders are always already intentional agents – an idea which is highly problematic from the points of view of embodied cognitive science and practice theory. Moreover, I will argue (with the help of Erving Goffman) that our human interactions with our environment very often contain aspects of social role play. This shows again that pretense play is not such a special phenomenon as it is sometimes assumed. </w:t>
      </w:r>
    </w:p>
    <w:p w14:paraId="004093ED" w14:textId="77777777" w:rsidR="00F940CB" w:rsidRDefault="00F940CB" w:rsidP="00F940CB">
      <w:pPr>
        <w:contextualSpacing/>
        <w:jc w:val="both"/>
        <w:rPr>
          <w:rFonts w:ascii="Garamond" w:hAnsi="Garamond"/>
        </w:rPr>
      </w:pPr>
    </w:p>
    <w:p w14:paraId="4877AD42" w14:textId="77777777" w:rsidR="00F940CB" w:rsidRPr="008E5A48" w:rsidRDefault="00F940CB" w:rsidP="00F940CB">
      <w:pPr>
        <w:contextualSpacing/>
        <w:jc w:val="both"/>
        <w:rPr>
          <w:rFonts w:ascii="Garamond" w:hAnsi="Garamond"/>
        </w:rPr>
      </w:pPr>
      <w:r w:rsidRPr="008E5A48">
        <w:rPr>
          <w:rFonts w:ascii="Garamond" w:hAnsi="Garamond"/>
        </w:rPr>
        <w:t xml:space="preserve">All of this is, of course, not meant to deny that there are some cases where pretend play is different from other social practices. Yet I will argue that there are many mundane cases of pretend play that can analyzed very well by my enactivist-practice theoretical proposal, and that the less mundane, extraordinary cases should be conceived of as </w:t>
      </w:r>
      <w:r w:rsidRPr="008E5A48">
        <w:rPr>
          <w:rFonts w:ascii="Garamond" w:hAnsi="Garamond"/>
          <w:i/>
          <w:iCs/>
        </w:rPr>
        <w:t>modifications</w:t>
      </w:r>
      <w:r w:rsidRPr="008E5A48">
        <w:rPr>
          <w:rFonts w:ascii="Garamond" w:hAnsi="Garamond"/>
        </w:rPr>
        <w:t xml:space="preserve"> of everyday social practices – and not by assuming, as explanatory concepts, the existence of intentional agents who manipulate mental representations. </w:t>
      </w:r>
    </w:p>
    <w:p w14:paraId="323EA5BB" w14:textId="77777777" w:rsidR="00F940CB" w:rsidRPr="008E5A48" w:rsidRDefault="00F940CB" w:rsidP="00F940CB">
      <w:pPr>
        <w:contextualSpacing/>
        <w:rPr>
          <w:rFonts w:ascii="Garamond" w:hAnsi="Garamond"/>
        </w:rPr>
      </w:pPr>
    </w:p>
    <w:p w14:paraId="2868B640" w14:textId="77777777" w:rsidR="00F940CB" w:rsidRPr="00DC5B19" w:rsidRDefault="00F940CB" w:rsidP="00F940CB">
      <w:pPr>
        <w:contextualSpacing/>
        <w:rPr>
          <w:rFonts w:ascii="Garamond" w:hAnsi="Garamond"/>
          <w:iCs/>
        </w:rPr>
      </w:pPr>
      <w:r w:rsidRPr="00DC5B19">
        <w:rPr>
          <w:rFonts w:ascii="Garamond" w:hAnsi="Garamond"/>
          <w:iCs/>
        </w:rPr>
        <w:t xml:space="preserve">References: </w:t>
      </w:r>
    </w:p>
    <w:p w14:paraId="54247B62" w14:textId="77777777" w:rsidR="00F940CB" w:rsidRPr="005F300F" w:rsidRDefault="00F940CB" w:rsidP="00F940CB">
      <w:pPr>
        <w:contextualSpacing/>
        <w:rPr>
          <w:rFonts w:ascii="Garamond" w:hAnsi="Garamond"/>
          <w:iCs/>
        </w:rPr>
      </w:pPr>
    </w:p>
    <w:p w14:paraId="169E390B" w14:textId="77777777" w:rsidR="00F940CB" w:rsidRPr="00F63BFB" w:rsidRDefault="00F940CB" w:rsidP="00F940CB">
      <w:pPr>
        <w:pStyle w:val="ListParagraph"/>
        <w:numPr>
          <w:ilvl w:val="0"/>
          <w:numId w:val="12"/>
        </w:numPr>
        <w:rPr>
          <w:rFonts w:ascii="Garamond" w:hAnsi="Garamond"/>
        </w:rPr>
      </w:pPr>
      <w:proofErr w:type="spellStart"/>
      <w:r w:rsidRPr="00F63BFB">
        <w:rPr>
          <w:rFonts w:ascii="Garamond" w:hAnsi="Garamond"/>
        </w:rPr>
        <w:t>Bourdieu</w:t>
      </w:r>
      <w:proofErr w:type="spellEnd"/>
      <w:r w:rsidRPr="00F63BFB">
        <w:rPr>
          <w:rFonts w:ascii="Garamond" w:hAnsi="Garamond"/>
        </w:rPr>
        <w:t xml:space="preserve">, Pierre (2000), </w:t>
      </w:r>
      <w:proofErr w:type="spellStart"/>
      <w:r w:rsidRPr="00F63BFB">
        <w:rPr>
          <w:rFonts w:ascii="Garamond" w:hAnsi="Garamond"/>
          <w:i/>
          <w:iCs/>
        </w:rPr>
        <w:t>Pascalian</w:t>
      </w:r>
      <w:proofErr w:type="spellEnd"/>
      <w:r w:rsidRPr="00F63BFB">
        <w:rPr>
          <w:rFonts w:ascii="Garamond" w:hAnsi="Garamond"/>
          <w:i/>
          <w:iCs/>
        </w:rPr>
        <w:t xml:space="preserve"> </w:t>
      </w:r>
      <w:proofErr w:type="spellStart"/>
      <w:r w:rsidRPr="00F63BFB">
        <w:rPr>
          <w:rFonts w:ascii="Garamond" w:hAnsi="Garamond"/>
          <w:i/>
          <w:iCs/>
        </w:rPr>
        <w:t>Meditations</w:t>
      </w:r>
      <w:proofErr w:type="spellEnd"/>
      <w:r w:rsidRPr="00F63BFB">
        <w:rPr>
          <w:rFonts w:ascii="Garamond" w:hAnsi="Garamond"/>
        </w:rPr>
        <w:t xml:space="preserve">, Stanford: Stanford University Press. </w:t>
      </w:r>
    </w:p>
    <w:p w14:paraId="4EFF17B0" w14:textId="77777777" w:rsidR="00F940CB" w:rsidRPr="00F63BFB" w:rsidRDefault="00F940CB" w:rsidP="00F940CB">
      <w:pPr>
        <w:pStyle w:val="ListParagraph"/>
        <w:numPr>
          <w:ilvl w:val="0"/>
          <w:numId w:val="12"/>
        </w:numPr>
        <w:rPr>
          <w:rFonts w:ascii="Garamond" w:hAnsi="Garamond"/>
        </w:rPr>
      </w:pPr>
      <w:r w:rsidRPr="00F63BFB">
        <w:rPr>
          <w:rFonts w:ascii="Garamond" w:hAnsi="Garamond"/>
          <w:lang w:val="en-US"/>
        </w:rPr>
        <w:t xml:space="preserve">Goffman, Erving (1959), </w:t>
      </w:r>
      <w:r w:rsidRPr="00F63BFB">
        <w:rPr>
          <w:rFonts w:ascii="Garamond" w:hAnsi="Garamond"/>
          <w:i/>
          <w:iCs/>
          <w:lang w:val="en-US"/>
        </w:rPr>
        <w:t>The Presentation of Self in Everyday Life</w:t>
      </w:r>
      <w:r w:rsidRPr="00F63BFB">
        <w:rPr>
          <w:rFonts w:ascii="Garamond" w:hAnsi="Garamond"/>
          <w:lang w:val="en-US"/>
        </w:rPr>
        <w:t xml:space="preserve">, New York: Doubleday. </w:t>
      </w:r>
    </w:p>
    <w:p w14:paraId="2B3C99B9" w14:textId="77777777" w:rsidR="00F940CB" w:rsidRPr="00F63BFB" w:rsidRDefault="00F940CB" w:rsidP="00F940CB">
      <w:pPr>
        <w:pStyle w:val="ListParagraph"/>
        <w:numPr>
          <w:ilvl w:val="0"/>
          <w:numId w:val="12"/>
        </w:numPr>
        <w:rPr>
          <w:rFonts w:ascii="Garamond" w:hAnsi="Garamond"/>
        </w:rPr>
      </w:pPr>
      <w:r w:rsidRPr="00F63BFB">
        <w:rPr>
          <w:rFonts w:ascii="Garamond" w:hAnsi="Garamond"/>
          <w:lang w:val="en-US"/>
        </w:rPr>
        <w:t xml:space="preserve">Varela, </w:t>
      </w:r>
      <w:proofErr w:type="spellStart"/>
      <w:r w:rsidRPr="00F63BFB">
        <w:rPr>
          <w:rFonts w:ascii="Garamond" w:hAnsi="Garamond"/>
          <w:lang w:val="en-US"/>
        </w:rPr>
        <w:t>Fransciso</w:t>
      </w:r>
      <w:proofErr w:type="spellEnd"/>
      <w:r w:rsidRPr="00F63BFB">
        <w:rPr>
          <w:rFonts w:ascii="Garamond" w:hAnsi="Garamond"/>
          <w:lang w:val="en-US"/>
        </w:rPr>
        <w:t xml:space="preserve">, Evan Thompson &amp; Eleanor </w:t>
      </w:r>
      <w:proofErr w:type="spellStart"/>
      <w:r w:rsidRPr="00F63BFB">
        <w:rPr>
          <w:rFonts w:ascii="Garamond" w:hAnsi="Garamond"/>
          <w:lang w:val="en-US"/>
        </w:rPr>
        <w:t>Rosch</w:t>
      </w:r>
      <w:proofErr w:type="spellEnd"/>
      <w:r w:rsidRPr="00F63BFB">
        <w:rPr>
          <w:rFonts w:ascii="Garamond" w:hAnsi="Garamond"/>
          <w:lang w:val="en-US"/>
        </w:rPr>
        <w:t xml:space="preserve"> (1991), </w:t>
      </w:r>
      <w:r w:rsidRPr="00F63BFB">
        <w:rPr>
          <w:rFonts w:ascii="Garamond" w:hAnsi="Garamond"/>
          <w:i/>
          <w:iCs/>
          <w:lang w:val="en-US"/>
        </w:rPr>
        <w:t>The Embodied Mind: Cognitive Science and Human Experience</w:t>
      </w:r>
      <w:r w:rsidRPr="00F63BFB">
        <w:rPr>
          <w:rFonts w:ascii="Garamond" w:hAnsi="Garamond"/>
          <w:lang w:val="en-US"/>
        </w:rPr>
        <w:t xml:space="preserve">, Cambridge, Mass.: MIT Press. </w:t>
      </w:r>
    </w:p>
    <w:p w14:paraId="504948DE" w14:textId="77777777" w:rsidR="00F940CB" w:rsidRPr="00DC5B19" w:rsidRDefault="00F940CB" w:rsidP="00F940CB">
      <w:pPr>
        <w:jc w:val="both"/>
        <w:rPr>
          <w:rFonts w:ascii="Garamond" w:hAnsi="Garamond"/>
        </w:rPr>
      </w:pPr>
    </w:p>
    <w:p w14:paraId="63634970" w14:textId="2B689E30" w:rsidR="00C05746" w:rsidRPr="00C05746" w:rsidRDefault="00C05746" w:rsidP="00C05746">
      <w:pPr>
        <w:widowControl w:val="0"/>
        <w:autoSpaceDE w:val="0"/>
        <w:autoSpaceDN w:val="0"/>
        <w:adjustRightInd w:val="0"/>
        <w:jc w:val="both"/>
        <w:rPr>
          <w:rFonts w:ascii="Garamond" w:hAnsi="Garamond" w:cs="Verdana"/>
          <w:color w:val="181817"/>
        </w:rPr>
      </w:pPr>
      <w:r w:rsidRPr="002F4C23">
        <w:rPr>
          <w:rFonts w:ascii="Garamond" w:hAnsi="Garamond" w:cs="Helvetica"/>
          <w:b/>
          <w:color w:val="181817"/>
        </w:rPr>
        <w:t xml:space="preserve">Martin </w:t>
      </w:r>
      <w:proofErr w:type="spellStart"/>
      <w:r w:rsidRPr="002F4C23">
        <w:rPr>
          <w:rFonts w:ascii="Garamond" w:hAnsi="Garamond" w:cs="Helvetica"/>
          <w:b/>
          <w:color w:val="181817"/>
        </w:rPr>
        <w:t>Weichold</w:t>
      </w:r>
      <w:proofErr w:type="spellEnd"/>
      <w:r w:rsidRPr="00C05746">
        <w:rPr>
          <w:rFonts w:ascii="Garamond" w:hAnsi="Garamond" w:cs="Helvetica"/>
          <w:color w:val="181817"/>
        </w:rPr>
        <w:t xml:space="preserve"> is an assistant professor (</w:t>
      </w:r>
      <w:proofErr w:type="spellStart"/>
      <w:r w:rsidRPr="00C05746">
        <w:rPr>
          <w:rFonts w:ascii="Garamond" w:hAnsi="Garamond" w:cs="Helvetica"/>
          <w:color w:val="181817"/>
        </w:rPr>
        <w:t>Akademischer</w:t>
      </w:r>
      <w:proofErr w:type="spellEnd"/>
      <w:r w:rsidRPr="00C05746">
        <w:rPr>
          <w:rFonts w:ascii="Garamond" w:hAnsi="Garamond" w:cs="Helvetica"/>
          <w:color w:val="181817"/>
        </w:rPr>
        <w:t xml:space="preserve"> Rat a. Z.) at the Institute for Philosophy at the University of Regensburg. He has previously been a postdoc at the Social Ontology Group at the University of Vienna and conducted research at the University of California, Berkeley. He has obtained a PhD, summa cum laude, from the Georgia-Augusta-University </w:t>
      </w:r>
      <w:proofErr w:type="spellStart"/>
      <w:r w:rsidRPr="00C05746">
        <w:rPr>
          <w:rFonts w:ascii="Garamond" w:hAnsi="Garamond" w:cs="Helvetica"/>
          <w:color w:val="181817"/>
        </w:rPr>
        <w:t>Göttingen</w:t>
      </w:r>
      <w:proofErr w:type="spellEnd"/>
      <w:r w:rsidRPr="00C05746">
        <w:rPr>
          <w:rFonts w:ascii="Garamond" w:hAnsi="Garamond" w:cs="Helvetica"/>
          <w:color w:val="181817"/>
        </w:rPr>
        <w:t xml:space="preserve">. Currently, he is most interested in investigating the interrelations between the radically diverse accounts of self and agency provided in the different fields of cognitive science, social science, law and morality. His work is located in the interdisciplinary intersection of moral philosophy, jurisprudence, enactivist cognitive science and </w:t>
      </w:r>
      <w:proofErr w:type="spellStart"/>
      <w:r w:rsidRPr="00C05746">
        <w:rPr>
          <w:rFonts w:ascii="Garamond" w:hAnsi="Garamond" w:cs="Helvetica"/>
          <w:color w:val="181817"/>
        </w:rPr>
        <w:t>praxeological</w:t>
      </w:r>
      <w:proofErr w:type="spellEnd"/>
      <w:r w:rsidRPr="00C05746">
        <w:rPr>
          <w:rFonts w:ascii="Garamond" w:hAnsi="Garamond" w:cs="Helvetica"/>
          <w:color w:val="181817"/>
        </w:rPr>
        <w:t xml:space="preserve"> social theory, and it synthesizes insights from analytic philosophy of mind, phenomenology, and pragmatism. Against this background, Martin </w:t>
      </w:r>
      <w:proofErr w:type="spellStart"/>
      <w:r w:rsidRPr="00C05746">
        <w:rPr>
          <w:rFonts w:ascii="Garamond" w:hAnsi="Garamond" w:cs="Helvetica"/>
          <w:color w:val="181817"/>
        </w:rPr>
        <w:t>Weichold</w:t>
      </w:r>
      <w:proofErr w:type="spellEnd"/>
      <w:r w:rsidRPr="00C05746">
        <w:rPr>
          <w:rFonts w:ascii="Garamond" w:hAnsi="Garamond" w:cs="Helvetica"/>
          <w:color w:val="181817"/>
        </w:rPr>
        <w:t xml:space="preserve"> has, inter alia, developed an affordance-based, sensorimotor conception of action as well as a “social enactivist”, role-based conception of social self-constitution.</w:t>
      </w:r>
    </w:p>
    <w:p w14:paraId="5898C3A4" w14:textId="77777777" w:rsidR="00C05746" w:rsidRPr="005F300F" w:rsidRDefault="00C05746" w:rsidP="00F940CB">
      <w:pPr>
        <w:jc w:val="both"/>
        <w:rPr>
          <w:rFonts w:ascii="Garamond" w:eastAsia="Times New Roman" w:hAnsi="Garamond"/>
        </w:rPr>
      </w:pPr>
    </w:p>
    <w:p w14:paraId="32531510" w14:textId="77777777" w:rsidR="00F940CB" w:rsidRPr="008E5A48" w:rsidRDefault="00F940CB" w:rsidP="00F940CB">
      <w:pPr>
        <w:contextualSpacing/>
        <w:rPr>
          <w:rFonts w:ascii="Garamond" w:hAnsi="Garamond"/>
        </w:rPr>
      </w:pPr>
    </w:p>
    <w:p w14:paraId="52C58783" w14:textId="77777777" w:rsidR="00F940CB" w:rsidRPr="00322C05" w:rsidRDefault="00F940CB">
      <w:pPr>
        <w:rPr>
          <w:rFonts w:ascii="Garamond" w:eastAsia="Times New Roman" w:hAnsi="Garamond" w:cs="Times New Roman"/>
          <w:b/>
          <w:sz w:val="26"/>
          <w:szCs w:val="26"/>
          <w:lang w:val="en-GB" w:eastAsia="en-GB"/>
        </w:rPr>
      </w:pPr>
    </w:p>
    <w:p w14:paraId="2133BF6C" w14:textId="0DE16563" w:rsidR="008C1E45" w:rsidRPr="005E58A2" w:rsidRDefault="008C1E45" w:rsidP="005E58A2">
      <w:pPr>
        <w:jc w:val="center"/>
        <w:rPr>
          <w:rFonts w:ascii="Garamond" w:eastAsia="Times New Roman" w:hAnsi="Garamond" w:cs="Times New Roman"/>
          <w:b/>
          <w:sz w:val="26"/>
          <w:szCs w:val="26"/>
          <w:lang w:val="en-GB" w:eastAsia="en-GB"/>
        </w:rPr>
      </w:pPr>
      <w:r w:rsidRPr="008C1E45">
        <w:rPr>
          <w:rFonts w:ascii="Garamond" w:hAnsi="Garamond" w:cs="Helvetica"/>
          <w:bCs/>
          <w:i/>
          <w:color w:val="191919"/>
          <w:sz w:val="26"/>
          <w:szCs w:val="26"/>
        </w:rPr>
        <w:t xml:space="preserve">- </w:t>
      </w:r>
      <w:r>
        <w:rPr>
          <w:rFonts w:ascii="Garamond" w:hAnsi="Garamond" w:cs="Helvetica"/>
          <w:bCs/>
          <w:i/>
          <w:color w:val="191919"/>
          <w:sz w:val="26"/>
          <w:szCs w:val="26"/>
        </w:rPr>
        <w:t>Contributing Speakers</w:t>
      </w:r>
      <w:r w:rsidRPr="008C1E45">
        <w:rPr>
          <w:rFonts w:ascii="Garamond" w:hAnsi="Garamond" w:cs="Helvetica"/>
          <w:bCs/>
          <w:i/>
          <w:color w:val="191919"/>
          <w:sz w:val="26"/>
          <w:szCs w:val="26"/>
        </w:rPr>
        <w:t xml:space="preserve"> -</w:t>
      </w:r>
    </w:p>
    <w:p w14:paraId="508BE096" w14:textId="77777777" w:rsidR="008C1E45" w:rsidRDefault="008C1E45" w:rsidP="002E7019">
      <w:pPr>
        <w:pStyle w:val="NormalWeb"/>
        <w:spacing w:before="0" w:beforeAutospacing="0" w:after="0" w:afterAutospacing="0"/>
        <w:rPr>
          <w:rFonts w:ascii="Garamond" w:hAnsi="Garamond"/>
          <w:b/>
          <w:sz w:val="26"/>
          <w:szCs w:val="26"/>
        </w:rPr>
      </w:pPr>
    </w:p>
    <w:p w14:paraId="59435F69" w14:textId="77777777" w:rsidR="008C1E45" w:rsidRDefault="008C1E45" w:rsidP="002E7019">
      <w:pPr>
        <w:pStyle w:val="NormalWeb"/>
        <w:spacing w:before="0" w:beforeAutospacing="0" w:after="0" w:afterAutospacing="0"/>
        <w:rPr>
          <w:rFonts w:ascii="Garamond" w:hAnsi="Garamond"/>
          <w:b/>
          <w:sz w:val="26"/>
          <w:szCs w:val="26"/>
        </w:rPr>
      </w:pPr>
    </w:p>
    <w:p w14:paraId="791B68F7" w14:textId="4DA4FBC1" w:rsidR="004261CA" w:rsidRPr="002E7019" w:rsidRDefault="004261CA" w:rsidP="00C877B8">
      <w:pPr>
        <w:pStyle w:val="NormalWeb"/>
        <w:spacing w:before="0" w:beforeAutospacing="0" w:after="0" w:afterAutospacing="0"/>
        <w:rPr>
          <w:rFonts w:ascii="Garamond" w:hAnsi="Garamond"/>
          <w:b/>
          <w:sz w:val="26"/>
          <w:szCs w:val="26"/>
        </w:rPr>
      </w:pPr>
      <w:proofErr w:type="spellStart"/>
      <w:r w:rsidRPr="002E7019">
        <w:rPr>
          <w:rFonts w:ascii="Garamond" w:hAnsi="Garamond"/>
          <w:b/>
          <w:sz w:val="26"/>
          <w:szCs w:val="26"/>
        </w:rPr>
        <w:t>Daan</w:t>
      </w:r>
      <w:proofErr w:type="spellEnd"/>
      <w:r w:rsidRPr="002E7019">
        <w:rPr>
          <w:rFonts w:ascii="Garamond" w:hAnsi="Garamond"/>
          <w:b/>
          <w:sz w:val="26"/>
          <w:szCs w:val="26"/>
        </w:rPr>
        <w:t xml:space="preserve"> </w:t>
      </w:r>
      <w:proofErr w:type="spellStart"/>
      <w:r w:rsidRPr="002E7019">
        <w:rPr>
          <w:rFonts w:ascii="Garamond" w:hAnsi="Garamond"/>
          <w:b/>
          <w:sz w:val="26"/>
          <w:szCs w:val="26"/>
        </w:rPr>
        <w:t>Dronkers</w:t>
      </w:r>
      <w:proofErr w:type="spellEnd"/>
    </w:p>
    <w:p w14:paraId="505FE0EC" w14:textId="1CE39D9F" w:rsidR="004261CA" w:rsidRDefault="004261CA" w:rsidP="00C877B8">
      <w:pPr>
        <w:pStyle w:val="NormalWeb"/>
        <w:spacing w:before="0" w:beforeAutospacing="0" w:after="0" w:afterAutospacing="0"/>
        <w:rPr>
          <w:rFonts w:ascii="Garamond" w:hAnsi="Garamond"/>
        </w:rPr>
      </w:pPr>
      <w:r w:rsidRPr="002E7019">
        <w:rPr>
          <w:rFonts w:ascii="Garamond" w:hAnsi="Garamond"/>
        </w:rPr>
        <w:t>Erasmus University Rotterdam</w:t>
      </w:r>
      <w:r w:rsidR="00901A7A">
        <w:rPr>
          <w:rFonts w:ascii="Garamond" w:hAnsi="Garamond"/>
        </w:rPr>
        <w:t>, the Netherlands</w:t>
      </w:r>
    </w:p>
    <w:p w14:paraId="5721DBF7" w14:textId="77777777" w:rsidR="008C1E45" w:rsidRDefault="008C1E45" w:rsidP="002E7019">
      <w:pPr>
        <w:pStyle w:val="NormalWeb"/>
        <w:spacing w:before="0" w:beforeAutospacing="0" w:after="0" w:afterAutospacing="0"/>
        <w:rPr>
          <w:rFonts w:ascii="Garamond" w:hAnsi="Garamond"/>
          <w:b/>
          <w:bCs/>
        </w:rPr>
      </w:pPr>
    </w:p>
    <w:p w14:paraId="34C18EE6" w14:textId="77777777" w:rsidR="00C877B8" w:rsidRPr="002E7019" w:rsidRDefault="00C877B8" w:rsidP="002E7019">
      <w:pPr>
        <w:pStyle w:val="NormalWeb"/>
        <w:spacing w:before="0" w:beforeAutospacing="0" w:after="0" w:afterAutospacing="0"/>
        <w:rPr>
          <w:rFonts w:ascii="Garamond" w:hAnsi="Garamond"/>
          <w:b/>
          <w:bCs/>
        </w:rPr>
      </w:pPr>
    </w:p>
    <w:p w14:paraId="75318726" w14:textId="3666A4B4" w:rsidR="004261CA" w:rsidRPr="00C877B8" w:rsidRDefault="004261CA" w:rsidP="002E7019">
      <w:pPr>
        <w:pStyle w:val="NormalWeb"/>
        <w:spacing w:before="0" w:beforeAutospacing="0" w:after="0" w:afterAutospacing="0"/>
        <w:jc w:val="center"/>
        <w:rPr>
          <w:rFonts w:ascii="Garamond" w:hAnsi="Garamond"/>
          <w:b/>
          <w:sz w:val="26"/>
          <w:szCs w:val="26"/>
        </w:rPr>
      </w:pPr>
      <w:r w:rsidRPr="00C877B8">
        <w:rPr>
          <w:rFonts w:ascii="Garamond" w:hAnsi="Garamond"/>
          <w:b/>
          <w:sz w:val="26"/>
          <w:szCs w:val="26"/>
        </w:rPr>
        <w:t>Pretend play in digital mathematics education</w:t>
      </w:r>
    </w:p>
    <w:p w14:paraId="1AC966A2" w14:textId="77777777" w:rsidR="002E7019" w:rsidRPr="002E7019" w:rsidRDefault="002E7019" w:rsidP="002E7019">
      <w:pPr>
        <w:pStyle w:val="NormalWeb"/>
        <w:spacing w:before="0" w:beforeAutospacing="0" w:after="0" w:afterAutospacing="0"/>
        <w:jc w:val="center"/>
        <w:rPr>
          <w:rFonts w:ascii="Garamond" w:hAnsi="Garamond"/>
          <w:b/>
        </w:rPr>
      </w:pPr>
    </w:p>
    <w:p w14:paraId="081AC301" w14:textId="784FC3FD" w:rsidR="004261CA" w:rsidRPr="00901A7A" w:rsidRDefault="000A133A" w:rsidP="000A133A">
      <w:pPr>
        <w:pStyle w:val="NormalWeb"/>
        <w:spacing w:before="0" w:beforeAutospacing="0" w:after="0" w:afterAutospacing="0"/>
        <w:jc w:val="center"/>
        <w:rPr>
          <w:rFonts w:ascii="Garamond" w:hAnsi="Garamond"/>
          <w:sz w:val="22"/>
          <w:szCs w:val="22"/>
        </w:rPr>
      </w:pPr>
      <w:r>
        <w:rPr>
          <w:rFonts w:ascii="Garamond" w:hAnsi="Garamond"/>
          <w:sz w:val="22"/>
          <w:szCs w:val="22"/>
        </w:rPr>
        <w:t xml:space="preserve">Keywords: </w:t>
      </w:r>
      <w:r w:rsidR="004261CA" w:rsidRPr="00901A7A">
        <w:rPr>
          <w:rFonts w:ascii="Garamond" w:hAnsi="Garamond"/>
          <w:sz w:val="22"/>
          <w:szCs w:val="22"/>
        </w:rPr>
        <w:t>radical enactivism, fictionalism, mathematical cognition, pretend play</w:t>
      </w:r>
    </w:p>
    <w:p w14:paraId="05B7BD22" w14:textId="78702CEB" w:rsidR="004261CA" w:rsidRPr="002E7019" w:rsidRDefault="004261CA" w:rsidP="00D00213">
      <w:pPr>
        <w:pStyle w:val="NormalWeb"/>
        <w:spacing w:before="0" w:beforeAutospacing="0" w:after="0" w:afterAutospacing="0"/>
        <w:jc w:val="both"/>
        <w:rPr>
          <w:rFonts w:ascii="Garamond" w:hAnsi="Garamond"/>
        </w:rPr>
      </w:pPr>
      <w:r w:rsidRPr="002E7019">
        <w:rPr>
          <w:rFonts w:ascii="Garamond" w:hAnsi="Garamond"/>
        </w:rPr>
        <w:br/>
        <w:t xml:space="preserve">Can practices of pretend play help in the acquisition of mathematical skills? Empirical research seems to indicate it can. In our project, as part of a more embodied and enactive approach to mathematics education, we have developed a digital environment in which students not only directly interact with graphs, shapes and symbols, but also directly receive (visual) feedback on their interactions. What is striking is that the preliminary data seems to show that students (a) spontaneously pretend to manipulate features of the (digital) environment that are not explicitly visually represented or coded in the programming language, and (b) become significantly better at their assigned task when they do so. Both in their actions and vocalisations, students pretend there to be such fictional features. The digital environment seems to become part of a larger pretend </w:t>
      </w:r>
      <w:r w:rsidRPr="002E7019">
        <w:rPr>
          <w:rFonts w:ascii="Garamond" w:hAnsi="Garamond"/>
        </w:rPr>
        <w:lastRenderedPageBreak/>
        <w:t>play in which not only salient, but also `invisible', fictional features become available for manipulation, both in individual as well as cooperative tasks. In short, our research seems to show that practices of pretend play -- practices in which fictional entities are made available for manipulation -- are an integral part of the way students interact with and talk about the digital environment we provided in the experiment.</w:t>
      </w:r>
    </w:p>
    <w:p w14:paraId="74DF6491" w14:textId="77777777" w:rsidR="004261CA" w:rsidRPr="002E7019" w:rsidRDefault="004261CA" w:rsidP="00D00213">
      <w:pPr>
        <w:pStyle w:val="NormalWeb"/>
        <w:spacing w:before="0" w:beforeAutospacing="0" w:after="0" w:afterAutospacing="0"/>
        <w:jc w:val="both"/>
        <w:rPr>
          <w:rFonts w:ascii="Garamond" w:hAnsi="Garamond"/>
        </w:rPr>
      </w:pPr>
      <w:r w:rsidRPr="002E7019">
        <w:rPr>
          <w:rFonts w:ascii="Garamond" w:hAnsi="Garamond"/>
        </w:rPr>
        <w:t> </w:t>
      </w:r>
    </w:p>
    <w:p w14:paraId="3921F6C0" w14:textId="77777777" w:rsidR="004261CA" w:rsidRPr="002E7019" w:rsidRDefault="004261CA" w:rsidP="00D00213">
      <w:pPr>
        <w:pStyle w:val="NormalWeb"/>
        <w:spacing w:before="0" w:beforeAutospacing="0" w:after="0" w:afterAutospacing="0"/>
        <w:jc w:val="both"/>
        <w:rPr>
          <w:rFonts w:ascii="Garamond" w:hAnsi="Garamond"/>
        </w:rPr>
      </w:pPr>
      <w:r w:rsidRPr="002E7019">
        <w:rPr>
          <w:rFonts w:ascii="Garamond" w:hAnsi="Garamond"/>
        </w:rPr>
        <w:t xml:space="preserve">In my paper, I argue that the practice pretend play emerging from this experiment, and, by extension, practices of pretend play in general, are best understood in a radical embodied-enactive cognition framework. Rather than cognitivist orthodoxy, which explains (social) practices by referring to (mental) representations, embodied-enactive approaches to cognition reverse the explanatory order by foregrounding (social) practices and direct interactions with the environment as </w:t>
      </w:r>
      <w:proofErr w:type="spellStart"/>
      <w:r w:rsidRPr="002E7019">
        <w:rPr>
          <w:rFonts w:ascii="Garamond" w:hAnsi="Garamond"/>
        </w:rPr>
        <w:t>explanans</w:t>
      </w:r>
      <w:proofErr w:type="spellEnd"/>
      <w:r w:rsidRPr="002E7019">
        <w:rPr>
          <w:rFonts w:ascii="Garamond" w:hAnsi="Garamond"/>
        </w:rPr>
        <w:t>. Although there are some cognitivist approaches that attempt to account for embodied and/or embedded forms of cognition (e.g. [1], [4]), I argue that a more radical approach (inspired by [2], [3]) is viable. The viability of such a radical approach has already been demonstrated in [5] and [6] for the domains of pretence and numerical cognition respectively. In this paper, I combine these insights to give an account of pretence in mathematics.</w:t>
      </w:r>
    </w:p>
    <w:p w14:paraId="67040920" w14:textId="77777777" w:rsidR="004261CA" w:rsidRPr="002E7019" w:rsidRDefault="004261CA" w:rsidP="00D00213">
      <w:pPr>
        <w:pStyle w:val="NormalWeb"/>
        <w:spacing w:before="0" w:beforeAutospacing="0" w:after="0" w:afterAutospacing="0"/>
        <w:jc w:val="both"/>
        <w:rPr>
          <w:rFonts w:ascii="Garamond" w:hAnsi="Garamond"/>
        </w:rPr>
      </w:pPr>
      <w:r w:rsidRPr="002E7019">
        <w:rPr>
          <w:rFonts w:ascii="Garamond" w:hAnsi="Garamond"/>
        </w:rPr>
        <w:t> </w:t>
      </w:r>
    </w:p>
    <w:p w14:paraId="20DF079D" w14:textId="77777777" w:rsidR="004261CA" w:rsidRPr="002E7019" w:rsidRDefault="004261CA" w:rsidP="00D00213">
      <w:pPr>
        <w:pStyle w:val="NormalWeb"/>
        <w:spacing w:before="0" w:beforeAutospacing="0" w:after="0" w:afterAutospacing="0"/>
        <w:jc w:val="both"/>
        <w:rPr>
          <w:rFonts w:ascii="Garamond" w:hAnsi="Garamond"/>
        </w:rPr>
      </w:pPr>
      <w:r w:rsidRPr="002E7019">
        <w:rPr>
          <w:rFonts w:ascii="Garamond" w:hAnsi="Garamond"/>
        </w:rPr>
        <w:t xml:space="preserve">I show that in our experiment, the rules of the pretend play practice are constituted not by the individual (mentally) representing the fictional entity, but rather by the interaction between the student, the environment and, in the case of cooperative or guided play, fellow students or teachers. The fictional entities and the rules for manipulating them are constantly renegotiated during the course of the experiment. Here these entities function not merely as a tool for passive understanding of the (digital) environment and its underlying rules, but also as a tool for an active exploration. Because these fictional entities fulfil the same role and are treated in the same way as the more visible, preprogramed </w:t>
      </w:r>
      <w:proofErr w:type="spellStart"/>
      <w:r w:rsidRPr="002E7019">
        <w:rPr>
          <w:rFonts w:ascii="Garamond" w:hAnsi="Garamond"/>
        </w:rPr>
        <w:t>manipulatable</w:t>
      </w:r>
      <w:proofErr w:type="spellEnd"/>
      <w:r w:rsidRPr="002E7019">
        <w:rPr>
          <w:rFonts w:ascii="Garamond" w:hAnsi="Garamond"/>
        </w:rPr>
        <w:t xml:space="preserve"> objects in the digital environment, I argue that their fictional character provides no additional problem for embodied-enactive explanations. Generalizing, I argue that fictional entities that emerge from pretend play practices (e.g. imaginary friends) have all the characteristics necessary for an embodied-enactive explanation to work.</w:t>
      </w:r>
    </w:p>
    <w:p w14:paraId="2733D699" w14:textId="77777777" w:rsidR="004261CA" w:rsidRPr="002E7019" w:rsidRDefault="004261CA" w:rsidP="00D00213">
      <w:pPr>
        <w:jc w:val="both"/>
        <w:rPr>
          <w:rFonts w:ascii="Garamond" w:hAnsi="Garamond"/>
          <w:lang w:val="en-GB"/>
        </w:rPr>
      </w:pPr>
    </w:p>
    <w:p w14:paraId="0ABC66C7" w14:textId="77777777" w:rsidR="004261CA" w:rsidRPr="002E7019" w:rsidRDefault="004261CA" w:rsidP="00D00213">
      <w:pPr>
        <w:jc w:val="both"/>
        <w:rPr>
          <w:rFonts w:ascii="Garamond" w:hAnsi="Garamond" w:cs="Times New Roman"/>
          <w:lang w:val="en-GB"/>
        </w:rPr>
      </w:pPr>
      <w:r w:rsidRPr="002E7019">
        <w:rPr>
          <w:rFonts w:ascii="Garamond" w:hAnsi="Garamond" w:cs="Times New Roman"/>
          <w:lang w:val="en-GB"/>
        </w:rPr>
        <w:t>References:</w:t>
      </w:r>
    </w:p>
    <w:p w14:paraId="2DDDBE96" w14:textId="77777777" w:rsidR="00631B44" w:rsidRPr="002E7019" w:rsidRDefault="00631B44" w:rsidP="00D00213">
      <w:pPr>
        <w:jc w:val="both"/>
        <w:rPr>
          <w:rFonts w:ascii="Garamond" w:hAnsi="Garamond" w:cs="Times New Roman"/>
          <w:lang w:val="en-GB"/>
        </w:rPr>
      </w:pPr>
    </w:p>
    <w:p w14:paraId="78BFA6CC" w14:textId="77777777" w:rsidR="004261CA" w:rsidRPr="00F63BFB" w:rsidRDefault="004261CA" w:rsidP="00D00213">
      <w:pPr>
        <w:pStyle w:val="ListParagraph"/>
        <w:numPr>
          <w:ilvl w:val="0"/>
          <w:numId w:val="2"/>
        </w:numPr>
        <w:jc w:val="both"/>
        <w:rPr>
          <w:rFonts w:ascii="Garamond" w:hAnsi="Garamond" w:cs="Times New Roman"/>
          <w:lang w:val="en-GB"/>
        </w:rPr>
      </w:pPr>
      <w:r w:rsidRPr="00F63BFB">
        <w:rPr>
          <w:rFonts w:ascii="Garamond" w:hAnsi="Garamond" w:cs="Times New Roman"/>
          <w:lang w:val="en-GB"/>
        </w:rPr>
        <w:t xml:space="preserve">Currie, Gregory (2006). Rationality, decentring, and the evidence for pretence in nonhuman animals. In Susan Hurley &amp; Matthew </w:t>
      </w:r>
      <w:proofErr w:type="spellStart"/>
      <w:r w:rsidRPr="00F63BFB">
        <w:rPr>
          <w:rFonts w:ascii="Garamond" w:hAnsi="Garamond" w:cs="Times New Roman"/>
          <w:lang w:val="en-GB"/>
        </w:rPr>
        <w:t>Nudds</w:t>
      </w:r>
      <w:proofErr w:type="spellEnd"/>
      <w:r w:rsidRPr="00F63BFB">
        <w:rPr>
          <w:rFonts w:ascii="Garamond" w:hAnsi="Garamond" w:cs="Times New Roman"/>
          <w:lang w:val="en-GB"/>
        </w:rPr>
        <w:t xml:space="preserve"> (eds.), </w:t>
      </w:r>
      <w:r w:rsidRPr="00F63BFB">
        <w:rPr>
          <w:rFonts w:ascii="Garamond" w:hAnsi="Garamond" w:cs="Times New Roman"/>
          <w:i/>
          <w:iCs/>
          <w:lang w:val="en-GB"/>
        </w:rPr>
        <w:t>Rational Animals?</w:t>
      </w:r>
      <w:r w:rsidRPr="00F63BFB">
        <w:rPr>
          <w:rFonts w:ascii="Garamond" w:hAnsi="Garamond" w:cs="Times New Roman"/>
          <w:lang w:val="en-GB"/>
        </w:rPr>
        <w:t> Oxford University Press.</w:t>
      </w:r>
    </w:p>
    <w:p w14:paraId="6B6EDD63" w14:textId="77777777" w:rsidR="004261CA" w:rsidRPr="00F63BFB" w:rsidRDefault="004261CA" w:rsidP="00D00213">
      <w:pPr>
        <w:pStyle w:val="ListParagraph"/>
        <w:numPr>
          <w:ilvl w:val="0"/>
          <w:numId w:val="2"/>
        </w:numPr>
        <w:jc w:val="both"/>
        <w:rPr>
          <w:rFonts w:ascii="Garamond" w:hAnsi="Garamond" w:cs="Times New Roman"/>
          <w:lang w:val="en-GB"/>
        </w:rPr>
      </w:pPr>
      <w:proofErr w:type="spellStart"/>
      <w:r w:rsidRPr="00F63BFB">
        <w:rPr>
          <w:rFonts w:ascii="Garamond" w:hAnsi="Garamond" w:cs="Times New Roman"/>
          <w:lang w:val="de-DE"/>
        </w:rPr>
        <w:t>Hutto</w:t>
      </w:r>
      <w:proofErr w:type="spellEnd"/>
      <w:r w:rsidRPr="00F63BFB">
        <w:rPr>
          <w:rFonts w:ascii="Garamond" w:hAnsi="Garamond" w:cs="Times New Roman"/>
          <w:lang w:val="de-DE"/>
        </w:rPr>
        <w:t xml:space="preserve">, Daniel D. &amp; </w:t>
      </w:r>
      <w:proofErr w:type="spellStart"/>
      <w:r w:rsidRPr="00F63BFB">
        <w:rPr>
          <w:rFonts w:ascii="Garamond" w:hAnsi="Garamond" w:cs="Times New Roman"/>
          <w:lang w:val="de-DE"/>
        </w:rPr>
        <w:t>Myin</w:t>
      </w:r>
      <w:proofErr w:type="spellEnd"/>
      <w:r w:rsidRPr="00F63BFB">
        <w:rPr>
          <w:rFonts w:ascii="Garamond" w:hAnsi="Garamond" w:cs="Times New Roman"/>
          <w:lang w:val="de-DE"/>
        </w:rPr>
        <w:t>, Erik (2013). </w:t>
      </w:r>
      <w:r w:rsidRPr="00F63BFB">
        <w:rPr>
          <w:rFonts w:ascii="Garamond" w:hAnsi="Garamond" w:cs="Times New Roman"/>
          <w:i/>
          <w:iCs/>
          <w:lang w:val="en-GB"/>
        </w:rPr>
        <w:t>Radicalizing Enactivism: Basic Minds Without Content</w:t>
      </w:r>
      <w:r w:rsidRPr="00F63BFB">
        <w:rPr>
          <w:rFonts w:ascii="Garamond" w:hAnsi="Garamond" w:cs="Times New Roman"/>
          <w:lang w:val="en-GB"/>
        </w:rPr>
        <w:t>. Cambridge, MA: MIT Press.</w:t>
      </w:r>
    </w:p>
    <w:p w14:paraId="173013C8" w14:textId="77777777" w:rsidR="004261CA" w:rsidRPr="00F63BFB" w:rsidRDefault="004261CA" w:rsidP="00D00213">
      <w:pPr>
        <w:pStyle w:val="ListParagraph"/>
        <w:numPr>
          <w:ilvl w:val="0"/>
          <w:numId w:val="2"/>
        </w:numPr>
        <w:jc w:val="both"/>
        <w:rPr>
          <w:rFonts w:ascii="Garamond" w:hAnsi="Garamond" w:cs="Times New Roman"/>
          <w:lang w:val="en-GB"/>
        </w:rPr>
      </w:pPr>
      <w:proofErr w:type="spellStart"/>
      <w:r w:rsidRPr="00F63BFB">
        <w:rPr>
          <w:rFonts w:ascii="Garamond" w:hAnsi="Garamond" w:cs="Times New Roman"/>
          <w:lang w:val="de-DE"/>
        </w:rPr>
        <w:t>Hutto</w:t>
      </w:r>
      <w:proofErr w:type="spellEnd"/>
      <w:r w:rsidRPr="00F63BFB">
        <w:rPr>
          <w:rFonts w:ascii="Garamond" w:hAnsi="Garamond" w:cs="Times New Roman"/>
          <w:lang w:val="de-DE"/>
        </w:rPr>
        <w:t xml:space="preserve">, Daniel D. &amp; </w:t>
      </w:r>
      <w:proofErr w:type="spellStart"/>
      <w:r w:rsidRPr="00F63BFB">
        <w:rPr>
          <w:rFonts w:ascii="Garamond" w:hAnsi="Garamond" w:cs="Times New Roman"/>
          <w:lang w:val="de-DE"/>
        </w:rPr>
        <w:t>Myin</w:t>
      </w:r>
      <w:proofErr w:type="spellEnd"/>
      <w:r w:rsidRPr="00F63BFB">
        <w:rPr>
          <w:rFonts w:ascii="Garamond" w:hAnsi="Garamond" w:cs="Times New Roman"/>
          <w:lang w:val="de-DE"/>
        </w:rPr>
        <w:t>, Erik (2017). </w:t>
      </w:r>
      <w:r w:rsidRPr="00F63BFB">
        <w:rPr>
          <w:rFonts w:ascii="Garamond" w:hAnsi="Garamond" w:cs="Times New Roman"/>
          <w:i/>
          <w:iCs/>
          <w:lang w:val="en-GB"/>
        </w:rPr>
        <w:t>Evolving Enactivism: Basic Minds Meet Content</w:t>
      </w:r>
      <w:r w:rsidRPr="00F63BFB">
        <w:rPr>
          <w:rFonts w:ascii="Garamond" w:hAnsi="Garamond" w:cs="Times New Roman"/>
          <w:lang w:val="en-GB"/>
        </w:rPr>
        <w:t>. Cambridge, MA, USA: MIT Press.</w:t>
      </w:r>
    </w:p>
    <w:p w14:paraId="2A739A07" w14:textId="77777777" w:rsidR="004261CA" w:rsidRPr="00F63BFB" w:rsidRDefault="004261CA" w:rsidP="00D00213">
      <w:pPr>
        <w:pStyle w:val="ListParagraph"/>
        <w:numPr>
          <w:ilvl w:val="0"/>
          <w:numId w:val="2"/>
        </w:numPr>
        <w:jc w:val="both"/>
        <w:rPr>
          <w:rFonts w:ascii="Garamond" w:hAnsi="Garamond" w:cs="Times New Roman"/>
          <w:lang w:val="en-GB"/>
        </w:rPr>
      </w:pPr>
      <w:proofErr w:type="spellStart"/>
      <w:r w:rsidRPr="00F63BFB">
        <w:rPr>
          <w:rFonts w:ascii="Garamond" w:hAnsi="Garamond" w:cs="Times New Roman"/>
          <w:lang w:val="en-GB"/>
        </w:rPr>
        <w:t>Nanay</w:t>
      </w:r>
      <w:proofErr w:type="spellEnd"/>
      <w:r w:rsidRPr="00F63BFB">
        <w:rPr>
          <w:rFonts w:ascii="Garamond" w:hAnsi="Garamond" w:cs="Times New Roman"/>
          <w:lang w:val="en-GB"/>
        </w:rPr>
        <w:t xml:space="preserve">, </w:t>
      </w:r>
      <w:proofErr w:type="spellStart"/>
      <w:r w:rsidRPr="00F63BFB">
        <w:rPr>
          <w:rFonts w:ascii="Garamond" w:hAnsi="Garamond" w:cs="Times New Roman"/>
          <w:lang w:val="en-GB"/>
        </w:rPr>
        <w:t>Bence</w:t>
      </w:r>
      <w:proofErr w:type="spellEnd"/>
      <w:r w:rsidRPr="00F63BFB">
        <w:rPr>
          <w:rFonts w:ascii="Garamond" w:hAnsi="Garamond" w:cs="Times New Roman"/>
          <w:lang w:val="en-GB"/>
        </w:rPr>
        <w:t xml:space="preserve"> (2013). </w:t>
      </w:r>
      <w:r w:rsidRPr="00F63BFB">
        <w:rPr>
          <w:rFonts w:ascii="Garamond" w:hAnsi="Garamond" w:cs="Times New Roman"/>
          <w:i/>
          <w:iCs/>
          <w:lang w:val="en-GB"/>
        </w:rPr>
        <w:t>Between Perception and Action</w:t>
      </w:r>
      <w:r w:rsidRPr="00F63BFB">
        <w:rPr>
          <w:rFonts w:ascii="Garamond" w:hAnsi="Garamond" w:cs="Times New Roman"/>
          <w:lang w:val="en-GB"/>
        </w:rPr>
        <w:t>. Oxford University Press.</w:t>
      </w:r>
    </w:p>
    <w:p w14:paraId="2FE8C520" w14:textId="77777777" w:rsidR="004261CA" w:rsidRPr="00F63BFB" w:rsidRDefault="004261CA" w:rsidP="00D00213">
      <w:pPr>
        <w:pStyle w:val="ListParagraph"/>
        <w:numPr>
          <w:ilvl w:val="0"/>
          <w:numId w:val="2"/>
        </w:numPr>
        <w:jc w:val="both"/>
        <w:rPr>
          <w:rFonts w:ascii="Garamond" w:hAnsi="Garamond" w:cs="Times New Roman"/>
          <w:lang w:val="en-GB"/>
        </w:rPr>
      </w:pPr>
      <w:r w:rsidRPr="00F63BFB">
        <w:rPr>
          <w:rFonts w:ascii="Garamond" w:hAnsi="Garamond" w:cs="Times New Roman"/>
          <w:lang w:val="en-GB"/>
        </w:rPr>
        <w:t>Rucinska, Z. (2014). Basic pretending as sensorimotor engagement?. In </w:t>
      </w:r>
      <w:r w:rsidRPr="00F63BFB">
        <w:rPr>
          <w:rFonts w:ascii="Garamond" w:hAnsi="Garamond" w:cs="Times New Roman"/>
          <w:i/>
          <w:iCs/>
          <w:lang w:val="en-GB"/>
        </w:rPr>
        <w:t>Contemporary sensorimotor theory</w:t>
      </w:r>
      <w:r w:rsidRPr="00F63BFB">
        <w:rPr>
          <w:rFonts w:ascii="Garamond" w:hAnsi="Garamond" w:cs="Times New Roman"/>
          <w:lang w:val="en-GB"/>
        </w:rPr>
        <w:t> (pp. 175-187). Springer, Cham.</w:t>
      </w:r>
    </w:p>
    <w:p w14:paraId="0FDF3A83" w14:textId="77777777" w:rsidR="004261CA" w:rsidRPr="00F63BFB" w:rsidRDefault="004261CA" w:rsidP="00D00213">
      <w:pPr>
        <w:pStyle w:val="ListParagraph"/>
        <w:numPr>
          <w:ilvl w:val="0"/>
          <w:numId w:val="2"/>
        </w:numPr>
        <w:jc w:val="both"/>
        <w:rPr>
          <w:rFonts w:ascii="Garamond" w:hAnsi="Garamond" w:cs="Times New Roman"/>
          <w:lang w:val="en-GB"/>
        </w:rPr>
      </w:pPr>
      <w:proofErr w:type="spellStart"/>
      <w:r w:rsidRPr="00F63BFB">
        <w:rPr>
          <w:rFonts w:ascii="Garamond" w:hAnsi="Garamond" w:cs="Times New Roman"/>
          <w:lang w:val="en-GB"/>
        </w:rPr>
        <w:t>Zahidi</w:t>
      </w:r>
      <w:proofErr w:type="spellEnd"/>
      <w:r w:rsidRPr="00F63BFB">
        <w:rPr>
          <w:rFonts w:ascii="Garamond" w:hAnsi="Garamond" w:cs="Times New Roman"/>
          <w:lang w:val="en-GB"/>
        </w:rPr>
        <w:t xml:space="preserve">, K., &amp; </w:t>
      </w:r>
      <w:proofErr w:type="spellStart"/>
      <w:r w:rsidRPr="00F63BFB">
        <w:rPr>
          <w:rFonts w:ascii="Garamond" w:hAnsi="Garamond" w:cs="Times New Roman"/>
          <w:lang w:val="en-GB"/>
        </w:rPr>
        <w:t>Myin</w:t>
      </w:r>
      <w:proofErr w:type="spellEnd"/>
      <w:r w:rsidRPr="00F63BFB">
        <w:rPr>
          <w:rFonts w:ascii="Garamond" w:hAnsi="Garamond" w:cs="Times New Roman"/>
          <w:lang w:val="en-GB"/>
        </w:rPr>
        <w:t>, E. (2016). Radically enactive numerical cognition. </w:t>
      </w:r>
      <w:r w:rsidRPr="00F63BFB">
        <w:rPr>
          <w:rFonts w:ascii="Garamond" w:hAnsi="Garamond" w:cs="Times New Roman"/>
          <w:i/>
          <w:iCs/>
          <w:lang w:val="en-GB"/>
        </w:rPr>
        <w:t>Embodiment in evolution and culture</w:t>
      </w:r>
      <w:r w:rsidRPr="00F63BFB">
        <w:rPr>
          <w:rFonts w:ascii="Garamond" w:hAnsi="Garamond" w:cs="Times New Roman"/>
          <w:lang w:val="en-GB"/>
        </w:rPr>
        <w:t xml:space="preserve">, 57-71. </w:t>
      </w:r>
    </w:p>
    <w:p w14:paraId="77A313A8" w14:textId="77777777" w:rsidR="00287AA0" w:rsidRPr="002E7019" w:rsidRDefault="00287AA0" w:rsidP="00287AA0">
      <w:pPr>
        <w:rPr>
          <w:rFonts w:ascii="Garamond" w:eastAsia="Garamond" w:hAnsi="Garamond" w:cs="Garamond"/>
        </w:rPr>
      </w:pPr>
    </w:p>
    <w:p w14:paraId="74930A0A" w14:textId="77777777" w:rsidR="00631B44" w:rsidRPr="002E7019" w:rsidRDefault="004261CA" w:rsidP="00D00213">
      <w:pPr>
        <w:jc w:val="both"/>
        <w:rPr>
          <w:rFonts w:ascii="Garamond" w:hAnsi="Garamond" w:cs="Times New Roman"/>
          <w:lang w:val="en-GB"/>
        </w:rPr>
      </w:pPr>
      <w:proofErr w:type="spellStart"/>
      <w:r w:rsidRPr="002F4C23">
        <w:rPr>
          <w:rFonts w:ascii="Garamond" w:hAnsi="Garamond" w:cs="Times New Roman"/>
          <w:b/>
          <w:lang w:val="en-GB"/>
        </w:rPr>
        <w:t>Daan</w:t>
      </w:r>
      <w:proofErr w:type="spellEnd"/>
      <w:r w:rsidRPr="002F4C23">
        <w:rPr>
          <w:rFonts w:ascii="Garamond" w:hAnsi="Garamond" w:cs="Times New Roman"/>
          <w:b/>
          <w:lang w:val="en-GB"/>
        </w:rPr>
        <w:t xml:space="preserve"> </w:t>
      </w:r>
      <w:proofErr w:type="spellStart"/>
      <w:r w:rsidRPr="002F4C23">
        <w:rPr>
          <w:rFonts w:ascii="Garamond" w:hAnsi="Garamond" w:cs="Times New Roman"/>
          <w:b/>
          <w:lang w:val="en-GB"/>
        </w:rPr>
        <w:t>Dronkers</w:t>
      </w:r>
      <w:proofErr w:type="spellEnd"/>
      <w:r w:rsidRPr="002E7019">
        <w:rPr>
          <w:rFonts w:ascii="Garamond" w:hAnsi="Garamond" w:cs="Times New Roman"/>
          <w:lang w:val="en-GB"/>
        </w:rPr>
        <w:t xml:space="preserve"> is a PhD candidate at the Erasmus University Rotterdam, writing his thesis on the origin of mathematical cognition from a (radical) embodied, embedded, and enactive perspective, as part of the “Digital Turn in Epistemology” project, a collaboration between the EUR and Utrecht University’s </w:t>
      </w:r>
      <w:proofErr w:type="spellStart"/>
      <w:r w:rsidRPr="002E7019">
        <w:rPr>
          <w:rFonts w:ascii="Garamond" w:hAnsi="Garamond" w:cs="Times New Roman"/>
          <w:lang w:val="en-GB"/>
        </w:rPr>
        <w:t>Freudenthal</w:t>
      </w:r>
      <w:proofErr w:type="spellEnd"/>
      <w:r w:rsidRPr="002E7019">
        <w:rPr>
          <w:rFonts w:ascii="Garamond" w:hAnsi="Garamond" w:cs="Times New Roman"/>
          <w:lang w:val="en-GB"/>
        </w:rPr>
        <w:t xml:space="preserve"> Institute for Science and Mathematics Education funded by NWO’s Creative Industry grant.</w:t>
      </w:r>
    </w:p>
    <w:p w14:paraId="177283A2" w14:textId="77777777" w:rsidR="00AC7767" w:rsidRPr="002E7019" w:rsidRDefault="00AC7767" w:rsidP="00D00213">
      <w:pPr>
        <w:jc w:val="both"/>
        <w:rPr>
          <w:rFonts w:ascii="Garamond" w:hAnsi="Garamond" w:cs="Times New Roman"/>
          <w:lang w:val="en-GB"/>
        </w:rPr>
      </w:pPr>
    </w:p>
    <w:p w14:paraId="3F746886" w14:textId="7B4C8DBB" w:rsidR="002E7019" w:rsidRPr="002E7019" w:rsidRDefault="00AC7767" w:rsidP="00AC7767">
      <w:pPr>
        <w:jc w:val="center"/>
        <w:rPr>
          <w:rFonts w:ascii="Garamond" w:hAnsi="Garamond" w:cs="Times New Roman"/>
          <w:lang w:val="en-GB"/>
        </w:rPr>
      </w:pPr>
      <w:r>
        <w:rPr>
          <w:rFonts w:ascii="Garamond" w:hAnsi="Garamond" w:cs="Times New Roman"/>
          <w:lang w:val="en-GB"/>
        </w:rPr>
        <w:sym w:font="Symbol" w:char="F0A5"/>
      </w:r>
    </w:p>
    <w:p w14:paraId="42E6485A" w14:textId="77777777" w:rsidR="00AC7767" w:rsidRDefault="00AC7767" w:rsidP="00D00213">
      <w:pPr>
        <w:jc w:val="both"/>
        <w:rPr>
          <w:rFonts w:ascii="Garamond" w:hAnsi="Garamond" w:cs="Times New Roman"/>
          <w:lang w:val="en-GB"/>
        </w:rPr>
      </w:pPr>
    </w:p>
    <w:p w14:paraId="551DFAD6" w14:textId="77777777" w:rsidR="00AC7767" w:rsidRPr="002E7019" w:rsidRDefault="00AC7767" w:rsidP="00D00213">
      <w:pPr>
        <w:jc w:val="both"/>
        <w:rPr>
          <w:rFonts w:ascii="Garamond" w:hAnsi="Garamond" w:cs="Times New Roman"/>
          <w:lang w:val="en-GB"/>
        </w:rPr>
      </w:pPr>
    </w:p>
    <w:p w14:paraId="5C5F9EC5" w14:textId="77777777" w:rsidR="00631B44" w:rsidRPr="00AC7767" w:rsidRDefault="00631B44" w:rsidP="00C877B8">
      <w:pPr>
        <w:rPr>
          <w:rFonts w:ascii="Garamond" w:hAnsi="Garamond"/>
          <w:b/>
          <w:color w:val="000000"/>
          <w:sz w:val="26"/>
          <w:szCs w:val="26"/>
        </w:rPr>
      </w:pPr>
      <w:r w:rsidRPr="00AC7767">
        <w:rPr>
          <w:rFonts w:ascii="Garamond" w:hAnsi="Garamond"/>
          <w:b/>
          <w:color w:val="000000"/>
          <w:sz w:val="26"/>
          <w:szCs w:val="26"/>
        </w:rPr>
        <w:t xml:space="preserve">Marco </w:t>
      </w:r>
      <w:proofErr w:type="spellStart"/>
      <w:r w:rsidRPr="00AC7767">
        <w:rPr>
          <w:rFonts w:ascii="Garamond" w:hAnsi="Garamond"/>
          <w:b/>
          <w:color w:val="000000"/>
          <w:sz w:val="26"/>
          <w:szCs w:val="26"/>
        </w:rPr>
        <w:t>Facchin</w:t>
      </w:r>
      <w:proofErr w:type="spellEnd"/>
    </w:p>
    <w:p w14:paraId="4E58AF52" w14:textId="0093E2C1" w:rsidR="00505073" w:rsidRDefault="00631B44" w:rsidP="00C877B8">
      <w:pPr>
        <w:rPr>
          <w:rFonts w:ascii="Garamond" w:hAnsi="Garamond"/>
          <w:color w:val="000000"/>
        </w:rPr>
      </w:pPr>
      <w:proofErr w:type="spellStart"/>
      <w:r w:rsidRPr="002E7019">
        <w:rPr>
          <w:rFonts w:ascii="Garamond" w:hAnsi="Garamond"/>
          <w:color w:val="000000"/>
        </w:rPr>
        <w:t>Istituto</w:t>
      </w:r>
      <w:proofErr w:type="spellEnd"/>
      <w:r w:rsidRPr="002E7019">
        <w:rPr>
          <w:rFonts w:ascii="Garamond" w:hAnsi="Garamond"/>
          <w:color w:val="000000"/>
        </w:rPr>
        <w:t xml:space="preserve"> </w:t>
      </w:r>
      <w:proofErr w:type="spellStart"/>
      <w:r w:rsidRPr="002E7019">
        <w:rPr>
          <w:rFonts w:ascii="Garamond" w:hAnsi="Garamond"/>
          <w:color w:val="000000"/>
        </w:rPr>
        <w:t>Universitario</w:t>
      </w:r>
      <w:proofErr w:type="spellEnd"/>
      <w:r w:rsidRPr="002E7019">
        <w:rPr>
          <w:rFonts w:ascii="Garamond" w:hAnsi="Garamond"/>
          <w:color w:val="000000"/>
        </w:rPr>
        <w:t xml:space="preserve"> di </w:t>
      </w:r>
      <w:proofErr w:type="spellStart"/>
      <w:r w:rsidRPr="002E7019">
        <w:rPr>
          <w:rFonts w:ascii="Garamond" w:hAnsi="Garamond"/>
          <w:color w:val="000000"/>
        </w:rPr>
        <w:t>Studi</w:t>
      </w:r>
      <w:proofErr w:type="spellEnd"/>
      <w:r w:rsidRPr="002E7019">
        <w:rPr>
          <w:rFonts w:ascii="Garamond" w:hAnsi="Garamond"/>
          <w:color w:val="000000"/>
        </w:rPr>
        <w:t xml:space="preserve"> </w:t>
      </w:r>
      <w:proofErr w:type="spellStart"/>
      <w:r w:rsidRPr="002E7019">
        <w:rPr>
          <w:rFonts w:ascii="Garamond" w:hAnsi="Garamond"/>
          <w:color w:val="000000"/>
        </w:rPr>
        <w:t>Superiori</w:t>
      </w:r>
      <w:proofErr w:type="spellEnd"/>
      <w:r w:rsidRPr="002E7019">
        <w:rPr>
          <w:rFonts w:ascii="Garamond" w:hAnsi="Garamond"/>
          <w:color w:val="000000"/>
        </w:rPr>
        <w:t xml:space="preserve"> (IUSS) Pavia (PV), Italy</w:t>
      </w:r>
    </w:p>
    <w:p w14:paraId="446EA762" w14:textId="77777777" w:rsidR="00C877B8" w:rsidRDefault="00C877B8" w:rsidP="00C877B8">
      <w:pPr>
        <w:rPr>
          <w:rFonts w:ascii="Garamond" w:hAnsi="Garamond"/>
          <w:color w:val="000000"/>
        </w:rPr>
      </w:pPr>
    </w:p>
    <w:p w14:paraId="22E773A3" w14:textId="77777777" w:rsidR="008C1E45" w:rsidRPr="002E7019" w:rsidRDefault="008C1E45" w:rsidP="008C1E45">
      <w:pPr>
        <w:jc w:val="center"/>
        <w:rPr>
          <w:rFonts w:ascii="Garamond" w:hAnsi="Garamond"/>
          <w:color w:val="000000"/>
        </w:rPr>
      </w:pPr>
    </w:p>
    <w:p w14:paraId="4F37AD63" w14:textId="6B46678F" w:rsidR="00631B44" w:rsidRPr="008C1E45" w:rsidRDefault="00631B44" w:rsidP="00AC7767">
      <w:pPr>
        <w:jc w:val="center"/>
        <w:rPr>
          <w:rFonts w:ascii="Garamond" w:hAnsi="Garamond"/>
          <w:b/>
          <w:i/>
          <w:color w:val="000000"/>
          <w:sz w:val="26"/>
          <w:szCs w:val="26"/>
        </w:rPr>
      </w:pPr>
      <w:r w:rsidRPr="008C1E45">
        <w:rPr>
          <w:rFonts w:ascii="Garamond" w:hAnsi="Garamond"/>
          <w:b/>
          <w:color w:val="000000"/>
          <w:sz w:val="26"/>
          <w:szCs w:val="26"/>
        </w:rPr>
        <w:t xml:space="preserve">Can radically enactive imagination be </w:t>
      </w:r>
      <w:proofErr w:type="spellStart"/>
      <w:r w:rsidRPr="008C1E45">
        <w:rPr>
          <w:rFonts w:ascii="Garamond" w:hAnsi="Garamond"/>
          <w:b/>
          <w:color w:val="000000"/>
          <w:sz w:val="26"/>
          <w:szCs w:val="26"/>
        </w:rPr>
        <w:t>contentless</w:t>
      </w:r>
      <w:proofErr w:type="spellEnd"/>
      <w:r w:rsidRPr="008C1E45">
        <w:rPr>
          <w:rFonts w:ascii="Garamond" w:hAnsi="Garamond"/>
          <w:b/>
          <w:color w:val="000000"/>
          <w:sz w:val="26"/>
          <w:szCs w:val="26"/>
        </w:rPr>
        <w:t>?</w:t>
      </w:r>
    </w:p>
    <w:p w14:paraId="6F34290F" w14:textId="77777777" w:rsidR="00631B44" w:rsidRPr="002E7019" w:rsidRDefault="00631B44" w:rsidP="00D00213">
      <w:pPr>
        <w:jc w:val="both"/>
        <w:rPr>
          <w:rFonts w:ascii="Garamond" w:hAnsi="Garamond"/>
          <w:i/>
          <w:color w:val="000000"/>
        </w:rPr>
      </w:pPr>
    </w:p>
    <w:p w14:paraId="1AC1BDBF" w14:textId="2533B076" w:rsidR="00631B44" w:rsidRPr="00505073" w:rsidRDefault="000A133A" w:rsidP="00AC7767">
      <w:pPr>
        <w:jc w:val="center"/>
        <w:rPr>
          <w:rFonts w:ascii="Garamond" w:hAnsi="Garamond"/>
          <w:color w:val="000000"/>
          <w:sz w:val="22"/>
          <w:szCs w:val="22"/>
        </w:rPr>
      </w:pPr>
      <w:r>
        <w:rPr>
          <w:rFonts w:ascii="Garamond" w:hAnsi="Garamond"/>
          <w:sz w:val="22"/>
          <w:szCs w:val="22"/>
        </w:rPr>
        <w:t xml:space="preserve">Keywords: </w:t>
      </w:r>
      <w:r w:rsidR="00AC7767" w:rsidRPr="00505073">
        <w:rPr>
          <w:rFonts w:ascii="Garamond" w:hAnsi="Garamond"/>
          <w:color w:val="000000"/>
          <w:sz w:val="22"/>
          <w:szCs w:val="22"/>
        </w:rPr>
        <w:t>radical enactivism; mental content; embodied c</w:t>
      </w:r>
      <w:r w:rsidR="00631B44" w:rsidRPr="00505073">
        <w:rPr>
          <w:rFonts w:ascii="Garamond" w:hAnsi="Garamond"/>
          <w:color w:val="000000"/>
          <w:sz w:val="22"/>
          <w:szCs w:val="22"/>
        </w:rPr>
        <w:t>ognition</w:t>
      </w:r>
    </w:p>
    <w:p w14:paraId="3B4ABD5F" w14:textId="77777777" w:rsidR="00505073" w:rsidRPr="002E7019" w:rsidRDefault="00505073" w:rsidP="00D00213">
      <w:pPr>
        <w:jc w:val="both"/>
        <w:rPr>
          <w:rFonts w:ascii="Garamond" w:hAnsi="Garamond"/>
          <w:color w:val="000000"/>
        </w:rPr>
      </w:pPr>
    </w:p>
    <w:p w14:paraId="733C5983" w14:textId="7F092F62" w:rsidR="00631B44" w:rsidRPr="002E7019" w:rsidRDefault="00631B44" w:rsidP="00D00213">
      <w:pPr>
        <w:jc w:val="both"/>
        <w:rPr>
          <w:rFonts w:ascii="Garamond" w:hAnsi="Garamond"/>
          <w:color w:val="000000"/>
        </w:rPr>
      </w:pPr>
      <w:r w:rsidRPr="002E7019">
        <w:rPr>
          <w:rFonts w:ascii="Garamond" w:hAnsi="Garamond"/>
          <w:color w:val="000000"/>
        </w:rPr>
        <w:t xml:space="preserve">Recently, Radical Enactivism has imposed itself as a dominant trend in the philosophy of mind and cognitive sciences. Its main claim is that cognition is internally split in two kinds, based on the presence, or absence, of </w:t>
      </w:r>
      <w:proofErr w:type="spellStart"/>
      <w:r w:rsidRPr="002E7019">
        <w:rPr>
          <w:rFonts w:ascii="Garamond" w:hAnsi="Garamond"/>
          <w:color w:val="000000"/>
        </w:rPr>
        <w:t>intensional</w:t>
      </w:r>
      <w:proofErr w:type="spellEnd"/>
      <w:r w:rsidRPr="002E7019">
        <w:rPr>
          <w:rFonts w:ascii="Garamond" w:hAnsi="Garamond"/>
          <w:color w:val="000000"/>
        </w:rPr>
        <w:t xml:space="preserve"> mental content in a given cognitive process. When it comes to imagination, Radical Enactivism holds that content involving imagination is a hybrid process, constituted by the subject's </w:t>
      </w:r>
      <w:proofErr w:type="spellStart"/>
      <w:r w:rsidRPr="002E7019">
        <w:rPr>
          <w:rFonts w:ascii="Garamond" w:hAnsi="Garamond"/>
          <w:color w:val="000000"/>
        </w:rPr>
        <w:t>contentful</w:t>
      </w:r>
      <w:proofErr w:type="spellEnd"/>
      <w:r w:rsidRPr="002E7019">
        <w:rPr>
          <w:rFonts w:ascii="Garamond" w:hAnsi="Garamond"/>
          <w:color w:val="000000"/>
        </w:rPr>
        <w:t xml:space="preserve"> attitude towards a </w:t>
      </w:r>
      <w:r w:rsidRPr="002E7019">
        <w:rPr>
          <w:rFonts w:ascii="Garamond" w:hAnsi="Garamond"/>
          <w:i/>
          <w:iCs/>
          <w:color w:val="000000"/>
        </w:rPr>
        <w:t xml:space="preserve">per se </w:t>
      </w:r>
      <w:proofErr w:type="spellStart"/>
      <w:r w:rsidRPr="002E7019">
        <w:rPr>
          <w:rFonts w:ascii="Garamond" w:hAnsi="Garamond"/>
          <w:color w:val="000000"/>
        </w:rPr>
        <w:t>contentless</w:t>
      </w:r>
      <w:proofErr w:type="spellEnd"/>
      <w:r w:rsidRPr="002E7019">
        <w:rPr>
          <w:rFonts w:ascii="Garamond" w:hAnsi="Garamond"/>
          <w:color w:val="000000"/>
        </w:rPr>
        <w:t xml:space="preserve"> piece of mental imagery. </w:t>
      </w:r>
      <w:proofErr w:type="spellStart"/>
      <w:r w:rsidRPr="002E7019">
        <w:rPr>
          <w:rFonts w:ascii="Garamond" w:hAnsi="Garamond"/>
          <w:color w:val="000000"/>
        </w:rPr>
        <w:t>Contentless</w:t>
      </w:r>
      <w:proofErr w:type="spellEnd"/>
      <w:r w:rsidRPr="002E7019">
        <w:rPr>
          <w:rFonts w:ascii="Garamond" w:hAnsi="Garamond"/>
          <w:color w:val="000000"/>
        </w:rPr>
        <w:t xml:space="preserve"> imaginative acts consists instead of </w:t>
      </w:r>
      <w:proofErr w:type="spellStart"/>
      <w:r w:rsidRPr="002E7019">
        <w:rPr>
          <w:rFonts w:ascii="Garamond" w:hAnsi="Garamond"/>
          <w:color w:val="000000"/>
        </w:rPr>
        <w:t>enactions</w:t>
      </w:r>
      <w:proofErr w:type="spellEnd"/>
      <w:r w:rsidRPr="002E7019">
        <w:rPr>
          <w:rFonts w:ascii="Garamond" w:hAnsi="Garamond"/>
          <w:color w:val="000000"/>
        </w:rPr>
        <w:t>, by which an agent simulates an off-line interaction with an object, thereby anticipating the possible outcome of its on-line interactions.</w:t>
      </w:r>
    </w:p>
    <w:p w14:paraId="3D9DD482" w14:textId="77777777" w:rsidR="00631B44" w:rsidRPr="002E7019" w:rsidRDefault="00631B44" w:rsidP="00D00213">
      <w:pPr>
        <w:jc w:val="both"/>
        <w:rPr>
          <w:rFonts w:ascii="Garamond" w:hAnsi="Garamond"/>
          <w:color w:val="000000"/>
        </w:rPr>
      </w:pPr>
    </w:p>
    <w:p w14:paraId="56FDDA46" w14:textId="77777777" w:rsidR="00631B44" w:rsidRPr="002E7019" w:rsidRDefault="00631B44" w:rsidP="00D00213">
      <w:pPr>
        <w:jc w:val="both"/>
        <w:rPr>
          <w:rFonts w:ascii="Garamond" w:hAnsi="Garamond"/>
          <w:color w:val="000000"/>
        </w:rPr>
      </w:pPr>
      <w:r w:rsidRPr="002E7019">
        <w:rPr>
          <w:rFonts w:ascii="Garamond" w:hAnsi="Garamond"/>
          <w:color w:val="000000"/>
        </w:rPr>
        <w:t xml:space="preserve">My aim here is to put the conception of </w:t>
      </w:r>
      <w:proofErr w:type="spellStart"/>
      <w:r w:rsidRPr="002E7019">
        <w:rPr>
          <w:rFonts w:ascii="Garamond" w:hAnsi="Garamond"/>
          <w:color w:val="000000"/>
        </w:rPr>
        <w:t>contentless</w:t>
      </w:r>
      <w:proofErr w:type="spellEnd"/>
      <w:r w:rsidRPr="002E7019">
        <w:rPr>
          <w:rFonts w:ascii="Garamond" w:hAnsi="Garamond"/>
          <w:color w:val="000000"/>
        </w:rPr>
        <w:t xml:space="preserve"> imagination Radical Enactivism proposes under some pressure, arguing that </w:t>
      </w:r>
      <w:proofErr w:type="spellStart"/>
      <w:r w:rsidRPr="002E7019">
        <w:rPr>
          <w:rFonts w:ascii="Garamond" w:hAnsi="Garamond"/>
          <w:color w:val="000000"/>
        </w:rPr>
        <w:t>contentless</w:t>
      </w:r>
      <w:proofErr w:type="spellEnd"/>
      <w:r w:rsidRPr="002E7019">
        <w:rPr>
          <w:rFonts w:ascii="Garamond" w:hAnsi="Garamond"/>
          <w:color w:val="000000"/>
        </w:rPr>
        <w:t xml:space="preserve"> imagination, thus construed, still involves some kind of </w:t>
      </w:r>
      <w:proofErr w:type="spellStart"/>
      <w:r w:rsidRPr="002E7019">
        <w:rPr>
          <w:rFonts w:ascii="Garamond" w:hAnsi="Garamond"/>
          <w:color w:val="000000"/>
        </w:rPr>
        <w:t>intensional</w:t>
      </w:r>
      <w:proofErr w:type="spellEnd"/>
      <w:r w:rsidRPr="002E7019">
        <w:rPr>
          <w:rFonts w:ascii="Garamond" w:hAnsi="Garamond"/>
          <w:color w:val="000000"/>
        </w:rPr>
        <w:t xml:space="preserve"> mental content. My argument to claim this is fairly simple: vehicles of </w:t>
      </w:r>
      <w:proofErr w:type="spellStart"/>
      <w:r w:rsidRPr="002E7019">
        <w:rPr>
          <w:rFonts w:ascii="Garamond" w:hAnsi="Garamond"/>
          <w:color w:val="000000"/>
        </w:rPr>
        <w:t>intensional</w:t>
      </w:r>
      <w:proofErr w:type="spellEnd"/>
      <w:r w:rsidRPr="002E7019">
        <w:rPr>
          <w:rFonts w:ascii="Garamond" w:hAnsi="Garamond"/>
          <w:color w:val="000000"/>
        </w:rPr>
        <w:t xml:space="preserve"> mental content are individuated because they respect a given set of constraints (i.e. The informational constraint, the teleological constraint, the </w:t>
      </w:r>
      <w:proofErr w:type="spellStart"/>
      <w:r w:rsidRPr="002E7019">
        <w:rPr>
          <w:rFonts w:ascii="Garamond" w:hAnsi="Garamond"/>
          <w:color w:val="000000"/>
        </w:rPr>
        <w:t>decouplability</w:t>
      </w:r>
      <w:proofErr w:type="spellEnd"/>
      <w:r w:rsidRPr="002E7019">
        <w:rPr>
          <w:rFonts w:ascii="Garamond" w:hAnsi="Garamond"/>
          <w:color w:val="000000"/>
        </w:rPr>
        <w:t xml:space="preserve"> constraint, the </w:t>
      </w:r>
      <w:proofErr w:type="spellStart"/>
      <w:r w:rsidRPr="002E7019">
        <w:rPr>
          <w:rFonts w:ascii="Garamond" w:hAnsi="Garamond"/>
          <w:color w:val="000000"/>
        </w:rPr>
        <w:t>misrepresentational</w:t>
      </w:r>
      <w:proofErr w:type="spellEnd"/>
      <w:r w:rsidRPr="002E7019">
        <w:rPr>
          <w:rFonts w:ascii="Garamond" w:hAnsi="Garamond"/>
          <w:color w:val="000000"/>
        </w:rPr>
        <w:t xml:space="preserve"> constraint and the compositionality constraint) and since sensorimotor interactions with affordances do respect these constraints, they are </w:t>
      </w:r>
      <w:proofErr w:type="spellStart"/>
      <w:r w:rsidRPr="002E7019">
        <w:rPr>
          <w:rFonts w:ascii="Garamond" w:hAnsi="Garamond"/>
          <w:color w:val="000000"/>
        </w:rPr>
        <w:t>contentful</w:t>
      </w:r>
      <w:proofErr w:type="spellEnd"/>
      <w:r w:rsidRPr="002E7019">
        <w:rPr>
          <w:rFonts w:ascii="Garamond" w:hAnsi="Garamond"/>
          <w:color w:val="000000"/>
        </w:rPr>
        <w:t xml:space="preserve"> vehicles. But if this is true, then </w:t>
      </w:r>
      <w:r w:rsidRPr="002E7019">
        <w:rPr>
          <w:rFonts w:ascii="Garamond" w:hAnsi="Garamond"/>
          <w:i/>
          <w:iCs/>
          <w:color w:val="000000"/>
        </w:rPr>
        <w:t>enacting</w:t>
      </w:r>
      <w:r w:rsidRPr="002E7019">
        <w:rPr>
          <w:rFonts w:ascii="Garamond" w:hAnsi="Garamond"/>
          <w:color w:val="000000"/>
        </w:rPr>
        <w:t xml:space="preserve"> an off-line sensorimotor interaction with an affordance does indeed involve some kind of </w:t>
      </w:r>
      <w:proofErr w:type="spellStart"/>
      <w:r w:rsidRPr="002E7019">
        <w:rPr>
          <w:rFonts w:ascii="Garamond" w:hAnsi="Garamond"/>
          <w:color w:val="000000"/>
        </w:rPr>
        <w:t>intensional</w:t>
      </w:r>
      <w:proofErr w:type="spellEnd"/>
      <w:r w:rsidRPr="002E7019">
        <w:rPr>
          <w:rFonts w:ascii="Garamond" w:hAnsi="Garamond"/>
          <w:color w:val="000000"/>
        </w:rPr>
        <w:t xml:space="preserve"> mental content: minimally, the content the imagined interaction involves. Hence, the </w:t>
      </w:r>
      <w:proofErr w:type="spellStart"/>
      <w:r w:rsidRPr="002E7019">
        <w:rPr>
          <w:rFonts w:ascii="Garamond" w:hAnsi="Garamond"/>
          <w:color w:val="000000"/>
        </w:rPr>
        <w:t>contentless</w:t>
      </w:r>
      <w:proofErr w:type="spellEnd"/>
      <w:r w:rsidRPr="002E7019">
        <w:rPr>
          <w:rFonts w:ascii="Garamond" w:hAnsi="Garamond"/>
          <w:color w:val="000000"/>
        </w:rPr>
        <w:t xml:space="preserve"> account of imagination Radical Enactivism proposes still involves some sort of </w:t>
      </w:r>
      <w:proofErr w:type="spellStart"/>
      <w:r w:rsidRPr="002E7019">
        <w:rPr>
          <w:rFonts w:ascii="Garamond" w:hAnsi="Garamond"/>
          <w:color w:val="000000"/>
        </w:rPr>
        <w:t>intensional</w:t>
      </w:r>
      <w:proofErr w:type="spellEnd"/>
      <w:r w:rsidRPr="002E7019">
        <w:rPr>
          <w:rFonts w:ascii="Garamond" w:hAnsi="Garamond"/>
          <w:color w:val="000000"/>
        </w:rPr>
        <w:t xml:space="preserve"> mental content.</w:t>
      </w:r>
    </w:p>
    <w:p w14:paraId="4A10C775" w14:textId="77777777" w:rsidR="00631B44" w:rsidRPr="002E7019" w:rsidRDefault="00631B44" w:rsidP="00D00213">
      <w:pPr>
        <w:jc w:val="both"/>
        <w:rPr>
          <w:rFonts w:ascii="Garamond" w:hAnsi="Garamond"/>
          <w:color w:val="000000"/>
        </w:rPr>
      </w:pPr>
    </w:p>
    <w:p w14:paraId="7BE08DF7" w14:textId="77777777" w:rsidR="00631B44" w:rsidRPr="002E7019" w:rsidRDefault="00631B44" w:rsidP="00D00213">
      <w:pPr>
        <w:jc w:val="both"/>
        <w:rPr>
          <w:rFonts w:ascii="Garamond" w:hAnsi="Garamond"/>
          <w:color w:val="000000"/>
        </w:rPr>
      </w:pPr>
      <w:r w:rsidRPr="002E7019">
        <w:rPr>
          <w:rFonts w:ascii="Garamond" w:hAnsi="Garamond"/>
          <w:color w:val="000000"/>
        </w:rPr>
        <w:t xml:space="preserve">I will then steel the crucial premise of my argument - that sensorimotor interactions with affordances involve some kind of </w:t>
      </w:r>
      <w:proofErr w:type="spellStart"/>
      <w:r w:rsidRPr="002E7019">
        <w:rPr>
          <w:rFonts w:ascii="Garamond" w:hAnsi="Garamond"/>
          <w:color w:val="000000"/>
        </w:rPr>
        <w:t>intensional</w:t>
      </w:r>
      <w:proofErr w:type="spellEnd"/>
      <w:r w:rsidRPr="002E7019">
        <w:rPr>
          <w:rFonts w:ascii="Garamond" w:hAnsi="Garamond"/>
          <w:color w:val="000000"/>
        </w:rPr>
        <w:t xml:space="preserve"> content - appealing to two distinct considerations. The first one is purely theoretic: affordances are supposed to (1) be sensible to the state of the agent, such as the embodied skills she masters and her physiological state (e.g. apples afford eating only when one is hungry) and (2) regard specific individual objects (e.g. at a party, only my glass affords drinking to me). What is common to both (1) and (2) is that the affordances an object present can change without a change in the extensional stimulation the object provides, which suggests the presence of an </w:t>
      </w:r>
      <w:proofErr w:type="spellStart"/>
      <w:r w:rsidRPr="002E7019">
        <w:rPr>
          <w:rFonts w:ascii="Garamond" w:hAnsi="Garamond"/>
          <w:i/>
          <w:iCs/>
          <w:color w:val="000000"/>
        </w:rPr>
        <w:t>intensional</w:t>
      </w:r>
      <w:proofErr w:type="spellEnd"/>
      <w:r w:rsidRPr="002E7019">
        <w:rPr>
          <w:rFonts w:ascii="Garamond" w:hAnsi="Garamond"/>
          <w:color w:val="000000"/>
        </w:rPr>
        <w:t xml:space="preserve">, hence </w:t>
      </w:r>
      <w:proofErr w:type="spellStart"/>
      <w:r w:rsidRPr="002E7019">
        <w:rPr>
          <w:rFonts w:ascii="Garamond" w:hAnsi="Garamond"/>
          <w:color w:val="000000"/>
        </w:rPr>
        <w:t>contentful</w:t>
      </w:r>
      <w:proofErr w:type="spellEnd"/>
      <w:r w:rsidRPr="002E7019">
        <w:rPr>
          <w:rFonts w:ascii="Garamond" w:hAnsi="Garamond"/>
          <w:color w:val="000000"/>
        </w:rPr>
        <w:t xml:space="preserve">, component in an agent's interactions with affordances. The second consideration is empirical and comes from the </w:t>
      </w:r>
      <w:proofErr w:type="spellStart"/>
      <w:r w:rsidRPr="002E7019">
        <w:rPr>
          <w:rFonts w:ascii="Garamond" w:hAnsi="Garamond"/>
          <w:color w:val="000000"/>
        </w:rPr>
        <w:t>neuroscientific</w:t>
      </w:r>
      <w:proofErr w:type="spellEnd"/>
      <w:r w:rsidRPr="002E7019">
        <w:rPr>
          <w:rFonts w:ascii="Garamond" w:hAnsi="Garamond"/>
          <w:color w:val="000000"/>
        </w:rPr>
        <w:t xml:space="preserve"> inquiry of the motor system (both in human and non-human primates) whose activity seems to reflect </w:t>
      </w:r>
      <w:proofErr w:type="spellStart"/>
      <w:r w:rsidRPr="002E7019">
        <w:rPr>
          <w:rFonts w:ascii="Garamond" w:hAnsi="Garamond"/>
          <w:color w:val="000000"/>
        </w:rPr>
        <w:t>intensional</w:t>
      </w:r>
      <w:proofErr w:type="spellEnd"/>
      <w:r w:rsidRPr="002E7019">
        <w:rPr>
          <w:rFonts w:ascii="Garamond" w:hAnsi="Garamond"/>
          <w:color w:val="000000"/>
        </w:rPr>
        <w:t xml:space="preserve"> biases both when perceiving and when interacting with affordances.</w:t>
      </w:r>
    </w:p>
    <w:p w14:paraId="241C1DCE" w14:textId="77777777" w:rsidR="00631B44" w:rsidRPr="002E7019" w:rsidRDefault="00631B44" w:rsidP="00D00213">
      <w:pPr>
        <w:jc w:val="both"/>
        <w:rPr>
          <w:rFonts w:ascii="Garamond" w:hAnsi="Garamond"/>
          <w:color w:val="000000"/>
        </w:rPr>
      </w:pPr>
    </w:p>
    <w:p w14:paraId="34A3A93B" w14:textId="77777777" w:rsidR="00631B44" w:rsidRPr="002E7019" w:rsidRDefault="00631B44" w:rsidP="00D00213">
      <w:pPr>
        <w:jc w:val="both"/>
        <w:rPr>
          <w:rFonts w:ascii="Garamond" w:hAnsi="Garamond"/>
          <w:color w:val="000000"/>
        </w:rPr>
      </w:pPr>
      <w:r w:rsidRPr="002E7019">
        <w:rPr>
          <w:rFonts w:ascii="Garamond" w:hAnsi="Garamond"/>
          <w:color w:val="000000"/>
        </w:rPr>
        <w:t xml:space="preserve">I conclude claiming that the presence of </w:t>
      </w:r>
      <w:proofErr w:type="spellStart"/>
      <w:r w:rsidRPr="002E7019">
        <w:rPr>
          <w:rFonts w:ascii="Garamond" w:hAnsi="Garamond"/>
          <w:color w:val="000000"/>
        </w:rPr>
        <w:t>intesional</w:t>
      </w:r>
      <w:proofErr w:type="spellEnd"/>
      <w:r w:rsidRPr="002E7019">
        <w:rPr>
          <w:rFonts w:ascii="Garamond" w:hAnsi="Garamond"/>
          <w:color w:val="000000"/>
        </w:rPr>
        <w:t xml:space="preserve"> mental content in "basic" imaginative acts constitutes an important challenge for Radical Enactivism, because, on the one hand, it challenges the sharp distinction in kind Radical Enactivism is willing to draw between </w:t>
      </w:r>
      <w:proofErr w:type="spellStart"/>
      <w:r w:rsidRPr="002E7019">
        <w:rPr>
          <w:rFonts w:ascii="Garamond" w:hAnsi="Garamond"/>
          <w:color w:val="000000"/>
        </w:rPr>
        <w:t>contentless</w:t>
      </w:r>
      <w:proofErr w:type="spellEnd"/>
      <w:r w:rsidRPr="002E7019">
        <w:rPr>
          <w:rFonts w:ascii="Garamond" w:hAnsi="Garamond"/>
          <w:color w:val="000000"/>
        </w:rPr>
        <w:t xml:space="preserve"> and </w:t>
      </w:r>
      <w:proofErr w:type="spellStart"/>
      <w:r w:rsidRPr="002E7019">
        <w:rPr>
          <w:rFonts w:ascii="Garamond" w:hAnsi="Garamond"/>
          <w:color w:val="000000"/>
        </w:rPr>
        <w:t>contentful</w:t>
      </w:r>
      <w:proofErr w:type="spellEnd"/>
      <w:r w:rsidRPr="002E7019">
        <w:rPr>
          <w:rFonts w:ascii="Garamond" w:hAnsi="Garamond"/>
          <w:color w:val="000000"/>
        </w:rPr>
        <w:t xml:space="preserve"> cognition. On the other hand, the presence of </w:t>
      </w:r>
      <w:proofErr w:type="spellStart"/>
      <w:r w:rsidRPr="002E7019">
        <w:rPr>
          <w:rFonts w:ascii="Garamond" w:hAnsi="Garamond"/>
          <w:color w:val="000000"/>
        </w:rPr>
        <w:t>intensional</w:t>
      </w:r>
      <w:proofErr w:type="spellEnd"/>
      <w:r w:rsidRPr="002E7019">
        <w:rPr>
          <w:rFonts w:ascii="Garamond" w:hAnsi="Garamond"/>
          <w:color w:val="000000"/>
        </w:rPr>
        <w:t xml:space="preserve"> mental content even in the most basic imaginative acts (and sensorimotor interactions) suggests they have at least in part a </w:t>
      </w:r>
      <w:r w:rsidRPr="002E7019">
        <w:rPr>
          <w:rFonts w:ascii="Garamond" w:hAnsi="Garamond"/>
          <w:i/>
          <w:iCs/>
          <w:color w:val="000000"/>
        </w:rPr>
        <w:t>representational</w:t>
      </w:r>
      <w:r w:rsidRPr="002E7019">
        <w:rPr>
          <w:rFonts w:ascii="Garamond" w:hAnsi="Garamond"/>
          <w:color w:val="000000"/>
        </w:rPr>
        <w:t xml:space="preserve"> nature, casting a shadow of doubt on the non-representational conception of cognition Radical Enactivism proposes.</w:t>
      </w:r>
    </w:p>
    <w:p w14:paraId="65EB767C" w14:textId="77777777" w:rsidR="00631B44" w:rsidRPr="002E7019" w:rsidRDefault="00631B44" w:rsidP="00D00213">
      <w:pPr>
        <w:jc w:val="both"/>
        <w:rPr>
          <w:rFonts w:ascii="Garamond" w:hAnsi="Garamond"/>
          <w:color w:val="000000"/>
        </w:rPr>
      </w:pPr>
    </w:p>
    <w:p w14:paraId="53AF71C4" w14:textId="77777777" w:rsidR="00631B44" w:rsidRPr="002E7019" w:rsidRDefault="00631B44" w:rsidP="00D00213">
      <w:pPr>
        <w:jc w:val="both"/>
        <w:rPr>
          <w:rFonts w:ascii="Garamond" w:hAnsi="Garamond"/>
          <w:bCs/>
          <w:color w:val="000000"/>
        </w:rPr>
      </w:pPr>
      <w:r w:rsidRPr="002E7019">
        <w:rPr>
          <w:rFonts w:ascii="Garamond" w:hAnsi="Garamond"/>
          <w:bCs/>
          <w:color w:val="000000"/>
        </w:rPr>
        <w:t xml:space="preserve">References: </w:t>
      </w:r>
    </w:p>
    <w:p w14:paraId="4AFBE3A8" w14:textId="77777777" w:rsidR="00631B44" w:rsidRPr="002E7019" w:rsidRDefault="00631B44" w:rsidP="00D00213">
      <w:pPr>
        <w:jc w:val="both"/>
        <w:rPr>
          <w:rFonts w:ascii="Garamond" w:hAnsi="Garamond"/>
          <w:bCs/>
          <w:color w:val="000000"/>
        </w:rPr>
      </w:pPr>
    </w:p>
    <w:p w14:paraId="2162FDEC" w14:textId="77777777" w:rsidR="00A85E88" w:rsidRPr="00F63BFB" w:rsidRDefault="00631B44" w:rsidP="00D00213">
      <w:pPr>
        <w:pStyle w:val="ListParagraph"/>
        <w:numPr>
          <w:ilvl w:val="0"/>
          <w:numId w:val="5"/>
        </w:numPr>
        <w:jc w:val="both"/>
        <w:rPr>
          <w:rFonts w:ascii="Garamond" w:hAnsi="Garamond"/>
          <w:color w:val="000000"/>
          <w:u w:val="single"/>
        </w:rPr>
      </w:pPr>
      <w:proofErr w:type="spellStart"/>
      <w:r w:rsidRPr="00F63BFB">
        <w:rPr>
          <w:rFonts w:ascii="Garamond" w:hAnsi="Garamond"/>
          <w:color w:val="000000"/>
        </w:rPr>
        <w:lastRenderedPageBreak/>
        <w:t>Ambrosini</w:t>
      </w:r>
      <w:proofErr w:type="spellEnd"/>
      <w:r w:rsidRPr="00F63BFB">
        <w:rPr>
          <w:rFonts w:ascii="Garamond" w:hAnsi="Garamond"/>
          <w:color w:val="000000"/>
        </w:rPr>
        <w:t xml:space="preserve">, E., </w:t>
      </w:r>
      <w:r w:rsidRPr="00F63BFB">
        <w:rPr>
          <w:rFonts w:ascii="Garamond" w:hAnsi="Garamond"/>
          <w:i/>
          <w:iCs/>
          <w:color w:val="000000"/>
        </w:rPr>
        <w:t>et al</w:t>
      </w:r>
      <w:r w:rsidRPr="00F63BFB">
        <w:rPr>
          <w:rFonts w:ascii="Garamond" w:hAnsi="Garamond"/>
          <w:color w:val="000000"/>
        </w:rPr>
        <w:t xml:space="preserve">. (2012). </w:t>
      </w:r>
      <w:proofErr w:type="spellStart"/>
      <w:r w:rsidRPr="00F63BFB">
        <w:rPr>
          <w:rFonts w:ascii="Garamond" w:hAnsi="Garamond"/>
          <w:color w:val="000000"/>
        </w:rPr>
        <w:t>Which</w:t>
      </w:r>
      <w:proofErr w:type="spellEnd"/>
      <w:r w:rsidRPr="00F63BFB">
        <w:rPr>
          <w:rFonts w:ascii="Garamond" w:hAnsi="Garamond"/>
          <w:color w:val="000000"/>
        </w:rPr>
        <w:t xml:space="preserve"> body </w:t>
      </w:r>
      <w:proofErr w:type="spellStart"/>
      <w:r w:rsidRPr="00F63BFB">
        <w:rPr>
          <w:rFonts w:ascii="Garamond" w:hAnsi="Garamond"/>
          <w:color w:val="000000"/>
        </w:rPr>
        <w:t>for</w:t>
      </w:r>
      <w:proofErr w:type="spellEnd"/>
      <w:r w:rsidRPr="00F63BFB">
        <w:rPr>
          <w:rFonts w:ascii="Garamond" w:hAnsi="Garamond"/>
          <w:color w:val="000000"/>
        </w:rPr>
        <w:t xml:space="preserve"> </w:t>
      </w:r>
      <w:proofErr w:type="spellStart"/>
      <w:r w:rsidRPr="00F63BFB">
        <w:rPr>
          <w:rFonts w:ascii="Garamond" w:hAnsi="Garamond"/>
          <w:color w:val="000000"/>
        </w:rPr>
        <w:t>embodied</w:t>
      </w:r>
      <w:proofErr w:type="spellEnd"/>
      <w:r w:rsidRPr="00F63BFB">
        <w:rPr>
          <w:rFonts w:ascii="Garamond" w:hAnsi="Garamond"/>
          <w:color w:val="000000"/>
        </w:rPr>
        <w:t xml:space="preserve"> </w:t>
      </w:r>
      <w:proofErr w:type="spellStart"/>
      <w:r w:rsidRPr="00F63BFB">
        <w:rPr>
          <w:rFonts w:ascii="Garamond" w:hAnsi="Garamond"/>
          <w:color w:val="000000"/>
        </w:rPr>
        <w:t>cognition</w:t>
      </w:r>
      <w:proofErr w:type="spellEnd"/>
      <w:r w:rsidRPr="00F63BFB">
        <w:rPr>
          <w:rFonts w:ascii="Garamond" w:hAnsi="Garamond"/>
          <w:color w:val="000000"/>
        </w:rPr>
        <w:t xml:space="preserve">? </w:t>
      </w:r>
      <w:proofErr w:type="spellStart"/>
      <w:r w:rsidRPr="00F63BFB">
        <w:rPr>
          <w:rFonts w:ascii="Garamond" w:hAnsi="Garamond"/>
          <w:color w:val="000000"/>
        </w:rPr>
        <w:t>Affordance</w:t>
      </w:r>
      <w:proofErr w:type="spellEnd"/>
      <w:r w:rsidRPr="00F63BFB">
        <w:rPr>
          <w:rFonts w:ascii="Garamond" w:hAnsi="Garamond"/>
          <w:color w:val="000000"/>
        </w:rPr>
        <w:t xml:space="preserve"> </w:t>
      </w:r>
      <w:proofErr w:type="spellStart"/>
      <w:r w:rsidRPr="00F63BFB">
        <w:rPr>
          <w:rFonts w:ascii="Garamond" w:hAnsi="Garamond"/>
          <w:color w:val="000000"/>
        </w:rPr>
        <w:t>and</w:t>
      </w:r>
      <w:proofErr w:type="spellEnd"/>
      <w:r w:rsidRPr="00F63BFB">
        <w:rPr>
          <w:rFonts w:ascii="Garamond" w:hAnsi="Garamond"/>
          <w:color w:val="000000"/>
        </w:rPr>
        <w:t xml:space="preserve"> </w:t>
      </w:r>
      <w:proofErr w:type="spellStart"/>
      <w:r w:rsidRPr="00F63BFB">
        <w:rPr>
          <w:rFonts w:ascii="Garamond" w:hAnsi="Garamond"/>
          <w:color w:val="000000"/>
        </w:rPr>
        <w:t>language</w:t>
      </w:r>
      <w:proofErr w:type="spellEnd"/>
      <w:r w:rsidRPr="00F63BFB">
        <w:rPr>
          <w:rFonts w:ascii="Garamond" w:hAnsi="Garamond"/>
          <w:color w:val="000000"/>
        </w:rPr>
        <w:t xml:space="preserve"> </w:t>
      </w:r>
      <w:proofErr w:type="spellStart"/>
      <w:r w:rsidRPr="00F63BFB">
        <w:rPr>
          <w:rFonts w:ascii="Garamond" w:hAnsi="Garamond"/>
          <w:color w:val="000000"/>
        </w:rPr>
        <w:t>within</w:t>
      </w:r>
      <w:proofErr w:type="spellEnd"/>
      <w:r w:rsidRPr="00F63BFB">
        <w:rPr>
          <w:rFonts w:ascii="Garamond" w:hAnsi="Garamond"/>
          <w:color w:val="000000"/>
        </w:rPr>
        <w:t xml:space="preserve"> </w:t>
      </w:r>
      <w:proofErr w:type="spellStart"/>
      <w:r w:rsidRPr="00F63BFB">
        <w:rPr>
          <w:rFonts w:ascii="Garamond" w:hAnsi="Garamond"/>
          <w:color w:val="000000"/>
        </w:rPr>
        <w:t>actual</w:t>
      </w:r>
      <w:proofErr w:type="spellEnd"/>
      <w:r w:rsidRPr="00F63BFB">
        <w:rPr>
          <w:rFonts w:ascii="Garamond" w:hAnsi="Garamond"/>
          <w:color w:val="000000"/>
        </w:rPr>
        <w:t xml:space="preserve"> </w:t>
      </w:r>
      <w:proofErr w:type="spellStart"/>
      <w:r w:rsidRPr="00F63BFB">
        <w:rPr>
          <w:rFonts w:ascii="Garamond" w:hAnsi="Garamond"/>
          <w:color w:val="000000"/>
        </w:rPr>
        <w:t>and</w:t>
      </w:r>
      <w:proofErr w:type="spellEnd"/>
      <w:r w:rsidRPr="00F63BFB">
        <w:rPr>
          <w:rFonts w:ascii="Garamond" w:hAnsi="Garamond"/>
          <w:color w:val="000000"/>
        </w:rPr>
        <w:t xml:space="preserve"> </w:t>
      </w:r>
      <w:proofErr w:type="spellStart"/>
      <w:r w:rsidRPr="00F63BFB">
        <w:rPr>
          <w:rFonts w:ascii="Garamond" w:hAnsi="Garamond"/>
          <w:color w:val="000000"/>
        </w:rPr>
        <w:t>perceived</w:t>
      </w:r>
      <w:proofErr w:type="spellEnd"/>
      <w:r w:rsidRPr="00F63BFB">
        <w:rPr>
          <w:rFonts w:ascii="Garamond" w:hAnsi="Garamond"/>
          <w:color w:val="000000"/>
        </w:rPr>
        <w:t xml:space="preserve"> </w:t>
      </w:r>
      <w:proofErr w:type="spellStart"/>
      <w:r w:rsidRPr="00F63BFB">
        <w:rPr>
          <w:rFonts w:ascii="Garamond" w:hAnsi="Garamond"/>
          <w:color w:val="000000"/>
        </w:rPr>
        <w:t>reaching</w:t>
      </w:r>
      <w:proofErr w:type="spellEnd"/>
      <w:r w:rsidRPr="00F63BFB">
        <w:rPr>
          <w:rFonts w:ascii="Garamond" w:hAnsi="Garamond"/>
          <w:color w:val="000000"/>
        </w:rPr>
        <w:t xml:space="preserve"> </w:t>
      </w:r>
      <w:proofErr w:type="spellStart"/>
      <w:r w:rsidRPr="00F63BFB">
        <w:rPr>
          <w:rFonts w:ascii="Garamond" w:hAnsi="Garamond"/>
          <w:color w:val="000000"/>
        </w:rPr>
        <w:t>space</w:t>
      </w:r>
      <w:proofErr w:type="spellEnd"/>
      <w:r w:rsidRPr="00F63BFB">
        <w:rPr>
          <w:rFonts w:ascii="Garamond" w:hAnsi="Garamond"/>
          <w:color w:val="000000"/>
        </w:rPr>
        <w:t>. </w:t>
      </w:r>
      <w:proofErr w:type="spellStart"/>
      <w:r w:rsidRPr="00F63BFB">
        <w:rPr>
          <w:rFonts w:ascii="Garamond" w:hAnsi="Garamond"/>
          <w:i/>
          <w:color w:val="000000"/>
        </w:rPr>
        <w:t>Consciousness</w:t>
      </w:r>
      <w:proofErr w:type="spellEnd"/>
      <w:r w:rsidRPr="00F63BFB">
        <w:rPr>
          <w:rFonts w:ascii="Garamond" w:hAnsi="Garamond"/>
          <w:i/>
          <w:color w:val="000000"/>
        </w:rPr>
        <w:t xml:space="preserve"> </w:t>
      </w:r>
      <w:proofErr w:type="spellStart"/>
      <w:r w:rsidRPr="00F63BFB">
        <w:rPr>
          <w:rFonts w:ascii="Garamond" w:hAnsi="Garamond"/>
          <w:i/>
          <w:color w:val="000000"/>
        </w:rPr>
        <w:t>and</w:t>
      </w:r>
      <w:proofErr w:type="spellEnd"/>
      <w:r w:rsidRPr="00F63BFB">
        <w:rPr>
          <w:rFonts w:ascii="Garamond" w:hAnsi="Garamond"/>
          <w:i/>
          <w:color w:val="000000"/>
        </w:rPr>
        <w:t xml:space="preserve"> </w:t>
      </w:r>
      <w:proofErr w:type="spellStart"/>
      <w:r w:rsidRPr="00F63BFB">
        <w:rPr>
          <w:rFonts w:ascii="Garamond" w:hAnsi="Garamond"/>
          <w:i/>
          <w:color w:val="000000"/>
        </w:rPr>
        <w:t>cognition</w:t>
      </w:r>
      <w:proofErr w:type="spellEnd"/>
      <w:r w:rsidRPr="00F63BFB">
        <w:rPr>
          <w:rFonts w:ascii="Garamond" w:hAnsi="Garamond"/>
          <w:color w:val="000000"/>
        </w:rPr>
        <w:t>, </w:t>
      </w:r>
      <w:r w:rsidRPr="00F63BFB">
        <w:rPr>
          <w:rFonts w:ascii="Garamond" w:hAnsi="Garamond"/>
          <w:i/>
          <w:color w:val="000000"/>
        </w:rPr>
        <w:t>21</w:t>
      </w:r>
      <w:r w:rsidRPr="00F63BFB">
        <w:rPr>
          <w:rFonts w:ascii="Garamond" w:hAnsi="Garamond"/>
          <w:color w:val="000000"/>
        </w:rPr>
        <w:t xml:space="preserve">(3), 1551-1557 DOI: </w:t>
      </w:r>
      <w:hyperlink r:id="rId7" w:history="1">
        <w:r w:rsidRPr="00F63BFB">
          <w:rPr>
            <w:rFonts w:ascii="Garamond" w:hAnsi="Garamond"/>
            <w:color w:val="000000"/>
          </w:rPr>
          <w:t>10.1016/j.concog.2012.06.010</w:t>
        </w:r>
      </w:hyperlink>
    </w:p>
    <w:p w14:paraId="6AEE09B7" w14:textId="77777777" w:rsidR="00A85E88" w:rsidRPr="00F63BFB" w:rsidRDefault="00631B44" w:rsidP="00D00213">
      <w:pPr>
        <w:pStyle w:val="ListParagraph"/>
        <w:numPr>
          <w:ilvl w:val="0"/>
          <w:numId w:val="5"/>
        </w:numPr>
        <w:jc w:val="both"/>
        <w:rPr>
          <w:rFonts w:ascii="Garamond" w:hAnsi="Garamond"/>
          <w:color w:val="000000"/>
          <w:u w:val="single"/>
        </w:rPr>
      </w:pPr>
      <w:proofErr w:type="spellStart"/>
      <w:r w:rsidRPr="00F63BFB">
        <w:rPr>
          <w:rFonts w:ascii="Garamond" w:hAnsi="Garamond"/>
          <w:color w:val="000000"/>
        </w:rPr>
        <w:t>Caiani</w:t>
      </w:r>
      <w:proofErr w:type="spellEnd"/>
      <w:r w:rsidRPr="00F63BFB">
        <w:rPr>
          <w:rFonts w:ascii="Garamond" w:hAnsi="Garamond"/>
          <w:color w:val="000000"/>
        </w:rPr>
        <w:t xml:space="preserve">, S. Z. (2018). </w:t>
      </w:r>
      <w:proofErr w:type="spellStart"/>
      <w:r w:rsidRPr="00F63BFB">
        <w:rPr>
          <w:rFonts w:ascii="Garamond" w:hAnsi="Garamond"/>
          <w:color w:val="000000"/>
        </w:rPr>
        <w:t>Intensional</w:t>
      </w:r>
      <w:proofErr w:type="spellEnd"/>
      <w:r w:rsidRPr="00F63BFB">
        <w:rPr>
          <w:rFonts w:ascii="Garamond" w:hAnsi="Garamond"/>
          <w:color w:val="000000"/>
        </w:rPr>
        <w:t xml:space="preserve"> </w:t>
      </w:r>
      <w:proofErr w:type="spellStart"/>
      <w:r w:rsidRPr="00F63BFB">
        <w:rPr>
          <w:rFonts w:ascii="Garamond" w:hAnsi="Garamond"/>
          <w:color w:val="000000"/>
        </w:rPr>
        <w:t>biases</w:t>
      </w:r>
      <w:proofErr w:type="spellEnd"/>
      <w:r w:rsidRPr="00F63BFB">
        <w:rPr>
          <w:rFonts w:ascii="Garamond" w:hAnsi="Garamond"/>
          <w:color w:val="000000"/>
        </w:rPr>
        <w:t xml:space="preserve"> in </w:t>
      </w:r>
      <w:proofErr w:type="spellStart"/>
      <w:r w:rsidRPr="00F63BFB">
        <w:rPr>
          <w:rFonts w:ascii="Garamond" w:hAnsi="Garamond"/>
          <w:color w:val="000000"/>
        </w:rPr>
        <w:t>affordance</w:t>
      </w:r>
      <w:proofErr w:type="spellEnd"/>
      <w:r w:rsidRPr="00F63BFB">
        <w:rPr>
          <w:rFonts w:ascii="Garamond" w:hAnsi="Garamond"/>
          <w:color w:val="000000"/>
        </w:rPr>
        <w:t xml:space="preserve"> </w:t>
      </w:r>
      <w:proofErr w:type="spellStart"/>
      <w:r w:rsidRPr="00F63BFB">
        <w:rPr>
          <w:rFonts w:ascii="Garamond" w:hAnsi="Garamond"/>
          <w:color w:val="000000"/>
        </w:rPr>
        <w:t>perception</w:t>
      </w:r>
      <w:proofErr w:type="spellEnd"/>
      <w:r w:rsidRPr="00F63BFB">
        <w:rPr>
          <w:rFonts w:ascii="Garamond" w:hAnsi="Garamond"/>
          <w:color w:val="000000"/>
        </w:rPr>
        <w:t xml:space="preserve">: </w:t>
      </w:r>
      <w:proofErr w:type="spellStart"/>
      <w:r w:rsidRPr="00F63BFB">
        <w:rPr>
          <w:rFonts w:ascii="Garamond" w:hAnsi="Garamond"/>
          <w:color w:val="000000"/>
        </w:rPr>
        <w:t>an</w:t>
      </w:r>
      <w:proofErr w:type="spellEnd"/>
      <w:r w:rsidRPr="00F63BFB">
        <w:rPr>
          <w:rFonts w:ascii="Garamond" w:hAnsi="Garamond"/>
          <w:color w:val="000000"/>
        </w:rPr>
        <w:t xml:space="preserve"> </w:t>
      </w:r>
      <w:proofErr w:type="spellStart"/>
      <w:r w:rsidRPr="00F63BFB">
        <w:rPr>
          <w:rFonts w:ascii="Garamond" w:hAnsi="Garamond"/>
          <w:color w:val="000000"/>
        </w:rPr>
        <w:t>explanatory</w:t>
      </w:r>
      <w:proofErr w:type="spellEnd"/>
      <w:r w:rsidRPr="00F63BFB">
        <w:rPr>
          <w:rFonts w:ascii="Garamond" w:hAnsi="Garamond"/>
          <w:color w:val="000000"/>
        </w:rPr>
        <w:t xml:space="preserve"> issue </w:t>
      </w:r>
      <w:proofErr w:type="spellStart"/>
      <w:r w:rsidRPr="00F63BFB">
        <w:rPr>
          <w:rFonts w:ascii="Garamond" w:hAnsi="Garamond"/>
          <w:color w:val="000000"/>
        </w:rPr>
        <w:t>for</w:t>
      </w:r>
      <w:proofErr w:type="spellEnd"/>
      <w:r w:rsidRPr="00F63BFB">
        <w:rPr>
          <w:rFonts w:ascii="Garamond" w:hAnsi="Garamond"/>
          <w:color w:val="000000"/>
        </w:rPr>
        <w:t xml:space="preserve"> </w:t>
      </w:r>
      <w:proofErr w:type="spellStart"/>
      <w:r w:rsidRPr="00F63BFB">
        <w:rPr>
          <w:rFonts w:ascii="Garamond" w:hAnsi="Garamond"/>
          <w:color w:val="000000"/>
        </w:rPr>
        <w:t>Radical</w:t>
      </w:r>
      <w:proofErr w:type="spellEnd"/>
      <w:r w:rsidRPr="00F63BFB">
        <w:rPr>
          <w:rFonts w:ascii="Garamond" w:hAnsi="Garamond"/>
          <w:color w:val="000000"/>
        </w:rPr>
        <w:t xml:space="preserve"> Enactivism, </w:t>
      </w:r>
      <w:r w:rsidRPr="00F63BFB">
        <w:rPr>
          <w:rFonts w:ascii="Garamond" w:hAnsi="Garamond"/>
          <w:i/>
          <w:iCs/>
          <w:color w:val="000000"/>
        </w:rPr>
        <w:t>Synthese</w:t>
      </w:r>
      <w:r w:rsidRPr="00F63BFB">
        <w:rPr>
          <w:rFonts w:ascii="Garamond" w:hAnsi="Garamond"/>
          <w:color w:val="000000"/>
        </w:rPr>
        <w:t>, 1-21, DOI: 10.1007/s11229-018-02049-w</w:t>
      </w:r>
    </w:p>
    <w:p w14:paraId="574AB36A" w14:textId="77777777" w:rsidR="00A85E88" w:rsidRPr="00F63BFB" w:rsidRDefault="00631B44" w:rsidP="00D00213">
      <w:pPr>
        <w:pStyle w:val="ListParagraph"/>
        <w:numPr>
          <w:ilvl w:val="0"/>
          <w:numId w:val="5"/>
        </w:numPr>
        <w:jc w:val="both"/>
        <w:rPr>
          <w:rFonts w:ascii="Garamond" w:hAnsi="Garamond"/>
          <w:color w:val="000000"/>
          <w:u w:val="single"/>
        </w:rPr>
      </w:pPr>
      <w:proofErr w:type="spellStart"/>
      <w:r w:rsidRPr="00F63BFB">
        <w:rPr>
          <w:rFonts w:ascii="Garamond" w:hAnsi="Garamond"/>
          <w:color w:val="000000"/>
        </w:rPr>
        <w:t>Costantini</w:t>
      </w:r>
      <w:proofErr w:type="spellEnd"/>
      <w:r w:rsidRPr="00F63BFB">
        <w:rPr>
          <w:rFonts w:ascii="Garamond" w:hAnsi="Garamond"/>
          <w:color w:val="000000"/>
        </w:rPr>
        <w:t xml:space="preserve">, M., </w:t>
      </w:r>
      <w:r w:rsidRPr="00F63BFB">
        <w:rPr>
          <w:rFonts w:ascii="Garamond" w:hAnsi="Garamond"/>
          <w:i/>
          <w:iCs/>
          <w:color w:val="000000"/>
        </w:rPr>
        <w:t>et al</w:t>
      </w:r>
      <w:r w:rsidRPr="00F63BFB">
        <w:rPr>
          <w:rFonts w:ascii="Garamond" w:hAnsi="Garamond"/>
          <w:color w:val="000000"/>
        </w:rPr>
        <w:t xml:space="preserve">. (2011). </w:t>
      </w:r>
      <w:proofErr w:type="spellStart"/>
      <w:r w:rsidRPr="00F63BFB">
        <w:rPr>
          <w:rFonts w:ascii="Garamond" w:hAnsi="Garamond"/>
          <w:color w:val="000000"/>
        </w:rPr>
        <w:t>When</w:t>
      </w:r>
      <w:proofErr w:type="spellEnd"/>
      <w:r w:rsidRPr="00F63BFB">
        <w:rPr>
          <w:rFonts w:ascii="Garamond" w:hAnsi="Garamond"/>
          <w:color w:val="000000"/>
        </w:rPr>
        <w:t xml:space="preserve"> </w:t>
      </w:r>
      <w:proofErr w:type="spellStart"/>
      <w:r w:rsidRPr="00F63BFB">
        <w:rPr>
          <w:rFonts w:ascii="Garamond" w:hAnsi="Garamond"/>
          <w:color w:val="000000"/>
        </w:rPr>
        <w:t>objects</w:t>
      </w:r>
      <w:proofErr w:type="spellEnd"/>
      <w:r w:rsidRPr="00F63BFB">
        <w:rPr>
          <w:rFonts w:ascii="Garamond" w:hAnsi="Garamond"/>
          <w:color w:val="000000"/>
        </w:rPr>
        <w:t xml:space="preserve"> are close </w:t>
      </w:r>
      <w:proofErr w:type="spellStart"/>
      <w:r w:rsidRPr="00F63BFB">
        <w:rPr>
          <w:rFonts w:ascii="Garamond" w:hAnsi="Garamond"/>
          <w:color w:val="000000"/>
        </w:rPr>
        <w:t>to</w:t>
      </w:r>
      <w:proofErr w:type="spellEnd"/>
      <w:r w:rsidRPr="00F63BFB">
        <w:rPr>
          <w:rFonts w:ascii="Garamond" w:hAnsi="Garamond"/>
          <w:color w:val="000000"/>
        </w:rPr>
        <w:t xml:space="preserve"> me: </w:t>
      </w:r>
      <w:proofErr w:type="spellStart"/>
      <w:r w:rsidRPr="00F63BFB">
        <w:rPr>
          <w:rFonts w:ascii="Garamond" w:hAnsi="Garamond"/>
          <w:color w:val="000000"/>
        </w:rPr>
        <w:t>affordances</w:t>
      </w:r>
      <w:proofErr w:type="spellEnd"/>
      <w:r w:rsidRPr="00F63BFB">
        <w:rPr>
          <w:rFonts w:ascii="Garamond" w:hAnsi="Garamond"/>
          <w:color w:val="000000"/>
        </w:rPr>
        <w:t xml:space="preserve"> in </w:t>
      </w:r>
      <w:proofErr w:type="spellStart"/>
      <w:r w:rsidRPr="00F63BFB">
        <w:rPr>
          <w:rFonts w:ascii="Garamond" w:hAnsi="Garamond"/>
          <w:color w:val="000000"/>
        </w:rPr>
        <w:t>the</w:t>
      </w:r>
      <w:proofErr w:type="spellEnd"/>
      <w:r w:rsidRPr="00F63BFB">
        <w:rPr>
          <w:rFonts w:ascii="Garamond" w:hAnsi="Garamond"/>
          <w:color w:val="000000"/>
        </w:rPr>
        <w:t xml:space="preserve"> </w:t>
      </w:r>
      <w:proofErr w:type="spellStart"/>
      <w:r w:rsidRPr="00F63BFB">
        <w:rPr>
          <w:rFonts w:ascii="Garamond" w:hAnsi="Garamond"/>
          <w:color w:val="000000"/>
        </w:rPr>
        <w:t>peripersonal</w:t>
      </w:r>
      <w:proofErr w:type="spellEnd"/>
      <w:r w:rsidRPr="00F63BFB">
        <w:rPr>
          <w:rFonts w:ascii="Garamond" w:hAnsi="Garamond"/>
          <w:color w:val="000000"/>
        </w:rPr>
        <w:t xml:space="preserve"> </w:t>
      </w:r>
      <w:proofErr w:type="spellStart"/>
      <w:r w:rsidRPr="00F63BFB">
        <w:rPr>
          <w:rFonts w:ascii="Garamond" w:hAnsi="Garamond"/>
          <w:color w:val="000000"/>
        </w:rPr>
        <w:t>space</w:t>
      </w:r>
      <w:proofErr w:type="spellEnd"/>
      <w:r w:rsidRPr="00F63BFB">
        <w:rPr>
          <w:rFonts w:ascii="Garamond" w:hAnsi="Garamond"/>
          <w:color w:val="000000"/>
        </w:rPr>
        <w:t>. </w:t>
      </w:r>
      <w:proofErr w:type="spellStart"/>
      <w:r w:rsidRPr="00F63BFB">
        <w:rPr>
          <w:rFonts w:ascii="Garamond" w:hAnsi="Garamond"/>
          <w:i/>
          <w:color w:val="000000"/>
        </w:rPr>
        <w:t>Psychonomic</w:t>
      </w:r>
      <w:proofErr w:type="spellEnd"/>
      <w:r w:rsidRPr="00F63BFB">
        <w:rPr>
          <w:rFonts w:ascii="Garamond" w:hAnsi="Garamond"/>
          <w:i/>
          <w:color w:val="000000"/>
        </w:rPr>
        <w:t xml:space="preserve"> bulletin &amp; review</w:t>
      </w:r>
      <w:r w:rsidRPr="00F63BFB">
        <w:rPr>
          <w:rFonts w:ascii="Garamond" w:hAnsi="Garamond"/>
          <w:color w:val="000000"/>
        </w:rPr>
        <w:t>, </w:t>
      </w:r>
      <w:r w:rsidRPr="00F63BFB">
        <w:rPr>
          <w:rFonts w:ascii="Garamond" w:hAnsi="Garamond"/>
          <w:i/>
          <w:color w:val="000000"/>
        </w:rPr>
        <w:t>18</w:t>
      </w:r>
      <w:r w:rsidRPr="00F63BFB">
        <w:rPr>
          <w:rFonts w:ascii="Garamond" w:hAnsi="Garamond"/>
          <w:color w:val="000000"/>
        </w:rPr>
        <w:t>(2), 302-308 DOI: 10.3758/s13423-011-0054-4</w:t>
      </w:r>
    </w:p>
    <w:p w14:paraId="60EF5663" w14:textId="77777777" w:rsidR="00A85E88" w:rsidRPr="00F63BFB" w:rsidRDefault="00631B44" w:rsidP="00D00213">
      <w:pPr>
        <w:pStyle w:val="ListParagraph"/>
        <w:numPr>
          <w:ilvl w:val="0"/>
          <w:numId w:val="5"/>
        </w:numPr>
        <w:jc w:val="both"/>
        <w:rPr>
          <w:rFonts w:ascii="Garamond" w:hAnsi="Garamond"/>
          <w:color w:val="000000"/>
          <w:u w:val="single"/>
        </w:rPr>
      </w:pPr>
      <w:proofErr w:type="spellStart"/>
      <w:r w:rsidRPr="00F63BFB">
        <w:rPr>
          <w:rFonts w:ascii="Garamond" w:hAnsi="Garamond"/>
          <w:color w:val="000000"/>
        </w:rPr>
        <w:t>Hutto</w:t>
      </w:r>
      <w:proofErr w:type="spellEnd"/>
      <w:r w:rsidRPr="00F63BFB">
        <w:rPr>
          <w:rFonts w:ascii="Garamond" w:hAnsi="Garamond"/>
          <w:color w:val="000000"/>
        </w:rPr>
        <w:t xml:space="preserve"> D., &amp; </w:t>
      </w:r>
      <w:proofErr w:type="spellStart"/>
      <w:r w:rsidRPr="00F63BFB">
        <w:rPr>
          <w:rFonts w:ascii="Garamond" w:hAnsi="Garamond"/>
          <w:color w:val="000000"/>
        </w:rPr>
        <w:t>Myin</w:t>
      </w:r>
      <w:proofErr w:type="spellEnd"/>
      <w:r w:rsidRPr="00F63BFB">
        <w:rPr>
          <w:rFonts w:ascii="Garamond" w:hAnsi="Garamond"/>
          <w:color w:val="000000"/>
        </w:rPr>
        <w:t xml:space="preserve"> E. (2013). </w:t>
      </w:r>
      <w:proofErr w:type="spellStart"/>
      <w:r w:rsidRPr="00F63BFB">
        <w:rPr>
          <w:rFonts w:ascii="Garamond" w:hAnsi="Garamond"/>
          <w:i/>
          <w:iCs/>
          <w:color w:val="000000"/>
        </w:rPr>
        <w:t>Radicalizing</w:t>
      </w:r>
      <w:proofErr w:type="spellEnd"/>
      <w:r w:rsidRPr="00F63BFB">
        <w:rPr>
          <w:rFonts w:ascii="Garamond" w:hAnsi="Garamond"/>
          <w:i/>
          <w:iCs/>
          <w:color w:val="000000"/>
        </w:rPr>
        <w:t xml:space="preserve"> Enactivism</w:t>
      </w:r>
      <w:r w:rsidRPr="00F63BFB">
        <w:rPr>
          <w:rFonts w:ascii="Garamond" w:hAnsi="Garamond"/>
          <w:color w:val="000000"/>
        </w:rPr>
        <w:t xml:space="preserve">. Cambridge, </w:t>
      </w:r>
      <w:proofErr w:type="spellStart"/>
      <w:r w:rsidRPr="00F63BFB">
        <w:rPr>
          <w:rFonts w:ascii="Garamond" w:hAnsi="Garamond"/>
          <w:color w:val="000000"/>
        </w:rPr>
        <w:t>Mass</w:t>
      </w:r>
      <w:proofErr w:type="spellEnd"/>
      <w:r w:rsidRPr="00F63BFB">
        <w:rPr>
          <w:rFonts w:ascii="Garamond" w:hAnsi="Garamond"/>
          <w:color w:val="000000"/>
        </w:rPr>
        <w:t>.: The MIT Press</w:t>
      </w:r>
    </w:p>
    <w:p w14:paraId="3FC85443" w14:textId="77777777" w:rsidR="00A85E88" w:rsidRPr="00F63BFB" w:rsidRDefault="00631B44" w:rsidP="00D00213">
      <w:pPr>
        <w:pStyle w:val="ListParagraph"/>
        <w:numPr>
          <w:ilvl w:val="0"/>
          <w:numId w:val="5"/>
        </w:numPr>
        <w:jc w:val="both"/>
        <w:rPr>
          <w:rFonts w:ascii="Garamond" w:hAnsi="Garamond"/>
          <w:color w:val="000000"/>
          <w:u w:val="single"/>
        </w:rPr>
      </w:pPr>
      <w:proofErr w:type="spellStart"/>
      <w:r w:rsidRPr="00F63BFB">
        <w:rPr>
          <w:rFonts w:ascii="Garamond" w:hAnsi="Garamond"/>
          <w:color w:val="000000"/>
        </w:rPr>
        <w:t>Hutto</w:t>
      </w:r>
      <w:proofErr w:type="spellEnd"/>
      <w:r w:rsidRPr="00F63BFB">
        <w:rPr>
          <w:rFonts w:ascii="Garamond" w:hAnsi="Garamond"/>
          <w:color w:val="000000"/>
        </w:rPr>
        <w:t xml:space="preserve"> D., &amp; </w:t>
      </w:r>
      <w:proofErr w:type="spellStart"/>
      <w:r w:rsidRPr="00F63BFB">
        <w:rPr>
          <w:rFonts w:ascii="Garamond" w:hAnsi="Garamond"/>
          <w:color w:val="000000"/>
        </w:rPr>
        <w:t>Myin</w:t>
      </w:r>
      <w:proofErr w:type="spellEnd"/>
      <w:r w:rsidRPr="00F63BFB">
        <w:rPr>
          <w:rFonts w:ascii="Garamond" w:hAnsi="Garamond"/>
          <w:color w:val="000000"/>
        </w:rPr>
        <w:t xml:space="preserve"> E. (2017). </w:t>
      </w:r>
      <w:proofErr w:type="spellStart"/>
      <w:r w:rsidRPr="00F63BFB">
        <w:rPr>
          <w:rFonts w:ascii="Garamond" w:hAnsi="Garamond"/>
          <w:i/>
          <w:iCs/>
          <w:color w:val="000000"/>
        </w:rPr>
        <w:t>Evolving</w:t>
      </w:r>
      <w:proofErr w:type="spellEnd"/>
      <w:r w:rsidRPr="00F63BFB">
        <w:rPr>
          <w:rFonts w:ascii="Garamond" w:hAnsi="Garamond"/>
          <w:i/>
          <w:iCs/>
          <w:color w:val="000000"/>
        </w:rPr>
        <w:t xml:space="preserve"> Enactivism</w:t>
      </w:r>
      <w:r w:rsidRPr="00F63BFB">
        <w:rPr>
          <w:rFonts w:ascii="Garamond" w:hAnsi="Garamond"/>
          <w:color w:val="000000"/>
        </w:rPr>
        <w:t xml:space="preserve">. Cambridge, </w:t>
      </w:r>
      <w:proofErr w:type="spellStart"/>
      <w:r w:rsidRPr="00F63BFB">
        <w:rPr>
          <w:rFonts w:ascii="Garamond" w:hAnsi="Garamond"/>
          <w:color w:val="000000"/>
        </w:rPr>
        <w:t>Mass</w:t>
      </w:r>
      <w:proofErr w:type="spellEnd"/>
      <w:r w:rsidRPr="00F63BFB">
        <w:rPr>
          <w:rFonts w:ascii="Garamond" w:hAnsi="Garamond"/>
          <w:color w:val="000000"/>
        </w:rPr>
        <w:t>.: The MIT Press</w:t>
      </w:r>
    </w:p>
    <w:p w14:paraId="54C5E03A" w14:textId="77777777" w:rsidR="00A85E88" w:rsidRPr="00F63BFB" w:rsidRDefault="00631B44" w:rsidP="00D00213">
      <w:pPr>
        <w:pStyle w:val="ListParagraph"/>
        <w:numPr>
          <w:ilvl w:val="0"/>
          <w:numId w:val="5"/>
        </w:numPr>
        <w:jc w:val="both"/>
        <w:rPr>
          <w:rFonts w:ascii="Garamond" w:hAnsi="Garamond"/>
          <w:color w:val="000000"/>
          <w:u w:val="single"/>
        </w:rPr>
      </w:pPr>
      <w:proofErr w:type="spellStart"/>
      <w:r w:rsidRPr="00F63BFB">
        <w:rPr>
          <w:rFonts w:ascii="Garamond" w:hAnsi="Garamond"/>
          <w:color w:val="000000"/>
        </w:rPr>
        <w:t>Hutto</w:t>
      </w:r>
      <w:proofErr w:type="spellEnd"/>
      <w:r w:rsidRPr="00F63BFB">
        <w:rPr>
          <w:rFonts w:ascii="Garamond" w:hAnsi="Garamond"/>
          <w:color w:val="000000"/>
        </w:rPr>
        <w:t xml:space="preserve"> D., &amp; </w:t>
      </w:r>
      <w:proofErr w:type="spellStart"/>
      <w:r w:rsidRPr="00F63BFB">
        <w:rPr>
          <w:rFonts w:ascii="Garamond" w:hAnsi="Garamond"/>
          <w:color w:val="000000"/>
        </w:rPr>
        <w:t>Myin</w:t>
      </w:r>
      <w:proofErr w:type="spellEnd"/>
      <w:r w:rsidRPr="00F63BFB">
        <w:rPr>
          <w:rFonts w:ascii="Garamond" w:hAnsi="Garamond"/>
          <w:color w:val="000000"/>
        </w:rPr>
        <w:t xml:space="preserve"> E. (2018). </w:t>
      </w:r>
      <w:proofErr w:type="spellStart"/>
      <w:r w:rsidRPr="00F63BFB">
        <w:rPr>
          <w:rFonts w:ascii="Garamond" w:hAnsi="Garamond"/>
          <w:color w:val="000000"/>
        </w:rPr>
        <w:t>Going</w:t>
      </w:r>
      <w:proofErr w:type="spellEnd"/>
      <w:r w:rsidRPr="00F63BFB">
        <w:rPr>
          <w:rFonts w:ascii="Garamond" w:hAnsi="Garamond"/>
          <w:color w:val="000000"/>
        </w:rPr>
        <w:t xml:space="preserve"> </w:t>
      </w:r>
      <w:proofErr w:type="spellStart"/>
      <w:r w:rsidRPr="00F63BFB">
        <w:rPr>
          <w:rFonts w:ascii="Garamond" w:hAnsi="Garamond"/>
          <w:color w:val="000000"/>
        </w:rPr>
        <w:t>Radical</w:t>
      </w:r>
      <w:proofErr w:type="spellEnd"/>
      <w:r w:rsidRPr="00F63BFB">
        <w:rPr>
          <w:rFonts w:ascii="Garamond" w:hAnsi="Garamond"/>
          <w:color w:val="000000"/>
        </w:rPr>
        <w:t xml:space="preserve">. In A. </w:t>
      </w:r>
      <w:proofErr w:type="spellStart"/>
      <w:r w:rsidRPr="00F63BFB">
        <w:rPr>
          <w:rFonts w:ascii="Garamond" w:hAnsi="Garamond"/>
          <w:color w:val="000000"/>
        </w:rPr>
        <w:t>Newen</w:t>
      </w:r>
      <w:proofErr w:type="spellEnd"/>
      <w:r w:rsidRPr="00F63BFB">
        <w:rPr>
          <w:rFonts w:ascii="Garamond" w:hAnsi="Garamond"/>
          <w:color w:val="000000"/>
        </w:rPr>
        <w:t>, L. De Bruin, S. Gallagher (</w:t>
      </w:r>
      <w:proofErr w:type="spellStart"/>
      <w:r w:rsidRPr="00F63BFB">
        <w:rPr>
          <w:rFonts w:ascii="Garamond" w:hAnsi="Garamond"/>
          <w:color w:val="000000"/>
        </w:rPr>
        <w:t>Eds</w:t>
      </w:r>
      <w:proofErr w:type="spellEnd"/>
      <w:r w:rsidRPr="00F63BFB">
        <w:rPr>
          <w:rFonts w:ascii="Garamond" w:hAnsi="Garamond"/>
          <w:color w:val="000000"/>
        </w:rPr>
        <w:t xml:space="preserve">.), </w:t>
      </w:r>
      <w:r w:rsidRPr="00F63BFB">
        <w:rPr>
          <w:rFonts w:ascii="Garamond" w:hAnsi="Garamond"/>
          <w:i/>
          <w:iCs/>
          <w:color w:val="000000"/>
        </w:rPr>
        <w:t xml:space="preserve">The Oxford </w:t>
      </w:r>
      <w:proofErr w:type="spellStart"/>
      <w:r w:rsidRPr="00F63BFB">
        <w:rPr>
          <w:rFonts w:ascii="Garamond" w:hAnsi="Garamond"/>
          <w:i/>
          <w:iCs/>
          <w:color w:val="000000"/>
        </w:rPr>
        <w:t>Handbook</w:t>
      </w:r>
      <w:proofErr w:type="spellEnd"/>
      <w:r w:rsidRPr="00F63BFB">
        <w:rPr>
          <w:rFonts w:ascii="Garamond" w:hAnsi="Garamond"/>
          <w:i/>
          <w:iCs/>
          <w:color w:val="000000"/>
        </w:rPr>
        <w:t xml:space="preserve"> of 4E </w:t>
      </w:r>
      <w:proofErr w:type="spellStart"/>
      <w:r w:rsidRPr="00F63BFB">
        <w:rPr>
          <w:rFonts w:ascii="Garamond" w:hAnsi="Garamond"/>
          <w:i/>
          <w:iCs/>
          <w:color w:val="000000"/>
        </w:rPr>
        <w:t>Cognition</w:t>
      </w:r>
      <w:proofErr w:type="spellEnd"/>
      <w:r w:rsidRPr="00F63BFB">
        <w:rPr>
          <w:rFonts w:ascii="Garamond" w:hAnsi="Garamond"/>
          <w:color w:val="000000"/>
        </w:rPr>
        <w:t>, (pp. 71-95). New York, NY.: Oxford University Press</w:t>
      </w:r>
    </w:p>
    <w:p w14:paraId="61C3BDD6" w14:textId="77777777" w:rsidR="00A85E88" w:rsidRPr="00F63BFB" w:rsidRDefault="00631B44" w:rsidP="00D00213">
      <w:pPr>
        <w:pStyle w:val="ListParagraph"/>
        <w:numPr>
          <w:ilvl w:val="0"/>
          <w:numId w:val="5"/>
        </w:numPr>
        <w:jc w:val="both"/>
        <w:rPr>
          <w:rFonts w:ascii="Garamond" w:hAnsi="Garamond"/>
          <w:color w:val="000000"/>
          <w:u w:val="single"/>
        </w:rPr>
      </w:pPr>
      <w:proofErr w:type="spellStart"/>
      <w:r w:rsidRPr="00F63BFB">
        <w:rPr>
          <w:rFonts w:ascii="Garamond" w:hAnsi="Garamond"/>
          <w:color w:val="000000"/>
        </w:rPr>
        <w:t>Hutto</w:t>
      </w:r>
      <w:proofErr w:type="spellEnd"/>
      <w:r w:rsidRPr="00F63BFB">
        <w:rPr>
          <w:rFonts w:ascii="Garamond" w:hAnsi="Garamond"/>
          <w:color w:val="000000"/>
        </w:rPr>
        <w:t xml:space="preserve">, D., &amp; </w:t>
      </w:r>
      <w:proofErr w:type="spellStart"/>
      <w:r w:rsidRPr="00F63BFB">
        <w:rPr>
          <w:rFonts w:ascii="Garamond" w:hAnsi="Garamond"/>
          <w:color w:val="000000"/>
        </w:rPr>
        <w:t>Satne</w:t>
      </w:r>
      <w:proofErr w:type="spellEnd"/>
      <w:r w:rsidRPr="00F63BFB">
        <w:rPr>
          <w:rFonts w:ascii="Garamond" w:hAnsi="Garamond"/>
          <w:color w:val="000000"/>
        </w:rPr>
        <w:t xml:space="preserve">, G. (2015). The </w:t>
      </w:r>
      <w:proofErr w:type="spellStart"/>
      <w:r w:rsidRPr="00F63BFB">
        <w:rPr>
          <w:rFonts w:ascii="Garamond" w:hAnsi="Garamond"/>
          <w:color w:val="000000"/>
        </w:rPr>
        <w:t>natural</w:t>
      </w:r>
      <w:proofErr w:type="spellEnd"/>
      <w:r w:rsidRPr="00F63BFB">
        <w:rPr>
          <w:rFonts w:ascii="Garamond" w:hAnsi="Garamond"/>
          <w:color w:val="000000"/>
        </w:rPr>
        <w:t xml:space="preserve"> </w:t>
      </w:r>
      <w:proofErr w:type="spellStart"/>
      <w:r w:rsidRPr="00F63BFB">
        <w:rPr>
          <w:rFonts w:ascii="Garamond" w:hAnsi="Garamond"/>
          <w:color w:val="000000"/>
        </w:rPr>
        <w:t>origins</w:t>
      </w:r>
      <w:proofErr w:type="spellEnd"/>
      <w:r w:rsidRPr="00F63BFB">
        <w:rPr>
          <w:rFonts w:ascii="Garamond" w:hAnsi="Garamond"/>
          <w:color w:val="000000"/>
        </w:rPr>
        <w:t xml:space="preserve"> of content. </w:t>
      </w:r>
      <w:proofErr w:type="spellStart"/>
      <w:r w:rsidRPr="00F63BFB">
        <w:rPr>
          <w:rFonts w:ascii="Garamond" w:hAnsi="Garamond"/>
          <w:i/>
          <w:color w:val="000000"/>
        </w:rPr>
        <w:t>Philosophia</w:t>
      </w:r>
      <w:proofErr w:type="spellEnd"/>
      <w:r w:rsidRPr="00F63BFB">
        <w:rPr>
          <w:rFonts w:ascii="Garamond" w:hAnsi="Garamond"/>
          <w:color w:val="000000"/>
        </w:rPr>
        <w:t>, </w:t>
      </w:r>
      <w:r w:rsidRPr="00F63BFB">
        <w:rPr>
          <w:rFonts w:ascii="Garamond" w:hAnsi="Garamond"/>
          <w:i/>
          <w:color w:val="000000"/>
        </w:rPr>
        <w:t>43</w:t>
      </w:r>
      <w:r w:rsidRPr="00F63BFB">
        <w:rPr>
          <w:rFonts w:ascii="Garamond" w:hAnsi="Garamond"/>
          <w:color w:val="000000"/>
        </w:rPr>
        <w:t>(3), 521-536. DOI: 10.1007/s11406-015-9644-0</w:t>
      </w:r>
    </w:p>
    <w:p w14:paraId="7662F676" w14:textId="77777777" w:rsidR="00A85E88" w:rsidRPr="00F63BFB" w:rsidRDefault="00631B44" w:rsidP="00D00213">
      <w:pPr>
        <w:pStyle w:val="ListParagraph"/>
        <w:numPr>
          <w:ilvl w:val="0"/>
          <w:numId w:val="5"/>
        </w:numPr>
        <w:jc w:val="both"/>
        <w:rPr>
          <w:rFonts w:ascii="Garamond" w:hAnsi="Garamond"/>
          <w:color w:val="000000"/>
          <w:u w:val="single"/>
        </w:rPr>
      </w:pPr>
      <w:proofErr w:type="spellStart"/>
      <w:r w:rsidRPr="00F63BFB">
        <w:rPr>
          <w:rFonts w:ascii="Garamond" w:hAnsi="Garamond"/>
          <w:color w:val="000000"/>
        </w:rPr>
        <w:t>Rowlands</w:t>
      </w:r>
      <w:proofErr w:type="spellEnd"/>
      <w:r w:rsidRPr="00F63BFB">
        <w:rPr>
          <w:rFonts w:ascii="Garamond" w:hAnsi="Garamond"/>
          <w:color w:val="000000"/>
        </w:rPr>
        <w:t xml:space="preserve"> M (2006). </w:t>
      </w:r>
      <w:r w:rsidRPr="00F63BFB">
        <w:rPr>
          <w:rFonts w:ascii="Garamond" w:hAnsi="Garamond"/>
          <w:i/>
          <w:iCs/>
          <w:color w:val="000000"/>
        </w:rPr>
        <w:t>Body Language</w:t>
      </w:r>
      <w:r w:rsidRPr="00F63BFB">
        <w:rPr>
          <w:rFonts w:ascii="Garamond" w:hAnsi="Garamond"/>
          <w:color w:val="000000"/>
        </w:rPr>
        <w:t xml:space="preserve">. Cambridge, </w:t>
      </w:r>
      <w:proofErr w:type="spellStart"/>
      <w:r w:rsidRPr="00F63BFB">
        <w:rPr>
          <w:rFonts w:ascii="Garamond" w:hAnsi="Garamond"/>
          <w:color w:val="000000"/>
        </w:rPr>
        <w:t>Mass</w:t>
      </w:r>
      <w:proofErr w:type="spellEnd"/>
      <w:r w:rsidRPr="00F63BFB">
        <w:rPr>
          <w:rFonts w:ascii="Garamond" w:hAnsi="Garamond"/>
          <w:color w:val="000000"/>
        </w:rPr>
        <w:t>.: The MIT Press.</w:t>
      </w:r>
    </w:p>
    <w:p w14:paraId="26EE736A" w14:textId="7A5326F7" w:rsidR="00A85E88" w:rsidRPr="00F63BFB" w:rsidRDefault="00631B44" w:rsidP="00A85E88">
      <w:pPr>
        <w:pStyle w:val="ListParagraph"/>
        <w:numPr>
          <w:ilvl w:val="0"/>
          <w:numId w:val="5"/>
        </w:numPr>
        <w:jc w:val="both"/>
        <w:rPr>
          <w:rFonts w:ascii="Garamond" w:hAnsi="Garamond"/>
          <w:color w:val="000000"/>
          <w:u w:val="single"/>
        </w:rPr>
      </w:pPr>
      <w:proofErr w:type="spellStart"/>
      <w:r w:rsidRPr="00F63BFB">
        <w:rPr>
          <w:rFonts w:ascii="Garamond" w:hAnsi="Garamond"/>
          <w:color w:val="000000"/>
        </w:rPr>
        <w:t>Rowlands</w:t>
      </w:r>
      <w:proofErr w:type="spellEnd"/>
      <w:r w:rsidRPr="00F63BFB">
        <w:rPr>
          <w:rFonts w:ascii="Garamond" w:hAnsi="Garamond"/>
          <w:color w:val="000000"/>
        </w:rPr>
        <w:t xml:space="preserve"> M (2012). </w:t>
      </w:r>
      <w:proofErr w:type="spellStart"/>
      <w:r w:rsidRPr="00F63BFB">
        <w:rPr>
          <w:rFonts w:ascii="Garamond" w:hAnsi="Garamond"/>
          <w:color w:val="000000"/>
        </w:rPr>
        <w:t>Representing</w:t>
      </w:r>
      <w:proofErr w:type="spellEnd"/>
      <w:r w:rsidRPr="00F63BFB">
        <w:rPr>
          <w:rFonts w:ascii="Garamond" w:hAnsi="Garamond"/>
          <w:color w:val="000000"/>
        </w:rPr>
        <w:t xml:space="preserve"> without </w:t>
      </w:r>
      <w:proofErr w:type="spellStart"/>
      <w:r w:rsidRPr="00F63BFB">
        <w:rPr>
          <w:rFonts w:ascii="Garamond" w:hAnsi="Garamond"/>
          <w:color w:val="000000"/>
        </w:rPr>
        <w:t>representations</w:t>
      </w:r>
      <w:proofErr w:type="spellEnd"/>
      <w:r w:rsidRPr="00F63BFB">
        <w:rPr>
          <w:rFonts w:ascii="Garamond" w:hAnsi="Garamond"/>
          <w:color w:val="000000"/>
        </w:rPr>
        <w:t xml:space="preserve">. </w:t>
      </w:r>
      <w:proofErr w:type="spellStart"/>
      <w:r w:rsidRPr="00F63BFB">
        <w:rPr>
          <w:rFonts w:ascii="Garamond" w:hAnsi="Garamond"/>
          <w:i/>
          <w:iCs/>
          <w:color w:val="000000"/>
        </w:rPr>
        <w:t>Avant</w:t>
      </w:r>
      <w:proofErr w:type="spellEnd"/>
      <w:r w:rsidRPr="00F63BFB">
        <w:rPr>
          <w:rFonts w:ascii="Garamond" w:hAnsi="Garamond"/>
          <w:color w:val="000000"/>
        </w:rPr>
        <w:t xml:space="preserve">, </w:t>
      </w:r>
      <w:r w:rsidR="00A85E88" w:rsidRPr="00F63BFB">
        <w:rPr>
          <w:rFonts w:ascii="Garamond" w:hAnsi="Garamond"/>
          <w:color w:val="000000"/>
        </w:rPr>
        <w:t xml:space="preserve">3(1), 133-144. </w:t>
      </w:r>
      <w:proofErr w:type="spellStart"/>
      <w:r w:rsidR="00A85E88" w:rsidRPr="00F63BFB">
        <w:rPr>
          <w:rFonts w:ascii="Garamond" w:hAnsi="Garamond"/>
          <w:color w:val="000000"/>
        </w:rPr>
        <w:t>Retrieved</w:t>
      </w:r>
      <w:proofErr w:type="spellEnd"/>
      <w:r w:rsidR="00A85E88" w:rsidRPr="00F63BFB">
        <w:rPr>
          <w:rFonts w:ascii="Garamond" w:hAnsi="Garamond"/>
          <w:color w:val="000000"/>
        </w:rPr>
        <w:t xml:space="preserve"> </w:t>
      </w:r>
      <w:proofErr w:type="spellStart"/>
      <w:r w:rsidR="00A85E88" w:rsidRPr="00F63BFB">
        <w:rPr>
          <w:rFonts w:ascii="Garamond" w:hAnsi="Garamond"/>
          <w:color w:val="000000"/>
        </w:rPr>
        <w:t>from</w:t>
      </w:r>
      <w:proofErr w:type="spellEnd"/>
      <w:r w:rsidR="00A85E88" w:rsidRPr="00F63BFB">
        <w:rPr>
          <w:rFonts w:ascii="Garamond" w:hAnsi="Garamond"/>
          <w:color w:val="000000"/>
        </w:rPr>
        <w:t xml:space="preserve">: </w:t>
      </w:r>
      <w:r w:rsidRPr="00F63BFB">
        <w:rPr>
          <w:rFonts w:ascii="Garamond" w:hAnsi="Garamond"/>
          <w:color w:val="000000"/>
        </w:rPr>
        <w:t>http://avant.edu.pl/wp-content/uploads/MRowlands_Representing_Avant_12012_online.pdf</w:t>
      </w:r>
    </w:p>
    <w:p w14:paraId="18ECBF86" w14:textId="324F29EB" w:rsidR="002E7019" w:rsidRPr="00F63BFB" w:rsidRDefault="00631B44" w:rsidP="00A85E88">
      <w:pPr>
        <w:pStyle w:val="ListParagraph"/>
        <w:numPr>
          <w:ilvl w:val="0"/>
          <w:numId w:val="5"/>
        </w:numPr>
        <w:jc w:val="both"/>
        <w:rPr>
          <w:rFonts w:ascii="Garamond" w:hAnsi="Garamond"/>
          <w:color w:val="000000"/>
          <w:u w:val="single"/>
        </w:rPr>
      </w:pPr>
      <w:proofErr w:type="spellStart"/>
      <w:r w:rsidRPr="00F63BFB">
        <w:rPr>
          <w:rFonts w:ascii="Garamond" w:hAnsi="Garamond"/>
          <w:i/>
          <w:iCs/>
          <w:color w:val="000000"/>
        </w:rPr>
        <w:t>Umiltà</w:t>
      </w:r>
      <w:proofErr w:type="spellEnd"/>
      <w:r w:rsidRPr="00F63BFB">
        <w:rPr>
          <w:rFonts w:ascii="Garamond" w:hAnsi="Garamond"/>
          <w:i/>
          <w:iCs/>
          <w:color w:val="000000"/>
        </w:rPr>
        <w:t xml:space="preserve">, M. A., et al. (2008). </w:t>
      </w:r>
      <w:proofErr w:type="spellStart"/>
      <w:r w:rsidRPr="00F63BFB">
        <w:rPr>
          <w:rFonts w:ascii="Garamond" w:hAnsi="Garamond"/>
          <w:i/>
          <w:iCs/>
          <w:color w:val="000000"/>
        </w:rPr>
        <w:t>When</w:t>
      </w:r>
      <w:proofErr w:type="spellEnd"/>
      <w:r w:rsidRPr="00F63BFB">
        <w:rPr>
          <w:rFonts w:ascii="Garamond" w:hAnsi="Garamond"/>
          <w:i/>
          <w:iCs/>
          <w:color w:val="000000"/>
        </w:rPr>
        <w:t xml:space="preserve"> </w:t>
      </w:r>
      <w:proofErr w:type="spellStart"/>
      <w:r w:rsidRPr="00F63BFB">
        <w:rPr>
          <w:rFonts w:ascii="Garamond" w:hAnsi="Garamond"/>
          <w:i/>
          <w:iCs/>
          <w:color w:val="000000"/>
        </w:rPr>
        <w:t>pliers</w:t>
      </w:r>
      <w:proofErr w:type="spellEnd"/>
      <w:r w:rsidRPr="00F63BFB">
        <w:rPr>
          <w:rFonts w:ascii="Garamond" w:hAnsi="Garamond"/>
          <w:i/>
          <w:iCs/>
          <w:color w:val="000000"/>
        </w:rPr>
        <w:t xml:space="preserve"> </w:t>
      </w:r>
      <w:proofErr w:type="spellStart"/>
      <w:r w:rsidRPr="00F63BFB">
        <w:rPr>
          <w:rFonts w:ascii="Garamond" w:hAnsi="Garamond"/>
          <w:i/>
          <w:iCs/>
          <w:color w:val="000000"/>
        </w:rPr>
        <w:t>become</w:t>
      </w:r>
      <w:proofErr w:type="spellEnd"/>
      <w:r w:rsidRPr="00F63BFB">
        <w:rPr>
          <w:rFonts w:ascii="Garamond" w:hAnsi="Garamond"/>
          <w:i/>
          <w:iCs/>
          <w:color w:val="000000"/>
        </w:rPr>
        <w:t xml:space="preserve"> </w:t>
      </w:r>
      <w:proofErr w:type="spellStart"/>
      <w:r w:rsidRPr="00F63BFB">
        <w:rPr>
          <w:rFonts w:ascii="Garamond" w:hAnsi="Garamond"/>
          <w:i/>
          <w:iCs/>
          <w:color w:val="000000"/>
        </w:rPr>
        <w:t>fingers</w:t>
      </w:r>
      <w:proofErr w:type="spellEnd"/>
      <w:r w:rsidRPr="00F63BFB">
        <w:rPr>
          <w:rFonts w:ascii="Garamond" w:hAnsi="Garamond"/>
          <w:i/>
          <w:iCs/>
          <w:color w:val="000000"/>
        </w:rPr>
        <w:t xml:space="preserve"> in </w:t>
      </w:r>
      <w:proofErr w:type="spellStart"/>
      <w:r w:rsidRPr="00F63BFB">
        <w:rPr>
          <w:rFonts w:ascii="Garamond" w:hAnsi="Garamond"/>
          <w:i/>
          <w:iCs/>
          <w:color w:val="000000"/>
        </w:rPr>
        <w:t>the</w:t>
      </w:r>
      <w:proofErr w:type="spellEnd"/>
      <w:r w:rsidRPr="00F63BFB">
        <w:rPr>
          <w:rFonts w:ascii="Garamond" w:hAnsi="Garamond"/>
          <w:i/>
          <w:iCs/>
          <w:color w:val="000000"/>
        </w:rPr>
        <w:t xml:space="preserve"> </w:t>
      </w:r>
      <w:proofErr w:type="spellStart"/>
      <w:r w:rsidRPr="00F63BFB">
        <w:rPr>
          <w:rFonts w:ascii="Garamond" w:hAnsi="Garamond"/>
          <w:i/>
          <w:iCs/>
          <w:color w:val="000000"/>
        </w:rPr>
        <w:t>monkey</w:t>
      </w:r>
      <w:proofErr w:type="spellEnd"/>
      <w:r w:rsidRPr="00F63BFB">
        <w:rPr>
          <w:rFonts w:ascii="Garamond" w:hAnsi="Garamond"/>
          <w:i/>
          <w:iCs/>
          <w:color w:val="000000"/>
        </w:rPr>
        <w:t xml:space="preserve"> motor system. </w:t>
      </w:r>
      <w:proofErr w:type="spellStart"/>
      <w:r w:rsidRPr="00F63BFB">
        <w:rPr>
          <w:rFonts w:ascii="Garamond" w:hAnsi="Garamond"/>
          <w:i/>
          <w:iCs/>
          <w:color w:val="000000"/>
        </w:rPr>
        <w:t>Proceedings</w:t>
      </w:r>
      <w:proofErr w:type="spellEnd"/>
      <w:r w:rsidRPr="00F63BFB">
        <w:rPr>
          <w:rFonts w:ascii="Garamond" w:hAnsi="Garamond"/>
          <w:i/>
          <w:iCs/>
          <w:color w:val="000000"/>
        </w:rPr>
        <w:t xml:space="preserve"> of </w:t>
      </w:r>
      <w:proofErr w:type="spellStart"/>
      <w:r w:rsidRPr="00F63BFB">
        <w:rPr>
          <w:rFonts w:ascii="Garamond" w:hAnsi="Garamond"/>
          <w:i/>
          <w:iCs/>
          <w:color w:val="000000"/>
        </w:rPr>
        <w:t>the</w:t>
      </w:r>
      <w:proofErr w:type="spellEnd"/>
      <w:r w:rsidRPr="00F63BFB">
        <w:rPr>
          <w:rFonts w:ascii="Garamond" w:hAnsi="Garamond"/>
          <w:i/>
          <w:iCs/>
          <w:color w:val="000000"/>
        </w:rPr>
        <w:t xml:space="preserve"> National Academy of Sciences, </w:t>
      </w:r>
      <w:r w:rsidRPr="00F63BFB">
        <w:rPr>
          <w:rFonts w:ascii="Garamond" w:hAnsi="Garamond"/>
          <w:color w:val="000000"/>
        </w:rPr>
        <w:t>105(6), 2209-2213</w:t>
      </w:r>
      <w:r w:rsidRPr="00F63BFB">
        <w:rPr>
          <w:rFonts w:ascii="Garamond" w:hAnsi="Garamond"/>
          <w:i/>
          <w:iCs/>
          <w:color w:val="000000"/>
        </w:rPr>
        <w:t xml:space="preserve">. </w:t>
      </w:r>
      <w:r w:rsidRPr="00F63BFB">
        <w:rPr>
          <w:rFonts w:ascii="Garamond" w:hAnsi="Garamond"/>
          <w:color w:val="000000"/>
        </w:rPr>
        <w:t xml:space="preserve">DOI: </w:t>
      </w:r>
      <w:hyperlink r:id="rId8" w:history="1">
        <w:r w:rsidRPr="00F63BFB">
          <w:rPr>
            <w:rFonts w:ascii="Garamond" w:hAnsi="Garamond"/>
          </w:rPr>
          <w:t>10.1073/pnas.0705985105</w:t>
        </w:r>
      </w:hyperlink>
    </w:p>
    <w:p w14:paraId="3D4FC485" w14:textId="77777777" w:rsidR="00505073" w:rsidRDefault="00505073" w:rsidP="00D00213">
      <w:pPr>
        <w:jc w:val="both"/>
        <w:rPr>
          <w:rFonts w:ascii="Garamond" w:hAnsi="Garamond"/>
        </w:rPr>
      </w:pPr>
    </w:p>
    <w:p w14:paraId="1351B9FF" w14:textId="7830E22C" w:rsidR="00631B44" w:rsidRPr="00D647B7" w:rsidRDefault="00D647B7" w:rsidP="002F4C23">
      <w:pPr>
        <w:jc w:val="both"/>
        <w:rPr>
          <w:rFonts w:ascii="Garamond" w:hAnsi="Garamond"/>
          <w:b/>
          <w:color w:val="000000"/>
          <w:sz w:val="26"/>
          <w:szCs w:val="26"/>
        </w:rPr>
      </w:pPr>
      <w:r w:rsidRPr="00D647B7">
        <w:rPr>
          <w:rFonts w:ascii="Garamond" w:hAnsi="Garamond"/>
          <w:b/>
          <w:color w:val="000000"/>
        </w:rPr>
        <w:t xml:space="preserve">Marco </w:t>
      </w:r>
      <w:proofErr w:type="spellStart"/>
      <w:r w:rsidRPr="00D647B7">
        <w:rPr>
          <w:rFonts w:ascii="Garamond" w:hAnsi="Garamond"/>
          <w:b/>
          <w:color w:val="000000"/>
        </w:rPr>
        <w:t>Facchin</w:t>
      </w:r>
      <w:proofErr w:type="spellEnd"/>
      <w:r w:rsidR="00631B44" w:rsidRPr="002E7019">
        <w:rPr>
          <w:rFonts w:ascii="Garamond" w:hAnsi="Garamond"/>
        </w:rPr>
        <w:t xml:space="preserve"> </w:t>
      </w:r>
      <w:r>
        <w:rPr>
          <w:rFonts w:ascii="Garamond" w:hAnsi="Garamond"/>
        </w:rPr>
        <w:t>has</w:t>
      </w:r>
      <w:r w:rsidR="00631B44" w:rsidRPr="002E7019">
        <w:rPr>
          <w:rFonts w:ascii="Garamond" w:hAnsi="Garamond"/>
        </w:rPr>
        <w:t xml:space="preserve"> obtained </w:t>
      </w:r>
      <w:r>
        <w:rPr>
          <w:rFonts w:ascii="Garamond" w:hAnsi="Garamond"/>
        </w:rPr>
        <w:t>his</w:t>
      </w:r>
      <w:r w:rsidR="00631B44" w:rsidRPr="002E7019">
        <w:rPr>
          <w:rFonts w:ascii="Garamond" w:hAnsi="Garamond"/>
        </w:rPr>
        <w:t xml:space="preserve"> bachelor’s degree at Milan State University (</w:t>
      </w:r>
      <w:proofErr w:type="spellStart"/>
      <w:r w:rsidR="00631B44" w:rsidRPr="002E7019">
        <w:rPr>
          <w:rFonts w:ascii="Garamond" w:hAnsi="Garamond"/>
        </w:rPr>
        <w:t>Università</w:t>
      </w:r>
      <w:proofErr w:type="spellEnd"/>
      <w:r w:rsidR="00631B44" w:rsidRPr="002E7019">
        <w:rPr>
          <w:rFonts w:ascii="Garamond" w:hAnsi="Garamond"/>
        </w:rPr>
        <w:t xml:space="preserve"> </w:t>
      </w:r>
      <w:proofErr w:type="spellStart"/>
      <w:r w:rsidR="00631B44" w:rsidRPr="002E7019">
        <w:rPr>
          <w:rFonts w:ascii="Garamond" w:hAnsi="Garamond"/>
        </w:rPr>
        <w:t>degli</w:t>
      </w:r>
      <w:proofErr w:type="spellEnd"/>
      <w:r w:rsidR="00631B44" w:rsidRPr="002E7019">
        <w:rPr>
          <w:rFonts w:ascii="Garamond" w:hAnsi="Garamond"/>
        </w:rPr>
        <w:t xml:space="preserve"> </w:t>
      </w:r>
      <w:proofErr w:type="spellStart"/>
      <w:r w:rsidR="00631B44" w:rsidRPr="002E7019">
        <w:rPr>
          <w:rFonts w:ascii="Garamond" w:hAnsi="Garamond"/>
        </w:rPr>
        <w:t>Studi</w:t>
      </w:r>
      <w:proofErr w:type="spellEnd"/>
      <w:r w:rsidR="00631B44" w:rsidRPr="002E7019">
        <w:rPr>
          <w:rFonts w:ascii="Garamond" w:hAnsi="Garamond"/>
        </w:rPr>
        <w:t xml:space="preserve"> Di Milano) in 2015. In 2017, </w:t>
      </w:r>
      <w:r w:rsidR="002F4C23">
        <w:rPr>
          <w:rFonts w:ascii="Garamond" w:hAnsi="Garamond"/>
        </w:rPr>
        <w:t>he has</w:t>
      </w:r>
      <w:r w:rsidR="00631B44" w:rsidRPr="002E7019">
        <w:rPr>
          <w:rFonts w:ascii="Garamond" w:hAnsi="Garamond"/>
        </w:rPr>
        <w:t xml:space="preserve"> obtained </w:t>
      </w:r>
      <w:r w:rsidR="002F4C23">
        <w:rPr>
          <w:rFonts w:ascii="Garamond" w:hAnsi="Garamond"/>
        </w:rPr>
        <w:t>his</w:t>
      </w:r>
      <w:r w:rsidR="00631B44" w:rsidRPr="002E7019">
        <w:rPr>
          <w:rFonts w:ascii="Garamond" w:hAnsi="Garamond"/>
        </w:rPr>
        <w:t xml:space="preserve"> master’s degree from the same institution, discussing a thesis on the Extended Mind</w:t>
      </w:r>
      <w:r w:rsidR="002F4C23">
        <w:rPr>
          <w:rFonts w:ascii="Garamond" w:hAnsi="Garamond"/>
        </w:rPr>
        <w:t xml:space="preserve"> Hypothesis. In the same year, he</w:t>
      </w:r>
      <w:r w:rsidR="00631B44" w:rsidRPr="002E7019">
        <w:rPr>
          <w:rFonts w:ascii="Garamond" w:hAnsi="Garamond"/>
        </w:rPr>
        <w:t xml:space="preserve"> successfully gave the exams needed to teach in Italian public high schools. Currently, </w:t>
      </w:r>
      <w:r w:rsidR="002F4C23">
        <w:rPr>
          <w:rFonts w:ascii="Garamond" w:hAnsi="Garamond"/>
        </w:rPr>
        <w:t>he is</w:t>
      </w:r>
      <w:r w:rsidR="00631B44" w:rsidRPr="002E7019">
        <w:rPr>
          <w:rFonts w:ascii="Garamond" w:hAnsi="Garamond"/>
        </w:rPr>
        <w:t xml:space="preserve"> a first year Ph.D. Student at IUSS Pavia, working on 4E cognition (mainly enactivism and the extended mind hypothesis) and predictive processing.</w:t>
      </w:r>
    </w:p>
    <w:p w14:paraId="56651C8E" w14:textId="77777777" w:rsidR="00631B44" w:rsidRPr="002E7019" w:rsidRDefault="00631B44" w:rsidP="00D00213">
      <w:pPr>
        <w:jc w:val="both"/>
        <w:rPr>
          <w:rFonts w:ascii="Garamond" w:hAnsi="Garamond" w:cs="Times New Roman"/>
          <w:b/>
        </w:rPr>
      </w:pPr>
    </w:p>
    <w:p w14:paraId="00054C01" w14:textId="55750A10" w:rsidR="00631B44" w:rsidRPr="00AC7767" w:rsidRDefault="00AC7767" w:rsidP="00AC7767">
      <w:pPr>
        <w:jc w:val="center"/>
        <w:rPr>
          <w:rFonts w:ascii="Garamond" w:hAnsi="Garamond" w:cs="Times New Roman"/>
          <w:lang w:val="en-GB"/>
        </w:rPr>
      </w:pPr>
      <w:r>
        <w:rPr>
          <w:rFonts w:ascii="Garamond" w:hAnsi="Garamond" w:cs="Times New Roman"/>
          <w:lang w:val="en-GB"/>
        </w:rPr>
        <w:sym w:font="Symbol" w:char="F0A5"/>
      </w:r>
    </w:p>
    <w:p w14:paraId="6FDAB29F" w14:textId="77777777" w:rsidR="002E7019" w:rsidRDefault="002E7019" w:rsidP="00D00213">
      <w:pPr>
        <w:jc w:val="both"/>
        <w:rPr>
          <w:rFonts w:ascii="Garamond" w:hAnsi="Garamond" w:cs="Times New Roman"/>
          <w:b/>
        </w:rPr>
      </w:pPr>
    </w:p>
    <w:p w14:paraId="7A2CC5E5" w14:textId="77777777" w:rsidR="00AC7767" w:rsidRPr="002E7019" w:rsidRDefault="00AC7767" w:rsidP="00D00213">
      <w:pPr>
        <w:jc w:val="both"/>
        <w:rPr>
          <w:rFonts w:ascii="Garamond" w:hAnsi="Garamond" w:cs="Times New Roman"/>
          <w:b/>
        </w:rPr>
      </w:pPr>
    </w:p>
    <w:p w14:paraId="3018714C" w14:textId="34BF4FB2" w:rsidR="008C1E45" w:rsidRPr="008C1E45" w:rsidRDefault="009F4EA6" w:rsidP="00C877B8">
      <w:pPr>
        <w:shd w:val="clear" w:color="auto" w:fill="FFFFFF"/>
        <w:rPr>
          <w:rFonts w:ascii="Garamond" w:eastAsia="Times New Roman" w:hAnsi="Garamond" w:cstheme="minorHAnsi"/>
          <w:b/>
          <w:bCs/>
          <w:color w:val="000000"/>
          <w:sz w:val="26"/>
          <w:szCs w:val="26"/>
        </w:rPr>
      </w:pPr>
      <w:r w:rsidRPr="00505073">
        <w:rPr>
          <w:rFonts w:ascii="Garamond" w:eastAsia="Times New Roman" w:hAnsi="Garamond" w:cstheme="minorHAnsi"/>
          <w:b/>
          <w:bCs/>
          <w:color w:val="000000"/>
          <w:sz w:val="26"/>
          <w:szCs w:val="26"/>
          <w:lang w:val="en-GB"/>
        </w:rPr>
        <w:t xml:space="preserve">James D. </w:t>
      </w:r>
      <w:proofErr w:type="spellStart"/>
      <w:r w:rsidRPr="00505073">
        <w:rPr>
          <w:rFonts w:ascii="Garamond" w:eastAsia="Times New Roman" w:hAnsi="Garamond" w:cstheme="minorHAnsi"/>
          <w:b/>
          <w:bCs/>
          <w:color w:val="000000"/>
          <w:sz w:val="26"/>
          <w:szCs w:val="26"/>
          <w:lang w:val="en-GB"/>
        </w:rPr>
        <w:t>Grayot</w:t>
      </w:r>
      <w:proofErr w:type="spellEnd"/>
    </w:p>
    <w:p w14:paraId="42780CE9" w14:textId="49006B12" w:rsidR="00AC7767" w:rsidRPr="008C1E45" w:rsidRDefault="009F4EA6" w:rsidP="00C877B8">
      <w:pPr>
        <w:shd w:val="clear" w:color="auto" w:fill="FFFFFF"/>
        <w:rPr>
          <w:rFonts w:ascii="Garamond" w:eastAsia="Times New Roman" w:hAnsi="Garamond" w:cstheme="minorHAnsi"/>
          <w:iCs/>
          <w:color w:val="000000"/>
          <w:lang w:val="en-GB"/>
        </w:rPr>
      </w:pPr>
      <w:r w:rsidRPr="008C1E45">
        <w:rPr>
          <w:rFonts w:ascii="Garamond" w:eastAsia="Times New Roman" w:hAnsi="Garamond" w:cstheme="minorHAnsi"/>
          <w:iCs/>
          <w:color w:val="000000"/>
          <w:lang w:val="en-GB"/>
        </w:rPr>
        <w:t xml:space="preserve">Tilburg </w:t>
      </w:r>
      <w:proofErr w:type="spellStart"/>
      <w:r w:rsidRPr="008C1E45">
        <w:rPr>
          <w:rFonts w:ascii="Garamond" w:eastAsia="Times New Roman" w:hAnsi="Garamond" w:cstheme="minorHAnsi"/>
          <w:iCs/>
          <w:color w:val="000000"/>
          <w:lang w:val="en-GB"/>
        </w:rPr>
        <w:t>Center</w:t>
      </w:r>
      <w:proofErr w:type="spellEnd"/>
      <w:r w:rsidRPr="008C1E45">
        <w:rPr>
          <w:rFonts w:ascii="Garamond" w:eastAsia="Times New Roman" w:hAnsi="Garamond" w:cstheme="minorHAnsi"/>
          <w:iCs/>
          <w:color w:val="000000"/>
          <w:lang w:val="en-GB"/>
        </w:rPr>
        <w:t xml:space="preserve"> for Logic, Ethics, and Philosophy of Science (</w:t>
      </w:r>
      <w:proofErr w:type="spellStart"/>
      <w:r w:rsidRPr="008C1E45">
        <w:rPr>
          <w:rFonts w:ascii="Garamond" w:eastAsia="Times New Roman" w:hAnsi="Garamond" w:cstheme="minorHAnsi"/>
          <w:iCs/>
          <w:color w:val="000000"/>
          <w:lang w:val="en-GB"/>
        </w:rPr>
        <w:t>TiLPS</w:t>
      </w:r>
      <w:proofErr w:type="spellEnd"/>
      <w:r w:rsidRPr="008C1E45">
        <w:rPr>
          <w:rFonts w:ascii="Garamond" w:eastAsia="Times New Roman" w:hAnsi="Garamond" w:cstheme="minorHAnsi"/>
          <w:iCs/>
          <w:color w:val="000000"/>
          <w:lang w:val="en-GB"/>
        </w:rPr>
        <w:t>), Tilburg University</w:t>
      </w:r>
      <w:r w:rsidR="00AC7767" w:rsidRPr="008C1E45">
        <w:rPr>
          <w:rFonts w:ascii="Garamond" w:eastAsia="Times New Roman" w:hAnsi="Garamond" w:cstheme="minorHAnsi"/>
          <w:iCs/>
          <w:color w:val="000000"/>
          <w:lang w:val="en-GB"/>
        </w:rPr>
        <w:t>;</w:t>
      </w:r>
    </w:p>
    <w:p w14:paraId="3FDD4176" w14:textId="12941420" w:rsidR="009F4EA6" w:rsidRPr="008C1E45" w:rsidRDefault="009F4EA6" w:rsidP="00C877B8">
      <w:pPr>
        <w:shd w:val="clear" w:color="auto" w:fill="FFFFFF"/>
        <w:rPr>
          <w:rFonts w:ascii="Garamond" w:eastAsia="Times New Roman" w:hAnsi="Garamond" w:cstheme="minorHAnsi"/>
          <w:iCs/>
          <w:color w:val="000000"/>
          <w:lang w:val="en-GB"/>
        </w:rPr>
      </w:pPr>
      <w:r w:rsidRPr="008C1E45">
        <w:rPr>
          <w:rFonts w:ascii="Garamond" w:eastAsia="Times New Roman" w:hAnsi="Garamond" w:cstheme="minorHAnsi"/>
          <w:iCs/>
          <w:color w:val="000000"/>
          <w:lang w:val="en-GB"/>
        </w:rPr>
        <w:t>Faculty of philosophy, University of Groningen</w:t>
      </w:r>
      <w:r w:rsidR="00AC7767" w:rsidRPr="008C1E45">
        <w:rPr>
          <w:rFonts w:ascii="Garamond" w:eastAsia="Times New Roman" w:hAnsi="Garamond" w:cstheme="minorHAnsi"/>
          <w:iCs/>
          <w:color w:val="000000"/>
          <w:lang w:val="en-GB"/>
        </w:rPr>
        <w:t>, the Netherlands</w:t>
      </w:r>
    </w:p>
    <w:p w14:paraId="2625202A" w14:textId="77777777" w:rsidR="009F4EA6" w:rsidRDefault="009F4EA6" w:rsidP="002E7019">
      <w:pPr>
        <w:shd w:val="clear" w:color="auto" w:fill="FFFFFF"/>
        <w:rPr>
          <w:rFonts w:ascii="Garamond" w:eastAsia="Times New Roman" w:hAnsi="Garamond" w:cstheme="minorHAnsi"/>
          <w:color w:val="000000"/>
          <w:lang w:val="en-GB"/>
        </w:rPr>
      </w:pPr>
    </w:p>
    <w:p w14:paraId="5D3F5A46" w14:textId="77777777" w:rsidR="00AC7767" w:rsidRPr="002E7019" w:rsidRDefault="00AC7767" w:rsidP="002E7019">
      <w:pPr>
        <w:shd w:val="clear" w:color="auto" w:fill="FFFFFF"/>
        <w:rPr>
          <w:rFonts w:ascii="Garamond" w:eastAsia="Times New Roman" w:hAnsi="Garamond" w:cstheme="minorHAnsi"/>
          <w:color w:val="000000"/>
          <w:lang w:val="en-GB"/>
        </w:rPr>
      </w:pPr>
    </w:p>
    <w:p w14:paraId="794FABFE" w14:textId="1606C9A3" w:rsidR="009F4EA6" w:rsidRPr="008C1E45" w:rsidRDefault="009F4EA6" w:rsidP="00AC7767">
      <w:pPr>
        <w:shd w:val="clear" w:color="auto" w:fill="FFFFFF"/>
        <w:jc w:val="center"/>
        <w:rPr>
          <w:rFonts w:ascii="Garamond" w:eastAsia="Times New Roman" w:hAnsi="Garamond" w:cstheme="minorHAnsi"/>
          <w:b/>
          <w:bCs/>
          <w:sz w:val="26"/>
          <w:szCs w:val="26"/>
        </w:rPr>
      </w:pPr>
      <w:r w:rsidRPr="008C1E45">
        <w:rPr>
          <w:rFonts w:ascii="Garamond" w:eastAsia="Times New Roman" w:hAnsi="Garamond" w:cstheme="minorHAnsi"/>
          <w:b/>
          <w:bCs/>
          <w:sz w:val="26"/>
          <w:szCs w:val="26"/>
        </w:rPr>
        <w:t>Imagination, decision-making, and the anti-</w:t>
      </w:r>
      <w:proofErr w:type="spellStart"/>
      <w:r w:rsidRPr="008C1E45">
        <w:rPr>
          <w:rFonts w:ascii="Garamond" w:eastAsia="Times New Roman" w:hAnsi="Garamond" w:cstheme="minorHAnsi"/>
          <w:b/>
          <w:bCs/>
          <w:sz w:val="26"/>
          <w:szCs w:val="26"/>
        </w:rPr>
        <w:t>representationalist</w:t>
      </w:r>
      <w:proofErr w:type="spellEnd"/>
      <w:r w:rsidRPr="008C1E45">
        <w:rPr>
          <w:rFonts w:ascii="Garamond" w:eastAsia="Times New Roman" w:hAnsi="Garamond" w:cstheme="minorHAnsi"/>
          <w:b/>
          <w:bCs/>
          <w:sz w:val="26"/>
          <w:szCs w:val="26"/>
        </w:rPr>
        <w:t xml:space="preserve"> agenda</w:t>
      </w:r>
    </w:p>
    <w:p w14:paraId="4B055D6F" w14:textId="77777777" w:rsidR="000A133A" w:rsidRDefault="000A133A" w:rsidP="00AC7767">
      <w:pPr>
        <w:shd w:val="clear" w:color="auto" w:fill="FFFFFF"/>
        <w:jc w:val="center"/>
        <w:rPr>
          <w:rFonts w:ascii="Garamond" w:eastAsia="Times New Roman" w:hAnsi="Garamond" w:cstheme="minorHAnsi"/>
          <w:color w:val="000000"/>
          <w:lang w:val="en-GB"/>
        </w:rPr>
      </w:pPr>
    </w:p>
    <w:p w14:paraId="55788908" w14:textId="5C42F554" w:rsidR="009F4EA6" w:rsidRPr="00505073" w:rsidRDefault="000A133A" w:rsidP="00AC7767">
      <w:pPr>
        <w:shd w:val="clear" w:color="auto" w:fill="FFFFFF"/>
        <w:jc w:val="center"/>
        <w:rPr>
          <w:rFonts w:ascii="Garamond" w:eastAsia="Times New Roman" w:hAnsi="Garamond" w:cstheme="minorHAnsi"/>
          <w:b/>
          <w:bCs/>
          <w:color w:val="000000"/>
          <w:sz w:val="22"/>
          <w:szCs w:val="22"/>
          <w:lang w:val="en-GB"/>
        </w:rPr>
      </w:pPr>
      <w:r>
        <w:rPr>
          <w:rFonts w:ascii="Garamond" w:eastAsia="Times New Roman" w:hAnsi="Garamond" w:cstheme="minorHAnsi"/>
          <w:bCs/>
          <w:color w:val="000000"/>
          <w:sz w:val="22"/>
          <w:szCs w:val="22"/>
          <w:lang w:val="en-GB"/>
        </w:rPr>
        <w:t xml:space="preserve">Keywords: </w:t>
      </w:r>
      <w:r w:rsidR="00AC7767" w:rsidRPr="00505073">
        <w:rPr>
          <w:rFonts w:ascii="Garamond" w:eastAsia="Times New Roman" w:hAnsi="Garamond" w:cstheme="minorHAnsi"/>
          <w:bCs/>
          <w:color w:val="000000"/>
          <w:sz w:val="22"/>
          <w:szCs w:val="22"/>
          <w:lang w:val="en-GB"/>
        </w:rPr>
        <w:t>d</w:t>
      </w:r>
      <w:r w:rsidR="009F4EA6" w:rsidRPr="00505073">
        <w:rPr>
          <w:rFonts w:ascii="Garamond" w:eastAsia="Times New Roman" w:hAnsi="Garamond" w:cstheme="minorHAnsi"/>
          <w:color w:val="000000"/>
          <w:sz w:val="22"/>
          <w:szCs w:val="22"/>
          <w:lang w:val="en-GB"/>
        </w:rPr>
        <w:t>ecision-making, imagination, counter-factual reasoning, decoupled representation, anti-representation</w:t>
      </w:r>
    </w:p>
    <w:p w14:paraId="38330872" w14:textId="77777777" w:rsidR="00505073" w:rsidRPr="002E7019" w:rsidRDefault="00505073" w:rsidP="00D00213">
      <w:pPr>
        <w:jc w:val="both"/>
        <w:rPr>
          <w:rFonts w:ascii="Garamond" w:eastAsia="Times New Roman" w:hAnsi="Garamond" w:cstheme="minorHAnsi"/>
          <w:b/>
          <w:bCs/>
        </w:rPr>
      </w:pPr>
    </w:p>
    <w:p w14:paraId="054D4497" w14:textId="7102487C" w:rsidR="009F4EA6" w:rsidRPr="002E7019" w:rsidRDefault="009F4EA6" w:rsidP="00D00213">
      <w:pPr>
        <w:jc w:val="both"/>
        <w:rPr>
          <w:rFonts w:ascii="Garamond" w:eastAsia="Times New Roman" w:hAnsi="Garamond" w:cstheme="minorHAnsi"/>
          <w:bCs/>
        </w:rPr>
      </w:pPr>
      <w:r w:rsidRPr="002E7019">
        <w:rPr>
          <w:rFonts w:ascii="Garamond" w:eastAsia="Times New Roman" w:hAnsi="Garamond" w:cstheme="minorHAnsi"/>
        </w:rPr>
        <w:t xml:space="preserve">How are we to understand imaginative episodes in the context of decision-making? Unlike simpler forms of cognition, many aspects of decision-making appear to be ‘representation hungry’ (Clark and </w:t>
      </w:r>
      <w:proofErr w:type="spellStart"/>
      <w:r w:rsidRPr="002E7019">
        <w:rPr>
          <w:rFonts w:ascii="Garamond" w:eastAsia="Times New Roman" w:hAnsi="Garamond" w:cstheme="minorHAnsi"/>
        </w:rPr>
        <w:t>Toribio’s</w:t>
      </w:r>
      <w:proofErr w:type="spellEnd"/>
      <w:r w:rsidRPr="002E7019">
        <w:rPr>
          <w:rFonts w:ascii="Garamond" w:eastAsia="Times New Roman" w:hAnsi="Garamond" w:cstheme="minorHAnsi"/>
        </w:rPr>
        <w:t xml:space="preserve"> 1994), e.g., probabilistic and counter factual reasoning. The goal of this proposal is to question the extent to which imaginative episodes typically involved in decision-making can be explained or accounted for </w:t>
      </w:r>
      <w:r w:rsidRPr="002E7019">
        <w:rPr>
          <w:rFonts w:ascii="Garamond" w:eastAsia="Times New Roman" w:hAnsi="Garamond" w:cstheme="minorHAnsi"/>
          <w:i/>
          <w:iCs/>
        </w:rPr>
        <w:t>without</w:t>
      </w:r>
      <w:r w:rsidRPr="002E7019">
        <w:rPr>
          <w:rFonts w:ascii="Garamond" w:eastAsia="Times New Roman" w:hAnsi="Garamond" w:cstheme="minorHAnsi"/>
        </w:rPr>
        <w:t xml:space="preserve"> appealing to representations.</w:t>
      </w:r>
    </w:p>
    <w:p w14:paraId="004CF827" w14:textId="77777777" w:rsidR="009F4EA6" w:rsidRPr="002E7019" w:rsidRDefault="009F4EA6" w:rsidP="00D00213">
      <w:pPr>
        <w:jc w:val="both"/>
        <w:rPr>
          <w:rFonts w:ascii="Garamond" w:eastAsia="Times New Roman" w:hAnsi="Garamond" w:cstheme="minorHAnsi"/>
        </w:rPr>
      </w:pPr>
      <w:r w:rsidRPr="002E7019">
        <w:rPr>
          <w:rFonts w:ascii="Garamond" w:eastAsia="Times New Roman" w:hAnsi="Garamond" w:cstheme="minorHAnsi"/>
        </w:rPr>
        <w:t> </w:t>
      </w:r>
    </w:p>
    <w:p w14:paraId="23D8927D" w14:textId="77777777" w:rsidR="009F4EA6" w:rsidRPr="002E7019" w:rsidRDefault="009F4EA6" w:rsidP="00D00213">
      <w:pPr>
        <w:jc w:val="both"/>
        <w:rPr>
          <w:rFonts w:ascii="Garamond" w:eastAsia="Times New Roman" w:hAnsi="Garamond" w:cstheme="minorHAnsi"/>
        </w:rPr>
      </w:pPr>
      <w:r w:rsidRPr="002E7019">
        <w:rPr>
          <w:rFonts w:ascii="Garamond" w:eastAsia="Times New Roman" w:hAnsi="Garamond" w:cstheme="minorHAnsi"/>
        </w:rPr>
        <w:t xml:space="preserve">Imagination seems to require a certain cognitive freedom, namely, the capacity to intend (and attend to) that which is not immediately present. </w:t>
      </w:r>
      <w:proofErr w:type="spellStart"/>
      <w:r w:rsidRPr="002E7019">
        <w:rPr>
          <w:rFonts w:ascii="Garamond" w:eastAsia="Times New Roman" w:hAnsi="Garamond" w:cstheme="minorHAnsi"/>
        </w:rPr>
        <w:t>Nanay</w:t>
      </w:r>
      <w:proofErr w:type="spellEnd"/>
      <w:r w:rsidRPr="002E7019">
        <w:rPr>
          <w:rFonts w:ascii="Garamond" w:eastAsia="Times New Roman" w:hAnsi="Garamond" w:cstheme="minorHAnsi"/>
        </w:rPr>
        <w:t xml:space="preserve"> (2016) elaborates upon this idea by suggesting that researchers can learn more about the decision-making process by studying the various role(s) imagination plays when we reflect on a given choice. His proposal suggests that imagination is not merely an act of considering some alternative perspective or set of prospects; rather, imagination involves important phenomenological reconstructions of the decision-maker </w:t>
      </w:r>
      <w:r w:rsidRPr="002E7019">
        <w:rPr>
          <w:rFonts w:ascii="Garamond" w:eastAsia="Times New Roman" w:hAnsi="Garamond" w:cstheme="minorHAnsi"/>
        </w:rPr>
        <w:lastRenderedPageBreak/>
        <w:t>within an imagined environment. To unpack how imagination functions as a tool for the decision-maker, it is important to know more about what imagination </w:t>
      </w:r>
      <w:r w:rsidRPr="002E7019">
        <w:rPr>
          <w:rFonts w:ascii="Garamond" w:eastAsia="Times New Roman" w:hAnsi="Garamond" w:cstheme="minorHAnsi"/>
          <w:i/>
          <w:iCs/>
        </w:rPr>
        <w:t>is </w:t>
      </w:r>
      <w:r w:rsidRPr="002E7019">
        <w:rPr>
          <w:rFonts w:ascii="Garamond" w:eastAsia="Times New Roman" w:hAnsi="Garamond" w:cstheme="minorHAnsi"/>
        </w:rPr>
        <w:t>(or what it requires in terms of cognitive abilities), and how it relates to metacognitive abilities, such as manipulation of mental images or forms of indirect reasoning.</w:t>
      </w:r>
    </w:p>
    <w:p w14:paraId="4678803B" w14:textId="77777777" w:rsidR="009F4EA6" w:rsidRPr="002E7019" w:rsidRDefault="009F4EA6" w:rsidP="00D00213">
      <w:pPr>
        <w:tabs>
          <w:tab w:val="left" w:pos="5258"/>
        </w:tabs>
        <w:jc w:val="both"/>
        <w:rPr>
          <w:rFonts w:ascii="Garamond" w:eastAsia="Times New Roman" w:hAnsi="Garamond" w:cstheme="minorHAnsi"/>
        </w:rPr>
      </w:pPr>
      <w:r w:rsidRPr="002E7019">
        <w:rPr>
          <w:rFonts w:ascii="Garamond" w:eastAsia="Times New Roman" w:hAnsi="Garamond" w:cstheme="minorHAnsi"/>
        </w:rPr>
        <w:t> </w:t>
      </w:r>
      <w:r w:rsidRPr="002E7019">
        <w:rPr>
          <w:rFonts w:ascii="Garamond" w:eastAsia="Times New Roman" w:hAnsi="Garamond" w:cstheme="minorHAnsi"/>
        </w:rPr>
        <w:tab/>
      </w:r>
    </w:p>
    <w:p w14:paraId="17DC2FDA" w14:textId="77777777" w:rsidR="009F4EA6" w:rsidRPr="002E7019" w:rsidRDefault="009F4EA6" w:rsidP="00D00213">
      <w:pPr>
        <w:jc w:val="both"/>
        <w:rPr>
          <w:rFonts w:ascii="Garamond" w:eastAsia="Times New Roman" w:hAnsi="Garamond" w:cstheme="minorHAnsi"/>
        </w:rPr>
      </w:pPr>
      <w:r w:rsidRPr="002E7019">
        <w:rPr>
          <w:rFonts w:ascii="Garamond" w:eastAsia="Times New Roman" w:hAnsi="Garamond" w:cstheme="minorHAnsi"/>
        </w:rPr>
        <w:t>The standard characterization of imagination is to see it as </w:t>
      </w:r>
      <w:r w:rsidRPr="002E7019">
        <w:rPr>
          <w:rFonts w:ascii="Garamond" w:eastAsia="Times New Roman" w:hAnsi="Garamond" w:cstheme="minorHAnsi"/>
          <w:i/>
          <w:iCs/>
        </w:rPr>
        <w:t>decoupled representation</w:t>
      </w:r>
      <w:r w:rsidRPr="002E7019">
        <w:rPr>
          <w:rFonts w:ascii="Garamond" w:eastAsia="Times New Roman" w:hAnsi="Garamond" w:cstheme="minorHAnsi"/>
        </w:rPr>
        <w:t> (Leslie 1987; Nichols &amp; Stich 2003). Such views hold that imaginary processes are similar to other representational processes, except that some internal mechanism allows the </w:t>
      </w:r>
      <w:r w:rsidRPr="002E7019">
        <w:rPr>
          <w:rFonts w:ascii="Garamond" w:eastAsia="Times New Roman" w:hAnsi="Garamond" w:cstheme="minorHAnsi"/>
          <w:i/>
          <w:iCs/>
        </w:rPr>
        <w:t>imaginer</w:t>
      </w:r>
      <w:r w:rsidRPr="002E7019">
        <w:rPr>
          <w:rFonts w:ascii="Garamond" w:eastAsia="Times New Roman" w:hAnsi="Garamond" w:cstheme="minorHAnsi"/>
        </w:rPr>
        <w:t> to keep these representations “quarantined” from other immediate perceptual experiences. Many dual-process theories of mind build upon this idea (</w:t>
      </w:r>
      <w:proofErr w:type="spellStart"/>
      <w:r w:rsidRPr="002E7019">
        <w:rPr>
          <w:rFonts w:ascii="Garamond" w:eastAsia="Times New Roman" w:hAnsi="Garamond" w:cstheme="minorHAnsi"/>
        </w:rPr>
        <w:t>Stanovich</w:t>
      </w:r>
      <w:proofErr w:type="spellEnd"/>
      <w:r w:rsidRPr="002E7019">
        <w:rPr>
          <w:rFonts w:ascii="Garamond" w:eastAsia="Times New Roman" w:hAnsi="Garamond" w:cstheme="minorHAnsi"/>
        </w:rPr>
        <w:t xml:space="preserve"> 2011; Evans &amp; </w:t>
      </w:r>
      <w:proofErr w:type="spellStart"/>
      <w:r w:rsidRPr="002E7019">
        <w:rPr>
          <w:rFonts w:ascii="Garamond" w:eastAsia="Times New Roman" w:hAnsi="Garamond" w:cstheme="minorHAnsi"/>
        </w:rPr>
        <w:t>Stanovich</w:t>
      </w:r>
      <w:proofErr w:type="spellEnd"/>
      <w:r w:rsidRPr="002E7019">
        <w:rPr>
          <w:rFonts w:ascii="Garamond" w:eastAsia="Times New Roman" w:hAnsi="Garamond" w:cstheme="minorHAnsi"/>
        </w:rPr>
        <w:t xml:space="preserve"> 2013), saying that decoupled representations may be put to use for the purpose of counter-factual and deductive reasoning in humans (cf. </w:t>
      </w:r>
      <w:proofErr w:type="spellStart"/>
      <w:r w:rsidRPr="002E7019">
        <w:rPr>
          <w:rFonts w:ascii="Garamond" w:eastAsia="Times New Roman" w:hAnsi="Garamond" w:cstheme="minorHAnsi"/>
        </w:rPr>
        <w:t>Stanovich</w:t>
      </w:r>
      <w:proofErr w:type="spellEnd"/>
      <w:r w:rsidRPr="002E7019">
        <w:rPr>
          <w:rFonts w:ascii="Garamond" w:eastAsia="Times New Roman" w:hAnsi="Garamond" w:cstheme="minorHAnsi"/>
        </w:rPr>
        <w:t xml:space="preserve"> 2009, 2011). Yet, it has been argued that both decoupled (and </w:t>
      </w:r>
      <w:proofErr w:type="spellStart"/>
      <w:r w:rsidRPr="002E7019">
        <w:rPr>
          <w:rFonts w:ascii="Garamond" w:eastAsia="Times New Roman" w:hAnsi="Garamond" w:cstheme="minorHAnsi"/>
        </w:rPr>
        <w:t>metarepresentational</w:t>
      </w:r>
      <w:proofErr w:type="spellEnd"/>
      <w:r w:rsidRPr="002E7019">
        <w:rPr>
          <w:rFonts w:ascii="Garamond" w:eastAsia="Times New Roman" w:hAnsi="Garamond" w:cstheme="minorHAnsi"/>
        </w:rPr>
        <w:t xml:space="preserve">) views are committed to notions of mental representation that are, at best, underdetermined by </w:t>
      </w:r>
      <w:proofErr w:type="spellStart"/>
      <w:r w:rsidRPr="002E7019">
        <w:rPr>
          <w:rFonts w:ascii="Garamond" w:eastAsia="Times New Roman" w:hAnsi="Garamond" w:cstheme="minorHAnsi"/>
        </w:rPr>
        <w:t>neuroscientific</w:t>
      </w:r>
      <w:proofErr w:type="spellEnd"/>
      <w:r w:rsidRPr="002E7019">
        <w:rPr>
          <w:rFonts w:ascii="Garamond" w:eastAsia="Times New Roman" w:hAnsi="Garamond" w:cstheme="minorHAnsi"/>
        </w:rPr>
        <w:t xml:space="preserve"> evidence and, at worse, simply false (</w:t>
      </w:r>
      <w:proofErr w:type="spellStart"/>
      <w:r w:rsidRPr="002E7019">
        <w:rPr>
          <w:rFonts w:ascii="Garamond" w:eastAsia="Times New Roman" w:hAnsi="Garamond" w:cstheme="minorHAnsi"/>
        </w:rPr>
        <w:t>Hutto</w:t>
      </w:r>
      <w:proofErr w:type="spellEnd"/>
      <w:r w:rsidRPr="002E7019">
        <w:rPr>
          <w:rFonts w:ascii="Garamond" w:eastAsia="Times New Roman" w:hAnsi="Garamond" w:cstheme="minorHAnsi"/>
        </w:rPr>
        <w:t xml:space="preserve"> &amp; </w:t>
      </w:r>
      <w:proofErr w:type="spellStart"/>
      <w:r w:rsidRPr="002E7019">
        <w:rPr>
          <w:rFonts w:ascii="Garamond" w:eastAsia="Times New Roman" w:hAnsi="Garamond" w:cstheme="minorHAnsi"/>
        </w:rPr>
        <w:t>Myin</w:t>
      </w:r>
      <w:proofErr w:type="spellEnd"/>
      <w:r w:rsidRPr="002E7019">
        <w:rPr>
          <w:rFonts w:ascii="Garamond" w:eastAsia="Times New Roman" w:hAnsi="Garamond" w:cstheme="minorHAnsi"/>
        </w:rPr>
        <w:t>, 2013, 2017). What alternative, then, could account for the (meta)cognitive capacities associated with imaginative episodes, which are necessary to explain complex forms of decision-making?</w:t>
      </w:r>
    </w:p>
    <w:p w14:paraId="75247E8E" w14:textId="77777777" w:rsidR="009F4EA6" w:rsidRPr="002E7019" w:rsidRDefault="009F4EA6" w:rsidP="00D00213">
      <w:pPr>
        <w:jc w:val="both"/>
        <w:rPr>
          <w:rFonts w:ascii="Garamond" w:eastAsia="Times New Roman" w:hAnsi="Garamond" w:cstheme="minorHAnsi"/>
        </w:rPr>
      </w:pPr>
    </w:p>
    <w:p w14:paraId="14180EEA" w14:textId="77777777" w:rsidR="009F4EA6" w:rsidRPr="002E7019" w:rsidRDefault="009F4EA6" w:rsidP="00D00213">
      <w:pPr>
        <w:jc w:val="both"/>
        <w:rPr>
          <w:rFonts w:ascii="Garamond" w:hAnsi="Garamond" w:cstheme="minorHAnsi"/>
          <w:color w:val="000000"/>
        </w:rPr>
      </w:pPr>
      <w:r w:rsidRPr="002E7019">
        <w:rPr>
          <w:rFonts w:ascii="Garamond" w:hAnsi="Garamond" w:cstheme="minorHAnsi"/>
          <w:color w:val="000000"/>
        </w:rPr>
        <w:t xml:space="preserve">One way of answering this question is look at what </w:t>
      </w:r>
      <w:r w:rsidRPr="002E7019">
        <w:rPr>
          <w:rFonts w:ascii="Garamond" w:hAnsi="Garamond" w:cstheme="minorHAnsi"/>
          <w:i/>
          <w:iCs/>
          <w:color w:val="000000"/>
        </w:rPr>
        <w:t>kind</w:t>
      </w:r>
      <w:r w:rsidRPr="002E7019">
        <w:rPr>
          <w:rFonts w:ascii="Garamond" w:hAnsi="Garamond" w:cstheme="minorHAnsi"/>
          <w:color w:val="000000"/>
        </w:rPr>
        <w:t xml:space="preserve"> of mechanism would enable the detaching of ‘true’ representations of the world (i.e. visual-motor representations) from ‘false’ ones (i.e. those which are achieved only by imaginative process). Recent work on pretend play may have any answer to this insofar as one construes imagination as an exploration of different possibilities for action. But it’s unclear how this differs from standard decoupling mechanisms described above. </w:t>
      </w:r>
    </w:p>
    <w:p w14:paraId="7A00EE43" w14:textId="77777777" w:rsidR="009F4EA6" w:rsidRPr="002E7019" w:rsidRDefault="009F4EA6" w:rsidP="00D00213">
      <w:pPr>
        <w:jc w:val="both"/>
        <w:rPr>
          <w:rFonts w:ascii="Garamond" w:hAnsi="Garamond" w:cstheme="minorHAnsi"/>
          <w:color w:val="000000"/>
        </w:rPr>
      </w:pPr>
    </w:p>
    <w:p w14:paraId="10C17694" w14:textId="77777777" w:rsidR="009F4EA6" w:rsidRPr="002E7019" w:rsidRDefault="009F4EA6" w:rsidP="00D00213">
      <w:pPr>
        <w:jc w:val="both"/>
        <w:rPr>
          <w:rFonts w:ascii="Garamond" w:hAnsi="Garamond" w:cstheme="minorHAnsi"/>
          <w:color w:val="000000"/>
        </w:rPr>
      </w:pPr>
      <w:r w:rsidRPr="002E7019">
        <w:rPr>
          <w:rFonts w:ascii="Garamond" w:hAnsi="Garamond" w:cstheme="minorHAnsi"/>
          <w:color w:val="000000"/>
        </w:rPr>
        <w:t xml:space="preserve">Another way to answer the question is to investigate whether particular imaginative episodes are learned by habituation, that is, by repeated encounters of similar decision-making experiences. To take a </w:t>
      </w:r>
      <w:proofErr w:type="spellStart"/>
      <w:r w:rsidRPr="002E7019">
        <w:rPr>
          <w:rFonts w:ascii="Garamond" w:hAnsi="Garamond" w:cstheme="minorHAnsi"/>
          <w:color w:val="000000"/>
        </w:rPr>
        <w:t>Gibsonian</w:t>
      </w:r>
      <w:proofErr w:type="spellEnd"/>
      <w:r w:rsidRPr="002E7019">
        <w:rPr>
          <w:rFonts w:ascii="Garamond" w:hAnsi="Garamond" w:cstheme="minorHAnsi"/>
          <w:color w:val="000000"/>
        </w:rPr>
        <w:t xml:space="preserve"> perspective about this, metacognitive capacities could be seen as a kind of simulated perception-action loop (</w:t>
      </w:r>
      <w:proofErr w:type="spellStart"/>
      <w:r w:rsidRPr="002E7019">
        <w:rPr>
          <w:rFonts w:ascii="Garamond" w:hAnsi="Garamond" w:cstheme="minorHAnsi"/>
          <w:color w:val="000000"/>
        </w:rPr>
        <w:t>Traveiso</w:t>
      </w:r>
      <w:proofErr w:type="spellEnd"/>
      <w:r w:rsidRPr="002E7019">
        <w:rPr>
          <w:rFonts w:ascii="Garamond" w:hAnsi="Garamond" w:cstheme="minorHAnsi"/>
          <w:color w:val="000000"/>
        </w:rPr>
        <w:t xml:space="preserve"> et al 2014). But this leaves open the question what kind of representation this simulation process is. Moreover, it’s hard to see how indirect forms of reasoning, such as subjunctive and counter-factual reasoning, would be explained by such an approach.</w:t>
      </w:r>
    </w:p>
    <w:p w14:paraId="2DCED54C" w14:textId="381DD32B" w:rsidR="009F4EA6" w:rsidRPr="002E7019" w:rsidRDefault="009F4EA6" w:rsidP="00D00213">
      <w:pPr>
        <w:jc w:val="both"/>
        <w:rPr>
          <w:rFonts w:ascii="Garamond" w:hAnsi="Garamond" w:cstheme="minorHAnsi"/>
          <w:color w:val="000000"/>
        </w:rPr>
      </w:pPr>
      <w:r w:rsidRPr="002E7019">
        <w:rPr>
          <w:rFonts w:ascii="Garamond" w:hAnsi="Garamond" w:cstheme="minorHAnsi"/>
          <w:color w:val="000000"/>
        </w:rPr>
        <w:t xml:space="preserve"> </w:t>
      </w:r>
    </w:p>
    <w:p w14:paraId="72D97F20" w14:textId="77777777" w:rsidR="009F4EA6" w:rsidRPr="002E7019" w:rsidRDefault="009F4EA6" w:rsidP="00D00213">
      <w:pPr>
        <w:jc w:val="both"/>
        <w:rPr>
          <w:rFonts w:ascii="Garamond" w:eastAsia="Times New Roman" w:hAnsi="Garamond" w:cstheme="minorHAnsi"/>
        </w:rPr>
      </w:pPr>
      <w:r w:rsidRPr="002E7019">
        <w:rPr>
          <w:rFonts w:ascii="Garamond" w:eastAsia="Times New Roman" w:hAnsi="Garamond" w:cstheme="minorHAnsi"/>
        </w:rPr>
        <w:t>References:</w:t>
      </w:r>
    </w:p>
    <w:p w14:paraId="056B16A6" w14:textId="07513A8F" w:rsidR="009F4EA6" w:rsidRPr="002E7019" w:rsidRDefault="00631B44" w:rsidP="00D00213">
      <w:pPr>
        <w:jc w:val="both"/>
        <w:rPr>
          <w:rFonts w:ascii="Garamond" w:eastAsia="Times New Roman" w:hAnsi="Garamond" w:cstheme="minorHAnsi"/>
        </w:rPr>
      </w:pPr>
      <w:r w:rsidRPr="002E7019">
        <w:rPr>
          <w:rFonts w:ascii="Garamond" w:eastAsia="Times New Roman" w:hAnsi="Garamond" w:cstheme="minorHAnsi"/>
        </w:rPr>
        <w:t> </w:t>
      </w:r>
    </w:p>
    <w:p w14:paraId="4AA18723" w14:textId="77777777" w:rsidR="00A85E88" w:rsidRPr="00F63BFB" w:rsidRDefault="00A85E88" w:rsidP="00A85E88">
      <w:pPr>
        <w:pStyle w:val="ListParagraph"/>
        <w:numPr>
          <w:ilvl w:val="0"/>
          <w:numId w:val="7"/>
        </w:numPr>
        <w:jc w:val="both"/>
        <w:rPr>
          <w:rFonts w:ascii="Garamond" w:hAnsi="Garamond" w:cstheme="minorHAnsi"/>
          <w:color w:val="222222"/>
          <w:shd w:val="clear" w:color="auto" w:fill="FFFFFF"/>
        </w:rPr>
      </w:pPr>
      <w:r w:rsidRPr="00F63BFB">
        <w:rPr>
          <w:rFonts w:ascii="Garamond" w:hAnsi="Garamond" w:cstheme="minorHAnsi"/>
          <w:color w:val="222222"/>
          <w:shd w:val="clear" w:color="auto" w:fill="FFFFFF"/>
        </w:rPr>
        <w:t xml:space="preserve">Clark, A., &amp; </w:t>
      </w:r>
      <w:proofErr w:type="spellStart"/>
      <w:r w:rsidRPr="00F63BFB">
        <w:rPr>
          <w:rFonts w:ascii="Garamond" w:hAnsi="Garamond" w:cstheme="minorHAnsi"/>
          <w:color w:val="222222"/>
          <w:shd w:val="clear" w:color="auto" w:fill="FFFFFF"/>
        </w:rPr>
        <w:t>Toribio</w:t>
      </w:r>
      <w:proofErr w:type="spellEnd"/>
      <w:r w:rsidRPr="00F63BFB">
        <w:rPr>
          <w:rFonts w:ascii="Garamond" w:hAnsi="Garamond" w:cstheme="minorHAnsi"/>
          <w:color w:val="222222"/>
          <w:shd w:val="clear" w:color="auto" w:fill="FFFFFF"/>
        </w:rPr>
        <w:t xml:space="preserve">, J. (1994). </w:t>
      </w:r>
      <w:proofErr w:type="spellStart"/>
      <w:r w:rsidRPr="00F63BFB">
        <w:rPr>
          <w:rFonts w:ascii="Garamond" w:hAnsi="Garamond" w:cstheme="minorHAnsi"/>
          <w:color w:val="222222"/>
          <w:shd w:val="clear" w:color="auto" w:fill="FFFFFF"/>
        </w:rPr>
        <w:t>Doing</w:t>
      </w:r>
      <w:proofErr w:type="spellEnd"/>
      <w:r w:rsidRPr="00F63BFB">
        <w:rPr>
          <w:rFonts w:ascii="Garamond" w:hAnsi="Garamond" w:cstheme="minorHAnsi"/>
          <w:color w:val="222222"/>
          <w:shd w:val="clear" w:color="auto" w:fill="FFFFFF"/>
        </w:rPr>
        <w:t xml:space="preserve"> without </w:t>
      </w:r>
      <w:proofErr w:type="spellStart"/>
      <w:r w:rsidRPr="00F63BFB">
        <w:rPr>
          <w:rFonts w:ascii="Garamond" w:hAnsi="Garamond" w:cstheme="minorHAnsi"/>
          <w:color w:val="222222"/>
          <w:shd w:val="clear" w:color="auto" w:fill="FFFFFF"/>
        </w:rPr>
        <w:t>representing</w:t>
      </w:r>
      <w:proofErr w:type="spellEnd"/>
      <w:r w:rsidRPr="00F63BFB">
        <w:rPr>
          <w:rFonts w:ascii="Garamond" w:hAnsi="Garamond" w:cstheme="minorHAnsi"/>
          <w:color w:val="222222"/>
          <w:shd w:val="clear" w:color="auto" w:fill="FFFFFF"/>
        </w:rPr>
        <w:t>?. </w:t>
      </w:r>
      <w:r w:rsidRPr="00F63BFB">
        <w:rPr>
          <w:rFonts w:ascii="Garamond" w:hAnsi="Garamond" w:cstheme="minorHAnsi"/>
          <w:i/>
          <w:iCs/>
          <w:color w:val="222222"/>
          <w:shd w:val="clear" w:color="auto" w:fill="FFFFFF"/>
        </w:rPr>
        <w:t>Synthese</w:t>
      </w:r>
      <w:r w:rsidRPr="00F63BFB">
        <w:rPr>
          <w:rFonts w:ascii="Garamond" w:hAnsi="Garamond" w:cstheme="minorHAnsi"/>
          <w:color w:val="222222"/>
          <w:shd w:val="clear" w:color="auto" w:fill="FFFFFF"/>
        </w:rPr>
        <w:t>, </w:t>
      </w:r>
      <w:r w:rsidRPr="00F63BFB">
        <w:rPr>
          <w:rFonts w:ascii="Garamond" w:hAnsi="Garamond" w:cstheme="minorHAnsi"/>
          <w:i/>
          <w:iCs/>
          <w:color w:val="222222"/>
          <w:shd w:val="clear" w:color="auto" w:fill="FFFFFF"/>
        </w:rPr>
        <w:t>101</w:t>
      </w:r>
      <w:r w:rsidRPr="00F63BFB">
        <w:rPr>
          <w:rFonts w:ascii="Garamond" w:hAnsi="Garamond" w:cstheme="minorHAnsi"/>
          <w:color w:val="222222"/>
          <w:shd w:val="clear" w:color="auto" w:fill="FFFFFF"/>
        </w:rPr>
        <w:t>(3), 401-431.</w:t>
      </w:r>
    </w:p>
    <w:p w14:paraId="337DA7DA" w14:textId="77777777" w:rsidR="00A85E88" w:rsidRPr="00F63BFB" w:rsidRDefault="00A85E88" w:rsidP="00A85E88">
      <w:pPr>
        <w:pStyle w:val="ListParagraph"/>
        <w:numPr>
          <w:ilvl w:val="0"/>
          <w:numId w:val="7"/>
        </w:numPr>
        <w:jc w:val="both"/>
        <w:rPr>
          <w:rFonts w:ascii="Garamond" w:eastAsia="Times New Roman" w:hAnsi="Garamond" w:cstheme="minorHAnsi"/>
        </w:rPr>
      </w:pPr>
      <w:r w:rsidRPr="00F63BFB">
        <w:rPr>
          <w:rFonts w:ascii="Garamond" w:hAnsi="Garamond" w:cstheme="minorHAnsi"/>
          <w:color w:val="222222"/>
          <w:shd w:val="clear" w:color="auto" w:fill="FFFFFF"/>
        </w:rPr>
        <w:t xml:space="preserve">Evans, J. S. B., &amp; </w:t>
      </w:r>
      <w:proofErr w:type="spellStart"/>
      <w:r w:rsidRPr="00F63BFB">
        <w:rPr>
          <w:rFonts w:ascii="Garamond" w:hAnsi="Garamond" w:cstheme="minorHAnsi"/>
          <w:color w:val="222222"/>
          <w:shd w:val="clear" w:color="auto" w:fill="FFFFFF"/>
        </w:rPr>
        <w:t>Stanovich</w:t>
      </w:r>
      <w:proofErr w:type="spellEnd"/>
      <w:r w:rsidRPr="00F63BFB">
        <w:rPr>
          <w:rFonts w:ascii="Garamond" w:hAnsi="Garamond" w:cstheme="minorHAnsi"/>
          <w:color w:val="222222"/>
          <w:shd w:val="clear" w:color="auto" w:fill="FFFFFF"/>
        </w:rPr>
        <w:t>, K. E. (2013). Dual-</w:t>
      </w:r>
      <w:proofErr w:type="spellStart"/>
      <w:r w:rsidRPr="00F63BFB">
        <w:rPr>
          <w:rFonts w:ascii="Garamond" w:hAnsi="Garamond" w:cstheme="minorHAnsi"/>
          <w:color w:val="222222"/>
          <w:shd w:val="clear" w:color="auto" w:fill="FFFFFF"/>
        </w:rPr>
        <w:t>process</w:t>
      </w:r>
      <w:proofErr w:type="spellEnd"/>
      <w:r w:rsidRPr="00F63BFB">
        <w:rPr>
          <w:rFonts w:ascii="Garamond" w:hAnsi="Garamond" w:cstheme="minorHAnsi"/>
          <w:color w:val="222222"/>
          <w:shd w:val="clear" w:color="auto" w:fill="FFFFFF"/>
        </w:rPr>
        <w:t xml:space="preserve"> </w:t>
      </w:r>
      <w:proofErr w:type="spellStart"/>
      <w:r w:rsidRPr="00F63BFB">
        <w:rPr>
          <w:rFonts w:ascii="Garamond" w:hAnsi="Garamond" w:cstheme="minorHAnsi"/>
          <w:color w:val="222222"/>
          <w:shd w:val="clear" w:color="auto" w:fill="FFFFFF"/>
        </w:rPr>
        <w:t>theories</w:t>
      </w:r>
      <w:proofErr w:type="spellEnd"/>
      <w:r w:rsidRPr="00F63BFB">
        <w:rPr>
          <w:rFonts w:ascii="Garamond" w:hAnsi="Garamond" w:cstheme="minorHAnsi"/>
          <w:color w:val="222222"/>
          <w:shd w:val="clear" w:color="auto" w:fill="FFFFFF"/>
        </w:rPr>
        <w:t xml:space="preserve"> of </w:t>
      </w:r>
      <w:proofErr w:type="spellStart"/>
      <w:r w:rsidRPr="00F63BFB">
        <w:rPr>
          <w:rFonts w:ascii="Garamond" w:hAnsi="Garamond" w:cstheme="minorHAnsi"/>
          <w:color w:val="222222"/>
          <w:shd w:val="clear" w:color="auto" w:fill="FFFFFF"/>
        </w:rPr>
        <w:t>higher</w:t>
      </w:r>
      <w:proofErr w:type="spellEnd"/>
      <w:r w:rsidRPr="00F63BFB">
        <w:rPr>
          <w:rFonts w:ascii="Garamond" w:hAnsi="Garamond" w:cstheme="minorHAnsi"/>
          <w:color w:val="222222"/>
          <w:shd w:val="clear" w:color="auto" w:fill="FFFFFF"/>
        </w:rPr>
        <w:t xml:space="preserve"> </w:t>
      </w:r>
      <w:proofErr w:type="spellStart"/>
      <w:r w:rsidRPr="00F63BFB">
        <w:rPr>
          <w:rFonts w:ascii="Garamond" w:hAnsi="Garamond" w:cstheme="minorHAnsi"/>
          <w:color w:val="222222"/>
          <w:shd w:val="clear" w:color="auto" w:fill="FFFFFF"/>
        </w:rPr>
        <w:t>cognition</w:t>
      </w:r>
      <w:proofErr w:type="spellEnd"/>
      <w:r w:rsidRPr="00F63BFB">
        <w:rPr>
          <w:rFonts w:ascii="Garamond" w:hAnsi="Garamond" w:cstheme="minorHAnsi"/>
          <w:color w:val="222222"/>
          <w:shd w:val="clear" w:color="auto" w:fill="FFFFFF"/>
        </w:rPr>
        <w:t xml:space="preserve">: </w:t>
      </w:r>
      <w:proofErr w:type="spellStart"/>
      <w:r w:rsidRPr="00F63BFB">
        <w:rPr>
          <w:rFonts w:ascii="Garamond" w:hAnsi="Garamond" w:cstheme="minorHAnsi"/>
          <w:color w:val="222222"/>
          <w:shd w:val="clear" w:color="auto" w:fill="FFFFFF"/>
        </w:rPr>
        <w:t>Advancing</w:t>
      </w:r>
      <w:proofErr w:type="spellEnd"/>
      <w:r w:rsidRPr="00F63BFB">
        <w:rPr>
          <w:rFonts w:ascii="Garamond" w:hAnsi="Garamond" w:cstheme="minorHAnsi"/>
          <w:color w:val="222222"/>
          <w:shd w:val="clear" w:color="auto" w:fill="FFFFFF"/>
        </w:rPr>
        <w:t xml:space="preserve"> </w:t>
      </w:r>
      <w:proofErr w:type="spellStart"/>
      <w:r w:rsidRPr="00F63BFB">
        <w:rPr>
          <w:rFonts w:ascii="Garamond" w:hAnsi="Garamond" w:cstheme="minorHAnsi"/>
          <w:color w:val="222222"/>
          <w:shd w:val="clear" w:color="auto" w:fill="FFFFFF"/>
        </w:rPr>
        <w:t>the</w:t>
      </w:r>
      <w:proofErr w:type="spellEnd"/>
      <w:r w:rsidRPr="00F63BFB">
        <w:rPr>
          <w:rFonts w:ascii="Garamond" w:hAnsi="Garamond" w:cstheme="minorHAnsi"/>
          <w:color w:val="222222"/>
          <w:shd w:val="clear" w:color="auto" w:fill="FFFFFF"/>
        </w:rPr>
        <w:t xml:space="preserve"> </w:t>
      </w:r>
      <w:proofErr w:type="spellStart"/>
      <w:r w:rsidRPr="00F63BFB">
        <w:rPr>
          <w:rFonts w:ascii="Garamond" w:hAnsi="Garamond" w:cstheme="minorHAnsi"/>
          <w:color w:val="222222"/>
          <w:shd w:val="clear" w:color="auto" w:fill="FFFFFF"/>
        </w:rPr>
        <w:t>debate</w:t>
      </w:r>
      <w:proofErr w:type="spellEnd"/>
      <w:r w:rsidRPr="00F63BFB">
        <w:rPr>
          <w:rFonts w:ascii="Garamond" w:hAnsi="Garamond" w:cstheme="minorHAnsi"/>
          <w:color w:val="222222"/>
          <w:shd w:val="clear" w:color="auto" w:fill="FFFFFF"/>
        </w:rPr>
        <w:t>. </w:t>
      </w:r>
      <w:proofErr w:type="spellStart"/>
      <w:r w:rsidRPr="00F63BFB">
        <w:rPr>
          <w:rFonts w:ascii="Garamond" w:hAnsi="Garamond" w:cstheme="minorHAnsi"/>
          <w:i/>
          <w:iCs/>
          <w:color w:val="222222"/>
          <w:shd w:val="clear" w:color="auto" w:fill="FFFFFF"/>
        </w:rPr>
        <w:t>Perspectives</w:t>
      </w:r>
      <w:proofErr w:type="spellEnd"/>
      <w:r w:rsidRPr="00F63BFB">
        <w:rPr>
          <w:rFonts w:ascii="Garamond" w:hAnsi="Garamond" w:cstheme="minorHAnsi"/>
          <w:i/>
          <w:iCs/>
          <w:color w:val="222222"/>
          <w:shd w:val="clear" w:color="auto" w:fill="FFFFFF"/>
        </w:rPr>
        <w:t xml:space="preserve"> on </w:t>
      </w:r>
      <w:proofErr w:type="spellStart"/>
      <w:r w:rsidRPr="00F63BFB">
        <w:rPr>
          <w:rFonts w:ascii="Garamond" w:hAnsi="Garamond" w:cstheme="minorHAnsi"/>
          <w:i/>
          <w:iCs/>
          <w:color w:val="222222"/>
          <w:shd w:val="clear" w:color="auto" w:fill="FFFFFF"/>
        </w:rPr>
        <w:t>psychological</w:t>
      </w:r>
      <w:proofErr w:type="spellEnd"/>
      <w:r w:rsidRPr="00F63BFB">
        <w:rPr>
          <w:rFonts w:ascii="Garamond" w:hAnsi="Garamond" w:cstheme="minorHAnsi"/>
          <w:i/>
          <w:iCs/>
          <w:color w:val="222222"/>
          <w:shd w:val="clear" w:color="auto" w:fill="FFFFFF"/>
        </w:rPr>
        <w:t xml:space="preserve"> </w:t>
      </w:r>
      <w:proofErr w:type="spellStart"/>
      <w:r w:rsidRPr="00F63BFB">
        <w:rPr>
          <w:rFonts w:ascii="Garamond" w:hAnsi="Garamond" w:cstheme="minorHAnsi"/>
          <w:i/>
          <w:iCs/>
          <w:color w:val="222222"/>
          <w:shd w:val="clear" w:color="auto" w:fill="FFFFFF"/>
        </w:rPr>
        <w:t>science</w:t>
      </w:r>
      <w:proofErr w:type="spellEnd"/>
      <w:r w:rsidRPr="00F63BFB">
        <w:rPr>
          <w:rFonts w:ascii="Garamond" w:hAnsi="Garamond" w:cstheme="minorHAnsi"/>
          <w:color w:val="222222"/>
          <w:shd w:val="clear" w:color="auto" w:fill="FFFFFF"/>
        </w:rPr>
        <w:t>, </w:t>
      </w:r>
      <w:r w:rsidRPr="00F63BFB">
        <w:rPr>
          <w:rFonts w:ascii="Garamond" w:hAnsi="Garamond" w:cstheme="minorHAnsi"/>
          <w:i/>
          <w:iCs/>
          <w:color w:val="222222"/>
          <w:shd w:val="clear" w:color="auto" w:fill="FFFFFF"/>
        </w:rPr>
        <w:t>8</w:t>
      </w:r>
      <w:r w:rsidRPr="00F63BFB">
        <w:rPr>
          <w:rFonts w:ascii="Garamond" w:hAnsi="Garamond" w:cstheme="minorHAnsi"/>
          <w:color w:val="222222"/>
          <w:shd w:val="clear" w:color="auto" w:fill="FFFFFF"/>
        </w:rPr>
        <w:t>(3), 223-241.</w:t>
      </w:r>
    </w:p>
    <w:p w14:paraId="24DEE7DD" w14:textId="769D3042" w:rsidR="00A85E88" w:rsidRPr="00F63BFB" w:rsidRDefault="009F4EA6" w:rsidP="00A85E88">
      <w:pPr>
        <w:pStyle w:val="ListParagraph"/>
        <w:numPr>
          <w:ilvl w:val="0"/>
          <w:numId w:val="7"/>
        </w:numPr>
        <w:jc w:val="both"/>
        <w:rPr>
          <w:rFonts w:ascii="Garamond" w:eastAsia="Times New Roman" w:hAnsi="Garamond" w:cstheme="minorHAnsi"/>
        </w:rPr>
      </w:pPr>
      <w:proofErr w:type="spellStart"/>
      <w:r w:rsidRPr="00F63BFB">
        <w:rPr>
          <w:rFonts w:ascii="Garamond" w:eastAsia="Times New Roman" w:hAnsi="Garamond" w:cstheme="minorHAnsi"/>
        </w:rPr>
        <w:t>Hutto</w:t>
      </w:r>
      <w:proofErr w:type="spellEnd"/>
      <w:r w:rsidRPr="00F63BFB">
        <w:rPr>
          <w:rFonts w:ascii="Garamond" w:eastAsia="Times New Roman" w:hAnsi="Garamond" w:cstheme="minorHAnsi"/>
        </w:rPr>
        <w:t xml:space="preserve">, D. D., &amp; </w:t>
      </w:r>
      <w:proofErr w:type="spellStart"/>
      <w:r w:rsidRPr="00F63BFB">
        <w:rPr>
          <w:rFonts w:ascii="Garamond" w:eastAsia="Times New Roman" w:hAnsi="Garamond" w:cstheme="minorHAnsi"/>
        </w:rPr>
        <w:t>Myin</w:t>
      </w:r>
      <w:proofErr w:type="spellEnd"/>
      <w:r w:rsidRPr="00F63BFB">
        <w:rPr>
          <w:rFonts w:ascii="Garamond" w:eastAsia="Times New Roman" w:hAnsi="Garamond" w:cstheme="minorHAnsi"/>
        </w:rPr>
        <w:t xml:space="preserve">, E. (2013). </w:t>
      </w:r>
      <w:proofErr w:type="spellStart"/>
      <w:r w:rsidRPr="00F63BFB">
        <w:rPr>
          <w:rFonts w:ascii="Garamond" w:eastAsia="Times New Roman" w:hAnsi="Garamond" w:cstheme="minorHAnsi"/>
        </w:rPr>
        <w:t>Radicalizing</w:t>
      </w:r>
      <w:proofErr w:type="spellEnd"/>
      <w:r w:rsidRPr="00F63BFB">
        <w:rPr>
          <w:rFonts w:ascii="Garamond" w:eastAsia="Times New Roman" w:hAnsi="Garamond" w:cstheme="minorHAnsi"/>
        </w:rPr>
        <w:t xml:space="preserve"> enactivism: Basic </w:t>
      </w:r>
      <w:proofErr w:type="spellStart"/>
      <w:r w:rsidRPr="00F63BFB">
        <w:rPr>
          <w:rFonts w:ascii="Garamond" w:eastAsia="Times New Roman" w:hAnsi="Garamond" w:cstheme="minorHAnsi"/>
        </w:rPr>
        <w:t>minds</w:t>
      </w:r>
      <w:proofErr w:type="spellEnd"/>
      <w:r w:rsidRPr="00F63BFB">
        <w:rPr>
          <w:rFonts w:ascii="Garamond" w:eastAsia="Times New Roman" w:hAnsi="Garamond" w:cstheme="minorHAnsi"/>
        </w:rPr>
        <w:t xml:space="preserve"> without content. Cambridge: MIT Press. </w:t>
      </w:r>
    </w:p>
    <w:p w14:paraId="2CE5C0B4" w14:textId="77777777" w:rsidR="00A85E88" w:rsidRPr="00F63BFB" w:rsidRDefault="009F4EA6" w:rsidP="00D00213">
      <w:pPr>
        <w:pStyle w:val="ListParagraph"/>
        <w:numPr>
          <w:ilvl w:val="0"/>
          <w:numId w:val="7"/>
        </w:numPr>
        <w:jc w:val="both"/>
        <w:rPr>
          <w:rFonts w:ascii="Garamond" w:eastAsia="Times New Roman" w:hAnsi="Garamond" w:cstheme="minorHAnsi"/>
        </w:rPr>
      </w:pPr>
      <w:proofErr w:type="spellStart"/>
      <w:r w:rsidRPr="00F63BFB">
        <w:rPr>
          <w:rFonts w:ascii="Garamond" w:eastAsia="Times New Roman" w:hAnsi="Garamond" w:cstheme="minorHAnsi"/>
        </w:rPr>
        <w:t>Hutto</w:t>
      </w:r>
      <w:proofErr w:type="spellEnd"/>
      <w:r w:rsidRPr="00F63BFB">
        <w:rPr>
          <w:rFonts w:ascii="Garamond" w:eastAsia="Times New Roman" w:hAnsi="Garamond" w:cstheme="minorHAnsi"/>
        </w:rPr>
        <w:t xml:space="preserve">, D. D., &amp; </w:t>
      </w:r>
      <w:proofErr w:type="spellStart"/>
      <w:r w:rsidRPr="00F63BFB">
        <w:rPr>
          <w:rFonts w:ascii="Garamond" w:eastAsia="Times New Roman" w:hAnsi="Garamond" w:cstheme="minorHAnsi"/>
        </w:rPr>
        <w:t>Myin</w:t>
      </w:r>
      <w:proofErr w:type="spellEnd"/>
      <w:r w:rsidRPr="00F63BFB">
        <w:rPr>
          <w:rFonts w:ascii="Garamond" w:eastAsia="Times New Roman" w:hAnsi="Garamond" w:cstheme="minorHAnsi"/>
        </w:rPr>
        <w:t xml:space="preserve">, E. (2017). </w:t>
      </w:r>
      <w:proofErr w:type="spellStart"/>
      <w:r w:rsidRPr="00F63BFB">
        <w:rPr>
          <w:rFonts w:ascii="Garamond" w:eastAsia="Times New Roman" w:hAnsi="Garamond" w:cstheme="minorHAnsi"/>
        </w:rPr>
        <w:t>Evolving</w:t>
      </w:r>
      <w:proofErr w:type="spellEnd"/>
      <w:r w:rsidRPr="00F63BFB">
        <w:rPr>
          <w:rFonts w:ascii="Garamond" w:eastAsia="Times New Roman" w:hAnsi="Garamond" w:cstheme="minorHAnsi"/>
        </w:rPr>
        <w:t xml:space="preserve"> enactivism: Basic </w:t>
      </w:r>
      <w:proofErr w:type="spellStart"/>
      <w:r w:rsidRPr="00F63BFB">
        <w:rPr>
          <w:rFonts w:ascii="Garamond" w:eastAsia="Times New Roman" w:hAnsi="Garamond" w:cstheme="minorHAnsi"/>
        </w:rPr>
        <w:t>minds</w:t>
      </w:r>
      <w:proofErr w:type="spellEnd"/>
      <w:r w:rsidRPr="00F63BFB">
        <w:rPr>
          <w:rFonts w:ascii="Garamond" w:eastAsia="Times New Roman" w:hAnsi="Garamond" w:cstheme="minorHAnsi"/>
        </w:rPr>
        <w:t xml:space="preserve"> meet content. Cambridge: MIT Press.</w:t>
      </w:r>
    </w:p>
    <w:p w14:paraId="3B181974" w14:textId="77777777" w:rsidR="00A85E88" w:rsidRPr="00F63BFB" w:rsidRDefault="009F4EA6" w:rsidP="00D00213">
      <w:pPr>
        <w:pStyle w:val="ListParagraph"/>
        <w:numPr>
          <w:ilvl w:val="0"/>
          <w:numId w:val="7"/>
        </w:numPr>
        <w:jc w:val="both"/>
        <w:rPr>
          <w:rFonts w:ascii="Garamond" w:eastAsia="Times New Roman" w:hAnsi="Garamond" w:cstheme="minorHAnsi"/>
        </w:rPr>
      </w:pPr>
      <w:r w:rsidRPr="00F63BFB">
        <w:rPr>
          <w:rFonts w:ascii="Garamond" w:eastAsia="Times New Roman" w:hAnsi="Garamond" w:cstheme="minorHAnsi"/>
        </w:rPr>
        <w:t xml:space="preserve">Leslie, A.M., (1987). Pretense </w:t>
      </w:r>
      <w:proofErr w:type="spellStart"/>
      <w:r w:rsidRPr="00F63BFB">
        <w:rPr>
          <w:rFonts w:ascii="Garamond" w:eastAsia="Times New Roman" w:hAnsi="Garamond" w:cstheme="minorHAnsi"/>
        </w:rPr>
        <w:t>and</w:t>
      </w:r>
      <w:proofErr w:type="spellEnd"/>
      <w:r w:rsidRPr="00F63BFB">
        <w:rPr>
          <w:rFonts w:ascii="Garamond" w:eastAsia="Times New Roman" w:hAnsi="Garamond" w:cstheme="minorHAnsi"/>
        </w:rPr>
        <w:t xml:space="preserve"> </w:t>
      </w:r>
      <w:proofErr w:type="spellStart"/>
      <w:r w:rsidRPr="00F63BFB">
        <w:rPr>
          <w:rFonts w:ascii="Garamond" w:eastAsia="Times New Roman" w:hAnsi="Garamond" w:cstheme="minorHAnsi"/>
        </w:rPr>
        <w:t>representation</w:t>
      </w:r>
      <w:proofErr w:type="spellEnd"/>
      <w:r w:rsidRPr="00F63BFB">
        <w:rPr>
          <w:rFonts w:ascii="Garamond" w:eastAsia="Times New Roman" w:hAnsi="Garamond" w:cstheme="minorHAnsi"/>
        </w:rPr>
        <w:t xml:space="preserve">: The </w:t>
      </w:r>
      <w:proofErr w:type="spellStart"/>
      <w:r w:rsidRPr="00F63BFB">
        <w:rPr>
          <w:rFonts w:ascii="Garamond" w:eastAsia="Times New Roman" w:hAnsi="Garamond" w:cstheme="minorHAnsi"/>
        </w:rPr>
        <w:t>origins</w:t>
      </w:r>
      <w:proofErr w:type="spellEnd"/>
      <w:r w:rsidRPr="00F63BFB">
        <w:rPr>
          <w:rFonts w:ascii="Garamond" w:eastAsia="Times New Roman" w:hAnsi="Garamond" w:cstheme="minorHAnsi"/>
        </w:rPr>
        <w:t xml:space="preserve"> of" </w:t>
      </w:r>
      <w:proofErr w:type="spellStart"/>
      <w:r w:rsidRPr="00F63BFB">
        <w:rPr>
          <w:rFonts w:ascii="Garamond" w:eastAsia="Times New Roman" w:hAnsi="Garamond" w:cstheme="minorHAnsi"/>
        </w:rPr>
        <w:t>theory</w:t>
      </w:r>
      <w:proofErr w:type="spellEnd"/>
      <w:r w:rsidRPr="00F63BFB">
        <w:rPr>
          <w:rFonts w:ascii="Garamond" w:eastAsia="Times New Roman" w:hAnsi="Garamond" w:cstheme="minorHAnsi"/>
        </w:rPr>
        <w:t xml:space="preserve"> of mind.". </w:t>
      </w:r>
      <w:proofErr w:type="spellStart"/>
      <w:r w:rsidRPr="00F63BFB">
        <w:rPr>
          <w:rFonts w:ascii="Garamond" w:eastAsia="Times New Roman" w:hAnsi="Garamond" w:cstheme="minorHAnsi"/>
          <w:i/>
          <w:iCs/>
        </w:rPr>
        <w:t>Psychological</w:t>
      </w:r>
      <w:proofErr w:type="spellEnd"/>
      <w:r w:rsidRPr="00F63BFB">
        <w:rPr>
          <w:rFonts w:ascii="Garamond" w:eastAsia="Times New Roman" w:hAnsi="Garamond" w:cstheme="minorHAnsi"/>
          <w:i/>
          <w:iCs/>
        </w:rPr>
        <w:t xml:space="preserve"> review</w:t>
      </w:r>
      <w:r w:rsidRPr="00F63BFB">
        <w:rPr>
          <w:rFonts w:ascii="Garamond" w:eastAsia="Times New Roman" w:hAnsi="Garamond" w:cstheme="minorHAnsi"/>
        </w:rPr>
        <w:t>, </w:t>
      </w:r>
      <w:r w:rsidRPr="00F63BFB">
        <w:rPr>
          <w:rFonts w:ascii="Garamond" w:eastAsia="Times New Roman" w:hAnsi="Garamond" w:cstheme="minorHAnsi"/>
          <w:i/>
          <w:iCs/>
        </w:rPr>
        <w:t>94</w:t>
      </w:r>
      <w:r w:rsidRPr="00F63BFB">
        <w:rPr>
          <w:rFonts w:ascii="Garamond" w:eastAsia="Times New Roman" w:hAnsi="Garamond" w:cstheme="minorHAnsi"/>
        </w:rPr>
        <w:t>(4), p.412.</w:t>
      </w:r>
    </w:p>
    <w:p w14:paraId="05E6B0A1" w14:textId="77777777" w:rsidR="00A85E88" w:rsidRPr="00F63BFB" w:rsidRDefault="009F4EA6" w:rsidP="00D00213">
      <w:pPr>
        <w:pStyle w:val="ListParagraph"/>
        <w:numPr>
          <w:ilvl w:val="0"/>
          <w:numId w:val="7"/>
        </w:numPr>
        <w:jc w:val="both"/>
        <w:rPr>
          <w:rFonts w:ascii="Garamond" w:eastAsia="Times New Roman" w:hAnsi="Garamond" w:cstheme="minorHAnsi"/>
        </w:rPr>
      </w:pPr>
      <w:proofErr w:type="spellStart"/>
      <w:r w:rsidRPr="00F63BFB">
        <w:rPr>
          <w:rFonts w:ascii="Garamond" w:eastAsia="Times New Roman" w:hAnsi="Garamond" w:cstheme="minorHAnsi"/>
        </w:rPr>
        <w:t>Nanay</w:t>
      </w:r>
      <w:proofErr w:type="spellEnd"/>
      <w:r w:rsidRPr="00F63BFB">
        <w:rPr>
          <w:rFonts w:ascii="Garamond" w:eastAsia="Times New Roman" w:hAnsi="Garamond" w:cstheme="minorHAnsi"/>
        </w:rPr>
        <w:t xml:space="preserve">, B., (2016). The </w:t>
      </w:r>
      <w:proofErr w:type="spellStart"/>
      <w:r w:rsidRPr="00F63BFB">
        <w:rPr>
          <w:rFonts w:ascii="Garamond" w:eastAsia="Times New Roman" w:hAnsi="Garamond" w:cstheme="minorHAnsi"/>
        </w:rPr>
        <w:t>Role</w:t>
      </w:r>
      <w:proofErr w:type="spellEnd"/>
      <w:r w:rsidRPr="00F63BFB">
        <w:rPr>
          <w:rFonts w:ascii="Garamond" w:eastAsia="Times New Roman" w:hAnsi="Garamond" w:cstheme="minorHAnsi"/>
        </w:rPr>
        <w:t xml:space="preserve"> of </w:t>
      </w:r>
      <w:proofErr w:type="spellStart"/>
      <w:r w:rsidRPr="00F63BFB">
        <w:rPr>
          <w:rFonts w:ascii="Garamond" w:eastAsia="Times New Roman" w:hAnsi="Garamond" w:cstheme="minorHAnsi"/>
        </w:rPr>
        <w:t>Imagination</w:t>
      </w:r>
      <w:proofErr w:type="spellEnd"/>
      <w:r w:rsidRPr="00F63BFB">
        <w:rPr>
          <w:rFonts w:ascii="Garamond" w:eastAsia="Times New Roman" w:hAnsi="Garamond" w:cstheme="minorHAnsi"/>
        </w:rPr>
        <w:t xml:space="preserve"> in </w:t>
      </w:r>
      <w:proofErr w:type="spellStart"/>
      <w:r w:rsidRPr="00F63BFB">
        <w:rPr>
          <w:rFonts w:ascii="Garamond" w:eastAsia="Times New Roman" w:hAnsi="Garamond" w:cstheme="minorHAnsi"/>
        </w:rPr>
        <w:t>Decision</w:t>
      </w:r>
      <w:proofErr w:type="spellEnd"/>
      <w:r w:rsidRPr="00F63BFB">
        <w:rPr>
          <w:rFonts w:ascii="Calibri" w:eastAsia="Calibri" w:hAnsi="Calibri" w:cs="Calibri"/>
        </w:rPr>
        <w:t>‐</w:t>
      </w:r>
      <w:r w:rsidRPr="00F63BFB">
        <w:rPr>
          <w:rFonts w:ascii="Garamond" w:eastAsia="Times New Roman" w:hAnsi="Garamond" w:cstheme="minorHAnsi"/>
        </w:rPr>
        <w:t>Making. </w:t>
      </w:r>
      <w:r w:rsidRPr="00F63BFB">
        <w:rPr>
          <w:rFonts w:ascii="Garamond" w:eastAsia="Times New Roman" w:hAnsi="Garamond" w:cstheme="minorHAnsi"/>
          <w:i/>
          <w:iCs/>
        </w:rPr>
        <w:t>Mind &amp; Language</w:t>
      </w:r>
      <w:r w:rsidRPr="00F63BFB">
        <w:rPr>
          <w:rFonts w:ascii="Garamond" w:eastAsia="Times New Roman" w:hAnsi="Garamond" w:cstheme="minorHAnsi"/>
        </w:rPr>
        <w:t>, </w:t>
      </w:r>
      <w:r w:rsidRPr="00F63BFB">
        <w:rPr>
          <w:rFonts w:ascii="Garamond" w:eastAsia="Times New Roman" w:hAnsi="Garamond" w:cstheme="minorHAnsi"/>
          <w:i/>
          <w:iCs/>
        </w:rPr>
        <w:t>31</w:t>
      </w:r>
      <w:r w:rsidRPr="00F63BFB">
        <w:rPr>
          <w:rFonts w:ascii="Garamond" w:eastAsia="Times New Roman" w:hAnsi="Garamond" w:cstheme="minorHAnsi"/>
        </w:rPr>
        <w:t>(1), pp.127-143.</w:t>
      </w:r>
    </w:p>
    <w:p w14:paraId="4FB1088B" w14:textId="77777777" w:rsidR="00A85E88" w:rsidRPr="00F63BFB" w:rsidRDefault="009F4EA6" w:rsidP="00D00213">
      <w:pPr>
        <w:pStyle w:val="ListParagraph"/>
        <w:numPr>
          <w:ilvl w:val="0"/>
          <w:numId w:val="7"/>
        </w:numPr>
        <w:jc w:val="both"/>
        <w:rPr>
          <w:rFonts w:ascii="Garamond" w:eastAsia="Times New Roman" w:hAnsi="Garamond" w:cstheme="minorHAnsi"/>
        </w:rPr>
      </w:pPr>
      <w:r w:rsidRPr="00F63BFB">
        <w:rPr>
          <w:rFonts w:ascii="Garamond" w:eastAsia="Times New Roman" w:hAnsi="Garamond" w:cstheme="minorHAnsi"/>
        </w:rPr>
        <w:t xml:space="preserve">Nichols, S. </w:t>
      </w:r>
      <w:proofErr w:type="spellStart"/>
      <w:r w:rsidRPr="00F63BFB">
        <w:rPr>
          <w:rFonts w:ascii="Garamond" w:eastAsia="Times New Roman" w:hAnsi="Garamond" w:cstheme="minorHAnsi"/>
        </w:rPr>
        <w:t>and</w:t>
      </w:r>
      <w:proofErr w:type="spellEnd"/>
      <w:r w:rsidRPr="00F63BFB">
        <w:rPr>
          <w:rFonts w:ascii="Garamond" w:eastAsia="Times New Roman" w:hAnsi="Garamond" w:cstheme="minorHAnsi"/>
        </w:rPr>
        <w:t xml:space="preserve"> </w:t>
      </w:r>
      <w:proofErr w:type="spellStart"/>
      <w:r w:rsidRPr="00F63BFB">
        <w:rPr>
          <w:rFonts w:ascii="Garamond" w:eastAsia="Times New Roman" w:hAnsi="Garamond" w:cstheme="minorHAnsi"/>
        </w:rPr>
        <w:t>Stich</w:t>
      </w:r>
      <w:proofErr w:type="spellEnd"/>
      <w:r w:rsidRPr="00F63BFB">
        <w:rPr>
          <w:rFonts w:ascii="Garamond" w:eastAsia="Times New Roman" w:hAnsi="Garamond" w:cstheme="minorHAnsi"/>
        </w:rPr>
        <w:t>, S.P., (2003). </w:t>
      </w:r>
      <w:proofErr w:type="spellStart"/>
      <w:r w:rsidRPr="00F63BFB">
        <w:rPr>
          <w:rFonts w:ascii="Garamond" w:eastAsia="Times New Roman" w:hAnsi="Garamond" w:cstheme="minorHAnsi"/>
          <w:i/>
          <w:iCs/>
        </w:rPr>
        <w:t>Mindreading</w:t>
      </w:r>
      <w:proofErr w:type="spellEnd"/>
      <w:r w:rsidRPr="00F63BFB">
        <w:rPr>
          <w:rFonts w:ascii="Garamond" w:eastAsia="Times New Roman" w:hAnsi="Garamond" w:cstheme="minorHAnsi"/>
          <w:i/>
          <w:iCs/>
        </w:rPr>
        <w:t xml:space="preserve">: </w:t>
      </w:r>
      <w:proofErr w:type="spellStart"/>
      <w:r w:rsidRPr="00F63BFB">
        <w:rPr>
          <w:rFonts w:ascii="Garamond" w:eastAsia="Times New Roman" w:hAnsi="Garamond" w:cstheme="minorHAnsi"/>
          <w:i/>
          <w:iCs/>
        </w:rPr>
        <w:t>an</w:t>
      </w:r>
      <w:proofErr w:type="spellEnd"/>
      <w:r w:rsidRPr="00F63BFB">
        <w:rPr>
          <w:rFonts w:ascii="Garamond" w:eastAsia="Times New Roman" w:hAnsi="Garamond" w:cstheme="minorHAnsi"/>
          <w:i/>
          <w:iCs/>
        </w:rPr>
        <w:t xml:space="preserve"> </w:t>
      </w:r>
      <w:proofErr w:type="spellStart"/>
      <w:r w:rsidRPr="00F63BFB">
        <w:rPr>
          <w:rFonts w:ascii="Garamond" w:eastAsia="Times New Roman" w:hAnsi="Garamond" w:cstheme="minorHAnsi"/>
          <w:i/>
          <w:iCs/>
        </w:rPr>
        <w:t>integrated</w:t>
      </w:r>
      <w:proofErr w:type="spellEnd"/>
      <w:r w:rsidRPr="00F63BFB">
        <w:rPr>
          <w:rFonts w:ascii="Garamond" w:eastAsia="Times New Roman" w:hAnsi="Garamond" w:cstheme="minorHAnsi"/>
          <w:i/>
          <w:iCs/>
        </w:rPr>
        <w:t xml:space="preserve"> account of </w:t>
      </w:r>
      <w:proofErr w:type="spellStart"/>
      <w:r w:rsidRPr="00F63BFB">
        <w:rPr>
          <w:rFonts w:ascii="Garamond" w:eastAsia="Times New Roman" w:hAnsi="Garamond" w:cstheme="minorHAnsi"/>
          <w:i/>
          <w:iCs/>
        </w:rPr>
        <w:t>pretence</w:t>
      </w:r>
      <w:proofErr w:type="spellEnd"/>
      <w:r w:rsidRPr="00F63BFB">
        <w:rPr>
          <w:rFonts w:ascii="Garamond" w:eastAsia="Times New Roman" w:hAnsi="Garamond" w:cstheme="minorHAnsi"/>
          <w:i/>
          <w:iCs/>
        </w:rPr>
        <w:t xml:space="preserve">, </w:t>
      </w:r>
      <w:proofErr w:type="spellStart"/>
      <w:r w:rsidRPr="00F63BFB">
        <w:rPr>
          <w:rFonts w:ascii="Garamond" w:eastAsia="Times New Roman" w:hAnsi="Garamond" w:cstheme="minorHAnsi"/>
          <w:i/>
          <w:iCs/>
        </w:rPr>
        <w:t>self</w:t>
      </w:r>
      <w:proofErr w:type="spellEnd"/>
      <w:r w:rsidRPr="00F63BFB">
        <w:rPr>
          <w:rFonts w:ascii="Garamond" w:eastAsia="Times New Roman" w:hAnsi="Garamond" w:cstheme="minorHAnsi"/>
          <w:i/>
          <w:iCs/>
        </w:rPr>
        <w:t xml:space="preserve">-awareness, </w:t>
      </w:r>
      <w:proofErr w:type="spellStart"/>
      <w:r w:rsidRPr="00F63BFB">
        <w:rPr>
          <w:rFonts w:ascii="Garamond" w:eastAsia="Times New Roman" w:hAnsi="Garamond" w:cstheme="minorHAnsi"/>
          <w:i/>
          <w:iCs/>
        </w:rPr>
        <w:t>and</w:t>
      </w:r>
      <w:proofErr w:type="spellEnd"/>
      <w:r w:rsidRPr="00F63BFB">
        <w:rPr>
          <w:rFonts w:ascii="Garamond" w:eastAsia="Times New Roman" w:hAnsi="Garamond" w:cstheme="minorHAnsi"/>
          <w:i/>
          <w:iCs/>
        </w:rPr>
        <w:t xml:space="preserve"> </w:t>
      </w:r>
      <w:proofErr w:type="spellStart"/>
      <w:r w:rsidRPr="00F63BFB">
        <w:rPr>
          <w:rFonts w:ascii="Garamond" w:eastAsia="Times New Roman" w:hAnsi="Garamond" w:cstheme="minorHAnsi"/>
          <w:i/>
          <w:iCs/>
        </w:rPr>
        <w:t>understanding</w:t>
      </w:r>
      <w:proofErr w:type="spellEnd"/>
      <w:r w:rsidRPr="00F63BFB">
        <w:rPr>
          <w:rFonts w:ascii="Garamond" w:eastAsia="Times New Roman" w:hAnsi="Garamond" w:cstheme="minorHAnsi"/>
          <w:i/>
          <w:iCs/>
        </w:rPr>
        <w:t xml:space="preserve"> </w:t>
      </w:r>
      <w:proofErr w:type="spellStart"/>
      <w:r w:rsidRPr="00F63BFB">
        <w:rPr>
          <w:rFonts w:ascii="Garamond" w:eastAsia="Times New Roman" w:hAnsi="Garamond" w:cstheme="minorHAnsi"/>
          <w:i/>
          <w:iCs/>
        </w:rPr>
        <w:t>other</w:t>
      </w:r>
      <w:proofErr w:type="spellEnd"/>
      <w:r w:rsidRPr="00F63BFB">
        <w:rPr>
          <w:rFonts w:ascii="Garamond" w:eastAsia="Times New Roman" w:hAnsi="Garamond" w:cstheme="minorHAnsi"/>
          <w:i/>
          <w:iCs/>
        </w:rPr>
        <w:t xml:space="preserve"> </w:t>
      </w:r>
      <w:proofErr w:type="spellStart"/>
      <w:r w:rsidRPr="00F63BFB">
        <w:rPr>
          <w:rFonts w:ascii="Garamond" w:eastAsia="Times New Roman" w:hAnsi="Garamond" w:cstheme="minorHAnsi"/>
          <w:i/>
          <w:iCs/>
        </w:rPr>
        <w:t>minds</w:t>
      </w:r>
      <w:proofErr w:type="spellEnd"/>
      <w:r w:rsidRPr="00F63BFB">
        <w:rPr>
          <w:rFonts w:ascii="Garamond" w:eastAsia="Times New Roman" w:hAnsi="Garamond" w:cstheme="minorHAnsi"/>
        </w:rPr>
        <w:t xml:space="preserve">. </w:t>
      </w:r>
      <w:proofErr w:type="spellStart"/>
      <w:r w:rsidRPr="00F63BFB">
        <w:rPr>
          <w:rFonts w:ascii="Garamond" w:eastAsia="Times New Roman" w:hAnsi="Garamond" w:cstheme="minorHAnsi"/>
        </w:rPr>
        <w:t>Clarendon</w:t>
      </w:r>
      <w:proofErr w:type="spellEnd"/>
      <w:r w:rsidRPr="00F63BFB">
        <w:rPr>
          <w:rFonts w:ascii="Garamond" w:eastAsia="Times New Roman" w:hAnsi="Garamond" w:cstheme="minorHAnsi"/>
        </w:rPr>
        <w:t xml:space="preserve"> Press/Oxford University Press.</w:t>
      </w:r>
    </w:p>
    <w:p w14:paraId="1D324D2A" w14:textId="77777777" w:rsidR="00A85E88" w:rsidRPr="00F63BFB" w:rsidRDefault="009F4EA6" w:rsidP="00D00213">
      <w:pPr>
        <w:pStyle w:val="ListParagraph"/>
        <w:numPr>
          <w:ilvl w:val="0"/>
          <w:numId w:val="7"/>
        </w:numPr>
        <w:jc w:val="both"/>
        <w:rPr>
          <w:rFonts w:ascii="Garamond" w:eastAsia="Times New Roman" w:hAnsi="Garamond" w:cstheme="minorHAnsi"/>
        </w:rPr>
      </w:pPr>
      <w:proofErr w:type="spellStart"/>
      <w:r w:rsidRPr="00F63BFB">
        <w:rPr>
          <w:rFonts w:ascii="Garamond" w:eastAsia="Times New Roman" w:hAnsi="Garamond" w:cstheme="minorHAnsi"/>
        </w:rPr>
        <w:t>Stanovich</w:t>
      </w:r>
      <w:proofErr w:type="spellEnd"/>
      <w:r w:rsidRPr="00F63BFB">
        <w:rPr>
          <w:rFonts w:ascii="Garamond" w:eastAsia="Times New Roman" w:hAnsi="Garamond" w:cstheme="minorHAnsi"/>
        </w:rPr>
        <w:t xml:space="preserve">, K.E., (2009). </w:t>
      </w:r>
      <w:proofErr w:type="spellStart"/>
      <w:r w:rsidRPr="00F63BFB">
        <w:rPr>
          <w:rFonts w:ascii="Garamond" w:eastAsia="Times New Roman" w:hAnsi="Garamond" w:cstheme="minorHAnsi"/>
        </w:rPr>
        <w:t>Distinguishing</w:t>
      </w:r>
      <w:proofErr w:type="spellEnd"/>
      <w:r w:rsidRPr="00F63BFB">
        <w:rPr>
          <w:rFonts w:ascii="Garamond" w:eastAsia="Times New Roman" w:hAnsi="Garamond" w:cstheme="minorHAnsi"/>
        </w:rPr>
        <w:t xml:space="preserve"> </w:t>
      </w:r>
      <w:proofErr w:type="spellStart"/>
      <w:r w:rsidRPr="00F63BFB">
        <w:rPr>
          <w:rFonts w:ascii="Garamond" w:eastAsia="Times New Roman" w:hAnsi="Garamond" w:cstheme="minorHAnsi"/>
        </w:rPr>
        <w:t>the</w:t>
      </w:r>
      <w:proofErr w:type="spellEnd"/>
      <w:r w:rsidRPr="00F63BFB">
        <w:rPr>
          <w:rFonts w:ascii="Garamond" w:eastAsia="Times New Roman" w:hAnsi="Garamond" w:cstheme="minorHAnsi"/>
        </w:rPr>
        <w:t xml:space="preserve"> </w:t>
      </w:r>
      <w:proofErr w:type="spellStart"/>
      <w:r w:rsidRPr="00F63BFB">
        <w:rPr>
          <w:rFonts w:ascii="Garamond" w:eastAsia="Times New Roman" w:hAnsi="Garamond" w:cstheme="minorHAnsi"/>
        </w:rPr>
        <w:t>reflective</w:t>
      </w:r>
      <w:proofErr w:type="spellEnd"/>
      <w:r w:rsidRPr="00F63BFB">
        <w:rPr>
          <w:rFonts w:ascii="Garamond" w:eastAsia="Times New Roman" w:hAnsi="Garamond" w:cstheme="minorHAnsi"/>
        </w:rPr>
        <w:t xml:space="preserve">, </w:t>
      </w:r>
      <w:proofErr w:type="spellStart"/>
      <w:r w:rsidRPr="00F63BFB">
        <w:rPr>
          <w:rFonts w:ascii="Garamond" w:eastAsia="Times New Roman" w:hAnsi="Garamond" w:cstheme="minorHAnsi"/>
        </w:rPr>
        <w:t>algorithmic</w:t>
      </w:r>
      <w:proofErr w:type="spellEnd"/>
      <w:r w:rsidRPr="00F63BFB">
        <w:rPr>
          <w:rFonts w:ascii="Garamond" w:eastAsia="Times New Roman" w:hAnsi="Garamond" w:cstheme="minorHAnsi"/>
        </w:rPr>
        <w:t xml:space="preserve">, </w:t>
      </w:r>
      <w:proofErr w:type="spellStart"/>
      <w:r w:rsidRPr="00F63BFB">
        <w:rPr>
          <w:rFonts w:ascii="Garamond" w:eastAsia="Times New Roman" w:hAnsi="Garamond" w:cstheme="minorHAnsi"/>
        </w:rPr>
        <w:t>and</w:t>
      </w:r>
      <w:proofErr w:type="spellEnd"/>
      <w:r w:rsidRPr="00F63BFB">
        <w:rPr>
          <w:rFonts w:ascii="Garamond" w:eastAsia="Times New Roman" w:hAnsi="Garamond" w:cstheme="minorHAnsi"/>
        </w:rPr>
        <w:t xml:space="preserve"> </w:t>
      </w:r>
      <w:proofErr w:type="spellStart"/>
      <w:r w:rsidRPr="00F63BFB">
        <w:rPr>
          <w:rFonts w:ascii="Garamond" w:eastAsia="Times New Roman" w:hAnsi="Garamond" w:cstheme="minorHAnsi"/>
        </w:rPr>
        <w:t>autonomous</w:t>
      </w:r>
      <w:proofErr w:type="spellEnd"/>
      <w:r w:rsidRPr="00F63BFB">
        <w:rPr>
          <w:rFonts w:ascii="Garamond" w:eastAsia="Times New Roman" w:hAnsi="Garamond" w:cstheme="minorHAnsi"/>
        </w:rPr>
        <w:t xml:space="preserve"> </w:t>
      </w:r>
      <w:proofErr w:type="spellStart"/>
      <w:r w:rsidRPr="00F63BFB">
        <w:rPr>
          <w:rFonts w:ascii="Garamond" w:eastAsia="Times New Roman" w:hAnsi="Garamond" w:cstheme="minorHAnsi"/>
        </w:rPr>
        <w:t>minds</w:t>
      </w:r>
      <w:proofErr w:type="spellEnd"/>
      <w:r w:rsidRPr="00F63BFB">
        <w:rPr>
          <w:rFonts w:ascii="Garamond" w:eastAsia="Times New Roman" w:hAnsi="Garamond" w:cstheme="minorHAnsi"/>
        </w:rPr>
        <w:t xml:space="preserve">: Is </w:t>
      </w:r>
      <w:proofErr w:type="spellStart"/>
      <w:r w:rsidRPr="00F63BFB">
        <w:rPr>
          <w:rFonts w:ascii="Garamond" w:eastAsia="Times New Roman" w:hAnsi="Garamond" w:cstheme="minorHAnsi"/>
        </w:rPr>
        <w:t>it</w:t>
      </w:r>
      <w:proofErr w:type="spellEnd"/>
      <w:r w:rsidRPr="00F63BFB">
        <w:rPr>
          <w:rFonts w:ascii="Garamond" w:eastAsia="Times New Roman" w:hAnsi="Garamond" w:cstheme="minorHAnsi"/>
        </w:rPr>
        <w:t xml:space="preserve"> time </w:t>
      </w:r>
      <w:proofErr w:type="spellStart"/>
      <w:r w:rsidRPr="00F63BFB">
        <w:rPr>
          <w:rFonts w:ascii="Garamond" w:eastAsia="Times New Roman" w:hAnsi="Garamond" w:cstheme="minorHAnsi"/>
        </w:rPr>
        <w:t>for</w:t>
      </w:r>
      <w:proofErr w:type="spellEnd"/>
      <w:r w:rsidRPr="00F63BFB">
        <w:rPr>
          <w:rFonts w:ascii="Garamond" w:eastAsia="Times New Roman" w:hAnsi="Garamond" w:cstheme="minorHAnsi"/>
        </w:rPr>
        <w:t xml:space="preserve"> a tri-</w:t>
      </w:r>
      <w:proofErr w:type="spellStart"/>
      <w:r w:rsidRPr="00F63BFB">
        <w:rPr>
          <w:rFonts w:ascii="Garamond" w:eastAsia="Times New Roman" w:hAnsi="Garamond" w:cstheme="minorHAnsi"/>
        </w:rPr>
        <w:t>process</w:t>
      </w:r>
      <w:proofErr w:type="spellEnd"/>
      <w:r w:rsidRPr="00F63BFB">
        <w:rPr>
          <w:rFonts w:ascii="Garamond" w:eastAsia="Times New Roman" w:hAnsi="Garamond" w:cstheme="minorHAnsi"/>
        </w:rPr>
        <w:t xml:space="preserve"> </w:t>
      </w:r>
      <w:proofErr w:type="spellStart"/>
      <w:r w:rsidRPr="00F63BFB">
        <w:rPr>
          <w:rFonts w:ascii="Garamond" w:eastAsia="Times New Roman" w:hAnsi="Garamond" w:cstheme="minorHAnsi"/>
        </w:rPr>
        <w:t>theory</w:t>
      </w:r>
      <w:proofErr w:type="spellEnd"/>
      <w:r w:rsidRPr="00F63BFB">
        <w:rPr>
          <w:rFonts w:ascii="Garamond" w:eastAsia="Times New Roman" w:hAnsi="Garamond" w:cstheme="minorHAnsi"/>
        </w:rPr>
        <w:t>. </w:t>
      </w:r>
      <w:r w:rsidRPr="00F63BFB">
        <w:rPr>
          <w:rFonts w:ascii="Garamond" w:eastAsia="Times New Roman" w:hAnsi="Garamond" w:cstheme="minorHAnsi"/>
          <w:i/>
          <w:iCs/>
        </w:rPr>
        <w:t xml:space="preserve">In </w:t>
      </w:r>
      <w:proofErr w:type="spellStart"/>
      <w:r w:rsidRPr="00F63BFB">
        <w:rPr>
          <w:rFonts w:ascii="Garamond" w:eastAsia="Times New Roman" w:hAnsi="Garamond" w:cstheme="minorHAnsi"/>
          <w:i/>
          <w:iCs/>
        </w:rPr>
        <w:t>two</w:t>
      </w:r>
      <w:proofErr w:type="spellEnd"/>
      <w:r w:rsidRPr="00F63BFB">
        <w:rPr>
          <w:rFonts w:ascii="Garamond" w:eastAsia="Times New Roman" w:hAnsi="Garamond" w:cstheme="minorHAnsi"/>
          <w:i/>
          <w:iCs/>
        </w:rPr>
        <w:t xml:space="preserve"> </w:t>
      </w:r>
      <w:proofErr w:type="spellStart"/>
      <w:r w:rsidRPr="00F63BFB">
        <w:rPr>
          <w:rFonts w:ascii="Garamond" w:eastAsia="Times New Roman" w:hAnsi="Garamond" w:cstheme="minorHAnsi"/>
          <w:i/>
          <w:iCs/>
        </w:rPr>
        <w:t>minds</w:t>
      </w:r>
      <w:proofErr w:type="spellEnd"/>
      <w:r w:rsidRPr="00F63BFB">
        <w:rPr>
          <w:rFonts w:ascii="Garamond" w:eastAsia="Times New Roman" w:hAnsi="Garamond" w:cstheme="minorHAnsi"/>
          <w:i/>
          <w:iCs/>
        </w:rPr>
        <w:t xml:space="preserve">: Dual </w:t>
      </w:r>
      <w:proofErr w:type="spellStart"/>
      <w:r w:rsidRPr="00F63BFB">
        <w:rPr>
          <w:rFonts w:ascii="Garamond" w:eastAsia="Times New Roman" w:hAnsi="Garamond" w:cstheme="minorHAnsi"/>
          <w:i/>
          <w:iCs/>
        </w:rPr>
        <w:t>processes</w:t>
      </w:r>
      <w:proofErr w:type="spellEnd"/>
      <w:r w:rsidRPr="00F63BFB">
        <w:rPr>
          <w:rFonts w:ascii="Garamond" w:eastAsia="Times New Roman" w:hAnsi="Garamond" w:cstheme="minorHAnsi"/>
          <w:i/>
          <w:iCs/>
        </w:rPr>
        <w:t xml:space="preserve"> </w:t>
      </w:r>
      <w:proofErr w:type="spellStart"/>
      <w:r w:rsidRPr="00F63BFB">
        <w:rPr>
          <w:rFonts w:ascii="Garamond" w:eastAsia="Times New Roman" w:hAnsi="Garamond" w:cstheme="minorHAnsi"/>
          <w:i/>
          <w:iCs/>
        </w:rPr>
        <w:t>and</w:t>
      </w:r>
      <w:proofErr w:type="spellEnd"/>
      <w:r w:rsidRPr="00F63BFB">
        <w:rPr>
          <w:rFonts w:ascii="Garamond" w:eastAsia="Times New Roman" w:hAnsi="Garamond" w:cstheme="minorHAnsi"/>
          <w:i/>
          <w:iCs/>
        </w:rPr>
        <w:t xml:space="preserve"> </w:t>
      </w:r>
      <w:proofErr w:type="spellStart"/>
      <w:r w:rsidRPr="00F63BFB">
        <w:rPr>
          <w:rFonts w:ascii="Garamond" w:eastAsia="Times New Roman" w:hAnsi="Garamond" w:cstheme="minorHAnsi"/>
          <w:i/>
          <w:iCs/>
        </w:rPr>
        <w:t>beyond</w:t>
      </w:r>
      <w:proofErr w:type="spellEnd"/>
      <w:r w:rsidRPr="00F63BFB">
        <w:rPr>
          <w:rFonts w:ascii="Garamond" w:eastAsia="Times New Roman" w:hAnsi="Garamond" w:cstheme="minorHAnsi"/>
        </w:rPr>
        <w:t>, pp.55-88.</w:t>
      </w:r>
    </w:p>
    <w:p w14:paraId="78F9F396" w14:textId="77777777" w:rsidR="00A85E88" w:rsidRPr="00F63BFB" w:rsidRDefault="009F4EA6" w:rsidP="00D00213">
      <w:pPr>
        <w:pStyle w:val="ListParagraph"/>
        <w:numPr>
          <w:ilvl w:val="0"/>
          <w:numId w:val="7"/>
        </w:numPr>
        <w:jc w:val="both"/>
        <w:rPr>
          <w:rFonts w:ascii="Garamond" w:eastAsia="Times New Roman" w:hAnsi="Garamond" w:cstheme="minorHAnsi"/>
        </w:rPr>
      </w:pPr>
      <w:proofErr w:type="spellStart"/>
      <w:r w:rsidRPr="00F63BFB">
        <w:rPr>
          <w:rFonts w:ascii="Garamond" w:eastAsia="Times New Roman" w:hAnsi="Garamond" w:cstheme="minorHAnsi"/>
        </w:rPr>
        <w:t>Stanovich</w:t>
      </w:r>
      <w:proofErr w:type="spellEnd"/>
      <w:r w:rsidRPr="00F63BFB">
        <w:rPr>
          <w:rFonts w:ascii="Garamond" w:eastAsia="Times New Roman" w:hAnsi="Garamond" w:cstheme="minorHAnsi"/>
        </w:rPr>
        <w:t>, K., (2011). </w:t>
      </w:r>
      <w:proofErr w:type="spellStart"/>
      <w:r w:rsidRPr="00F63BFB">
        <w:rPr>
          <w:rFonts w:ascii="Garamond" w:eastAsia="Times New Roman" w:hAnsi="Garamond" w:cstheme="minorHAnsi"/>
          <w:i/>
          <w:iCs/>
        </w:rPr>
        <w:t>Rationality</w:t>
      </w:r>
      <w:proofErr w:type="spellEnd"/>
      <w:r w:rsidRPr="00F63BFB">
        <w:rPr>
          <w:rFonts w:ascii="Garamond" w:eastAsia="Times New Roman" w:hAnsi="Garamond" w:cstheme="minorHAnsi"/>
          <w:i/>
          <w:iCs/>
        </w:rPr>
        <w:t xml:space="preserve"> </w:t>
      </w:r>
      <w:proofErr w:type="spellStart"/>
      <w:r w:rsidRPr="00F63BFB">
        <w:rPr>
          <w:rFonts w:ascii="Garamond" w:eastAsia="Times New Roman" w:hAnsi="Garamond" w:cstheme="minorHAnsi"/>
          <w:i/>
          <w:iCs/>
        </w:rPr>
        <w:t>and</w:t>
      </w:r>
      <w:proofErr w:type="spellEnd"/>
      <w:r w:rsidRPr="00F63BFB">
        <w:rPr>
          <w:rFonts w:ascii="Garamond" w:eastAsia="Times New Roman" w:hAnsi="Garamond" w:cstheme="minorHAnsi"/>
          <w:i/>
          <w:iCs/>
        </w:rPr>
        <w:t xml:space="preserve"> </w:t>
      </w:r>
      <w:proofErr w:type="spellStart"/>
      <w:r w:rsidRPr="00F63BFB">
        <w:rPr>
          <w:rFonts w:ascii="Garamond" w:eastAsia="Times New Roman" w:hAnsi="Garamond" w:cstheme="minorHAnsi"/>
          <w:i/>
          <w:iCs/>
        </w:rPr>
        <w:t>the</w:t>
      </w:r>
      <w:proofErr w:type="spellEnd"/>
      <w:r w:rsidRPr="00F63BFB">
        <w:rPr>
          <w:rFonts w:ascii="Garamond" w:eastAsia="Times New Roman" w:hAnsi="Garamond" w:cstheme="minorHAnsi"/>
          <w:i/>
          <w:iCs/>
        </w:rPr>
        <w:t xml:space="preserve"> </w:t>
      </w:r>
      <w:proofErr w:type="spellStart"/>
      <w:r w:rsidRPr="00F63BFB">
        <w:rPr>
          <w:rFonts w:ascii="Garamond" w:eastAsia="Times New Roman" w:hAnsi="Garamond" w:cstheme="minorHAnsi"/>
          <w:i/>
          <w:iCs/>
        </w:rPr>
        <w:t>reflective</w:t>
      </w:r>
      <w:proofErr w:type="spellEnd"/>
      <w:r w:rsidRPr="00F63BFB">
        <w:rPr>
          <w:rFonts w:ascii="Garamond" w:eastAsia="Times New Roman" w:hAnsi="Garamond" w:cstheme="minorHAnsi"/>
          <w:i/>
          <w:iCs/>
        </w:rPr>
        <w:t xml:space="preserve"> mind</w:t>
      </w:r>
      <w:r w:rsidRPr="00F63BFB">
        <w:rPr>
          <w:rFonts w:ascii="Garamond" w:eastAsia="Times New Roman" w:hAnsi="Garamond" w:cstheme="minorHAnsi"/>
        </w:rPr>
        <w:t>. Oxford University Press.</w:t>
      </w:r>
    </w:p>
    <w:p w14:paraId="25EFF723" w14:textId="2802A9CB" w:rsidR="009F4EA6" w:rsidRPr="00F63BFB" w:rsidRDefault="009F4EA6" w:rsidP="00D00213">
      <w:pPr>
        <w:pStyle w:val="ListParagraph"/>
        <w:numPr>
          <w:ilvl w:val="0"/>
          <w:numId w:val="7"/>
        </w:numPr>
        <w:jc w:val="both"/>
        <w:rPr>
          <w:rFonts w:ascii="Garamond" w:eastAsia="Times New Roman" w:hAnsi="Garamond" w:cstheme="minorHAnsi"/>
        </w:rPr>
      </w:pPr>
      <w:proofErr w:type="spellStart"/>
      <w:r w:rsidRPr="00F63BFB">
        <w:rPr>
          <w:rFonts w:ascii="Garamond" w:hAnsi="Garamond" w:cstheme="minorHAnsi"/>
        </w:rPr>
        <w:lastRenderedPageBreak/>
        <w:t>Travieso</w:t>
      </w:r>
      <w:proofErr w:type="spellEnd"/>
      <w:r w:rsidRPr="00F63BFB">
        <w:rPr>
          <w:rFonts w:ascii="Garamond" w:hAnsi="Garamond" w:cstheme="minorHAnsi"/>
        </w:rPr>
        <w:t xml:space="preserve">, D., </w:t>
      </w:r>
      <w:proofErr w:type="spellStart"/>
      <w:r w:rsidRPr="00F63BFB">
        <w:rPr>
          <w:rFonts w:ascii="Garamond" w:hAnsi="Garamond" w:cstheme="minorHAnsi"/>
        </w:rPr>
        <w:t>Gomila</w:t>
      </w:r>
      <w:proofErr w:type="spellEnd"/>
      <w:r w:rsidRPr="00F63BFB">
        <w:rPr>
          <w:rFonts w:ascii="Garamond" w:hAnsi="Garamond" w:cstheme="minorHAnsi"/>
        </w:rPr>
        <w:t xml:space="preserve">, A., &amp; Lobo, L. (2014). </w:t>
      </w:r>
      <w:proofErr w:type="spellStart"/>
      <w:r w:rsidRPr="00F63BFB">
        <w:rPr>
          <w:rFonts w:ascii="Garamond" w:hAnsi="Garamond" w:cstheme="minorHAnsi"/>
        </w:rPr>
        <w:t>From</w:t>
      </w:r>
      <w:proofErr w:type="spellEnd"/>
      <w:r w:rsidRPr="00F63BFB">
        <w:rPr>
          <w:rFonts w:ascii="Garamond" w:hAnsi="Garamond" w:cstheme="minorHAnsi"/>
        </w:rPr>
        <w:t xml:space="preserve"> </w:t>
      </w:r>
      <w:proofErr w:type="spellStart"/>
      <w:r w:rsidRPr="00F63BFB">
        <w:rPr>
          <w:rFonts w:ascii="Garamond" w:hAnsi="Garamond" w:cstheme="minorHAnsi"/>
        </w:rPr>
        <w:t>Systematicity</w:t>
      </w:r>
      <w:proofErr w:type="spellEnd"/>
      <w:r w:rsidRPr="00F63BFB">
        <w:rPr>
          <w:rFonts w:ascii="Garamond" w:hAnsi="Garamond" w:cstheme="minorHAnsi"/>
        </w:rPr>
        <w:t xml:space="preserve"> </w:t>
      </w:r>
      <w:proofErr w:type="spellStart"/>
      <w:r w:rsidRPr="00F63BFB">
        <w:rPr>
          <w:rFonts w:ascii="Garamond" w:hAnsi="Garamond" w:cstheme="minorHAnsi"/>
        </w:rPr>
        <w:t>to</w:t>
      </w:r>
      <w:proofErr w:type="spellEnd"/>
      <w:r w:rsidRPr="00F63BFB">
        <w:rPr>
          <w:rFonts w:ascii="Garamond" w:hAnsi="Garamond" w:cstheme="minorHAnsi"/>
        </w:rPr>
        <w:t xml:space="preserve"> Interactive </w:t>
      </w:r>
      <w:proofErr w:type="spellStart"/>
      <w:r w:rsidRPr="00F63BFB">
        <w:rPr>
          <w:rFonts w:ascii="Garamond" w:hAnsi="Garamond" w:cstheme="minorHAnsi"/>
        </w:rPr>
        <w:t>Regularities</w:t>
      </w:r>
      <w:proofErr w:type="spellEnd"/>
      <w:r w:rsidRPr="00F63BFB">
        <w:rPr>
          <w:rFonts w:ascii="Garamond" w:hAnsi="Garamond" w:cstheme="minorHAnsi"/>
        </w:rPr>
        <w:t xml:space="preserve">: </w:t>
      </w:r>
      <w:proofErr w:type="spellStart"/>
      <w:r w:rsidRPr="00F63BFB">
        <w:rPr>
          <w:rFonts w:ascii="Garamond" w:hAnsi="Garamond" w:cstheme="minorHAnsi"/>
        </w:rPr>
        <w:t>Grounding</w:t>
      </w:r>
      <w:proofErr w:type="spellEnd"/>
      <w:r w:rsidRPr="00F63BFB">
        <w:rPr>
          <w:rFonts w:ascii="Garamond" w:hAnsi="Garamond" w:cstheme="minorHAnsi"/>
        </w:rPr>
        <w:t xml:space="preserve"> </w:t>
      </w:r>
      <w:proofErr w:type="spellStart"/>
      <w:r w:rsidRPr="00F63BFB">
        <w:rPr>
          <w:rFonts w:ascii="Garamond" w:hAnsi="Garamond" w:cstheme="minorHAnsi"/>
        </w:rPr>
        <w:t>Cognition</w:t>
      </w:r>
      <w:proofErr w:type="spellEnd"/>
      <w:r w:rsidRPr="00F63BFB">
        <w:rPr>
          <w:rFonts w:ascii="Garamond" w:hAnsi="Garamond" w:cstheme="minorHAnsi"/>
        </w:rPr>
        <w:t xml:space="preserve"> at </w:t>
      </w:r>
      <w:proofErr w:type="spellStart"/>
      <w:r w:rsidRPr="00F63BFB">
        <w:rPr>
          <w:rFonts w:ascii="Garamond" w:hAnsi="Garamond" w:cstheme="minorHAnsi"/>
        </w:rPr>
        <w:t>the</w:t>
      </w:r>
      <w:proofErr w:type="spellEnd"/>
      <w:r w:rsidRPr="00F63BFB">
        <w:rPr>
          <w:rFonts w:ascii="Garamond" w:hAnsi="Garamond" w:cstheme="minorHAnsi"/>
        </w:rPr>
        <w:t xml:space="preserve"> </w:t>
      </w:r>
      <w:proofErr w:type="spellStart"/>
      <w:r w:rsidRPr="00F63BFB">
        <w:rPr>
          <w:rFonts w:ascii="Garamond" w:hAnsi="Garamond" w:cstheme="minorHAnsi"/>
        </w:rPr>
        <w:t>Sensorimotor</w:t>
      </w:r>
      <w:proofErr w:type="spellEnd"/>
      <w:r w:rsidRPr="00F63BFB">
        <w:rPr>
          <w:rFonts w:ascii="Garamond" w:hAnsi="Garamond" w:cstheme="minorHAnsi"/>
        </w:rPr>
        <w:t xml:space="preserve"> Level. In P. </w:t>
      </w:r>
      <w:proofErr w:type="spellStart"/>
      <w:r w:rsidRPr="00F63BFB">
        <w:rPr>
          <w:rFonts w:ascii="Garamond" w:hAnsi="Garamond" w:cstheme="minorHAnsi"/>
        </w:rPr>
        <w:t>Calvo</w:t>
      </w:r>
      <w:proofErr w:type="spellEnd"/>
      <w:r w:rsidRPr="00F63BFB">
        <w:rPr>
          <w:rFonts w:ascii="Garamond" w:hAnsi="Garamond" w:cstheme="minorHAnsi"/>
        </w:rPr>
        <w:t xml:space="preserve"> &amp; J. </w:t>
      </w:r>
      <w:proofErr w:type="spellStart"/>
      <w:r w:rsidRPr="00F63BFB">
        <w:rPr>
          <w:rFonts w:ascii="Garamond" w:hAnsi="Garamond" w:cstheme="minorHAnsi"/>
        </w:rPr>
        <w:t>Symons</w:t>
      </w:r>
      <w:proofErr w:type="spellEnd"/>
      <w:r w:rsidRPr="00F63BFB">
        <w:rPr>
          <w:rFonts w:ascii="Garamond" w:hAnsi="Garamond" w:cstheme="minorHAnsi"/>
        </w:rPr>
        <w:t xml:space="preserve"> (</w:t>
      </w:r>
      <w:proofErr w:type="spellStart"/>
      <w:r w:rsidRPr="00F63BFB">
        <w:rPr>
          <w:rFonts w:ascii="Garamond" w:hAnsi="Garamond" w:cstheme="minorHAnsi"/>
        </w:rPr>
        <w:t>Eds</w:t>
      </w:r>
      <w:proofErr w:type="spellEnd"/>
      <w:r w:rsidRPr="00F63BFB">
        <w:rPr>
          <w:rFonts w:ascii="Garamond" w:hAnsi="Garamond" w:cstheme="minorHAnsi"/>
        </w:rPr>
        <w:t xml:space="preserve">.), </w:t>
      </w:r>
      <w:r w:rsidRPr="00F63BFB">
        <w:rPr>
          <w:rFonts w:ascii="Garamond" w:hAnsi="Garamond" w:cstheme="minorHAnsi"/>
          <w:i/>
          <w:iCs/>
        </w:rPr>
        <w:t xml:space="preserve">The Architecture of </w:t>
      </w:r>
      <w:proofErr w:type="spellStart"/>
      <w:r w:rsidRPr="00F63BFB">
        <w:rPr>
          <w:rFonts w:ascii="Garamond" w:hAnsi="Garamond" w:cstheme="minorHAnsi"/>
          <w:i/>
          <w:iCs/>
        </w:rPr>
        <w:t>Cognition</w:t>
      </w:r>
      <w:proofErr w:type="spellEnd"/>
      <w:r w:rsidRPr="00F63BFB">
        <w:rPr>
          <w:rFonts w:ascii="Garamond" w:hAnsi="Garamond" w:cstheme="minorHAnsi"/>
          <w:iCs/>
        </w:rPr>
        <w:t xml:space="preserve"> (pp. 371-396)</w:t>
      </w:r>
      <w:r w:rsidRPr="00F63BFB">
        <w:rPr>
          <w:rFonts w:ascii="Garamond" w:hAnsi="Garamond" w:cstheme="minorHAnsi"/>
        </w:rPr>
        <w:t xml:space="preserve">. Cambridge, </w:t>
      </w:r>
      <w:proofErr w:type="spellStart"/>
      <w:r w:rsidRPr="00F63BFB">
        <w:rPr>
          <w:rFonts w:ascii="Garamond" w:hAnsi="Garamond" w:cstheme="minorHAnsi"/>
        </w:rPr>
        <w:t>Mass</w:t>
      </w:r>
      <w:proofErr w:type="spellEnd"/>
      <w:r w:rsidRPr="00F63BFB">
        <w:rPr>
          <w:rFonts w:ascii="Garamond" w:hAnsi="Garamond" w:cstheme="minorHAnsi"/>
        </w:rPr>
        <w:t>: MIT Press.</w:t>
      </w:r>
    </w:p>
    <w:p w14:paraId="01E8CC71" w14:textId="77777777" w:rsidR="009F4EA6" w:rsidRPr="002E7019" w:rsidRDefault="009F4EA6" w:rsidP="00D00213">
      <w:pPr>
        <w:jc w:val="both"/>
        <w:rPr>
          <w:rFonts w:ascii="Garamond" w:hAnsi="Garamond" w:cstheme="minorHAnsi"/>
        </w:rPr>
      </w:pPr>
    </w:p>
    <w:p w14:paraId="0BEE1FC0" w14:textId="0C5364A7" w:rsidR="009F4EA6" w:rsidRPr="002E7019" w:rsidRDefault="009F4EA6" w:rsidP="00D00213">
      <w:pPr>
        <w:jc w:val="both"/>
        <w:rPr>
          <w:rFonts w:ascii="Garamond" w:hAnsi="Garamond" w:cstheme="minorHAnsi"/>
        </w:rPr>
      </w:pPr>
      <w:r w:rsidRPr="00113C79">
        <w:rPr>
          <w:rFonts w:ascii="Garamond" w:hAnsi="Garamond" w:cstheme="minorHAnsi"/>
          <w:b/>
        </w:rPr>
        <w:t xml:space="preserve">James </w:t>
      </w:r>
      <w:r w:rsidR="00113C79">
        <w:rPr>
          <w:rFonts w:ascii="Garamond" w:hAnsi="Garamond" w:cstheme="minorHAnsi"/>
          <w:b/>
        </w:rPr>
        <w:t xml:space="preserve">D. </w:t>
      </w:r>
      <w:proofErr w:type="spellStart"/>
      <w:r w:rsidRPr="00113C79">
        <w:rPr>
          <w:rFonts w:ascii="Garamond" w:hAnsi="Garamond" w:cstheme="minorHAnsi"/>
          <w:b/>
        </w:rPr>
        <w:t>Grayot</w:t>
      </w:r>
      <w:proofErr w:type="spellEnd"/>
      <w:r w:rsidRPr="002E7019">
        <w:rPr>
          <w:rFonts w:ascii="Garamond" w:hAnsi="Garamond" w:cstheme="minorHAnsi"/>
        </w:rPr>
        <w:t xml:space="preserve"> completed a PhD and research master in philosophy at the Erasmus Institute for Philosophy &amp; Economics (EIPE) at the Erasmus School of Philosophy. He does research on philosophy of science, working on issues at the intersection of economics, psychology, and cognitive (neuro)science. He also works on philosophy of mind, philosophy of action, and decision theory. James </w:t>
      </w:r>
      <w:proofErr w:type="spellStart"/>
      <w:r w:rsidRPr="002E7019">
        <w:rPr>
          <w:rFonts w:ascii="Garamond" w:hAnsi="Garamond" w:cstheme="minorHAnsi"/>
        </w:rPr>
        <w:t>Grayot</w:t>
      </w:r>
      <w:proofErr w:type="spellEnd"/>
      <w:r w:rsidRPr="002E7019">
        <w:rPr>
          <w:rFonts w:ascii="Garamond" w:hAnsi="Garamond" w:cstheme="minorHAnsi"/>
        </w:rPr>
        <w:t xml:space="preserve"> is a lecturer (</w:t>
      </w:r>
      <w:proofErr w:type="spellStart"/>
      <w:r w:rsidRPr="002E7019">
        <w:rPr>
          <w:rFonts w:ascii="Garamond" w:hAnsi="Garamond" w:cstheme="minorHAnsi"/>
        </w:rPr>
        <w:t>Vrije</w:t>
      </w:r>
      <w:proofErr w:type="spellEnd"/>
      <w:r w:rsidRPr="002E7019">
        <w:rPr>
          <w:rFonts w:ascii="Garamond" w:hAnsi="Garamond" w:cstheme="minorHAnsi"/>
        </w:rPr>
        <w:t xml:space="preserve"> University Amsterdam, University of Groningen) and visiting fellow at the Tilburg Center for Logic, Ethics, and Philosophy of Science (</w:t>
      </w:r>
      <w:proofErr w:type="spellStart"/>
      <w:r w:rsidRPr="002E7019">
        <w:rPr>
          <w:rFonts w:ascii="Garamond" w:hAnsi="Garamond" w:cstheme="minorHAnsi"/>
        </w:rPr>
        <w:t>TiLPS</w:t>
      </w:r>
      <w:proofErr w:type="spellEnd"/>
      <w:r w:rsidRPr="002E7019">
        <w:rPr>
          <w:rFonts w:ascii="Garamond" w:hAnsi="Garamond" w:cstheme="minorHAnsi"/>
        </w:rPr>
        <w:t xml:space="preserve">). The topic of his fellowship at </w:t>
      </w:r>
      <w:proofErr w:type="spellStart"/>
      <w:r w:rsidRPr="002E7019">
        <w:rPr>
          <w:rFonts w:ascii="Garamond" w:hAnsi="Garamond" w:cstheme="minorHAnsi"/>
        </w:rPr>
        <w:t>TiLPS</w:t>
      </w:r>
      <w:proofErr w:type="spellEnd"/>
      <w:r w:rsidRPr="002E7019">
        <w:rPr>
          <w:rFonts w:ascii="Garamond" w:hAnsi="Garamond" w:cstheme="minorHAnsi"/>
        </w:rPr>
        <w:t xml:space="preserve"> is computational modeling in behavioral economics and </w:t>
      </w:r>
      <w:proofErr w:type="spellStart"/>
      <w:r w:rsidRPr="002E7019">
        <w:rPr>
          <w:rFonts w:ascii="Garamond" w:hAnsi="Garamond" w:cstheme="minorHAnsi"/>
        </w:rPr>
        <w:t>neuroeconomics</w:t>
      </w:r>
      <w:proofErr w:type="spellEnd"/>
      <w:r w:rsidRPr="002E7019">
        <w:rPr>
          <w:rFonts w:ascii="Garamond" w:hAnsi="Garamond" w:cstheme="minorHAnsi"/>
        </w:rPr>
        <w:t>. The aim of this research is to apply new insights in philosophy of cognitive (neuro)science about cognition to economic decision research.</w:t>
      </w:r>
    </w:p>
    <w:p w14:paraId="09D6805F" w14:textId="77777777" w:rsidR="009F4EA6" w:rsidRPr="002E7019" w:rsidRDefault="009F4EA6" w:rsidP="00D00213">
      <w:pPr>
        <w:jc w:val="both"/>
        <w:rPr>
          <w:rFonts w:ascii="Garamond" w:hAnsi="Garamond" w:cs="Times New Roman"/>
          <w:b/>
        </w:rPr>
      </w:pPr>
    </w:p>
    <w:p w14:paraId="62770C90" w14:textId="77777777" w:rsidR="00AC7767" w:rsidRPr="002E7019" w:rsidRDefault="00AC7767" w:rsidP="00AC7767">
      <w:pPr>
        <w:jc w:val="center"/>
        <w:rPr>
          <w:rFonts w:ascii="Garamond" w:hAnsi="Garamond" w:cs="Times New Roman"/>
          <w:lang w:val="en-GB"/>
        </w:rPr>
      </w:pPr>
      <w:r>
        <w:rPr>
          <w:rFonts w:ascii="Garamond" w:hAnsi="Garamond" w:cs="Times New Roman"/>
          <w:lang w:val="en-GB"/>
        </w:rPr>
        <w:sym w:font="Symbol" w:char="F0A5"/>
      </w:r>
    </w:p>
    <w:p w14:paraId="426FA2B1" w14:textId="77777777" w:rsidR="00505073" w:rsidRPr="00AC7767" w:rsidRDefault="00505073" w:rsidP="00D00213">
      <w:pPr>
        <w:jc w:val="both"/>
        <w:rPr>
          <w:rFonts w:ascii="Garamond" w:hAnsi="Garamond" w:cs="Times New Roman"/>
          <w:b/>
          <w:sz w:val="26"/>
          <w:szCs w:val="26"/>
        </w:rPr>
      </w:pPr>
    </w:p>
    <w:p w14:paraId="7FE75A6A" w14:textId="0938A498" w:rsidR="004261CA" w:rsidRPr="00AC7767" w:rsidRDefault="004261CA" w:rsidP="00C877B8">
      <w:pPr>
        <w:rPr>
          <w:rFonts w:ascii="Garamond" w:hAnsi="Garamond" w:cs="Times New Roman"/>
          <w:b/>
          <w:sz w:val="26"/>
          <w:szCs w:val="26"/>
        </w:rPr>
      </w:pPr>
      <w:proofErr w:type="spellStart"/>
      <w:r w:rsidRPr="00AC7767">
        <w:rPr>
          <w:rFonts w:ascii="Garamond" w:hAnsi="Garamond" w:cs="Times New Roman"/>
          <w:b/>
          <w:bCs/>
          <w:sz w:val="26"/>
          <w:szCs w:val="26"/>
        </w:rPr>
        <w:t>Carolien</w:t>
      </w:r>
      <w:proofErr w:type="spellEnd"/>
      <w:r w:rsidRPr="00AC7767">
        <w:rPr>
          <w:rFonts w:ascii="Garamond" w:hAnsi="Garamond" w:cs="Times New Roman"/>
          <w:b/>
          <w:bCs/>
          <w:sz w:val="26"/>
          <w:szCs w:val="26"/>
        </w:rPr>
        <w:t xml:space="preserve"> </w:t>
      </w:r>
      <w:proofErr w:type="spellStart"/>
      <w:r w:rsidRPr="00AC7767">
        <w:rPr>
          <w:rFonts w:ascii="Garamond" w:hAnsi="Garamond" w:cs="Times New Roman"/>
          <w:b/>
          <w:bCs/>
          <w:sz w:val="26"/>
          <w:szCs w:val="26"/>
        </w:rPr>
        <w:t>Hermans</w:t>
      </w:r>
      <w:proofErr w:type="spellEnd"/>
    </w:p>
    <w:p w14:paraId="6ADBBCAE" w14:textId="77777777" w:rsidR="00113C79" w:rsidRDefault="004261CA" w:rsidP="00C877B8">
      <w:pPr>
        <w:rPr>
          <w:rFonts w:ascii="Garamond" w:hAnsi="Garamond" w:cs="Times New Roman"/>
          <w:bCs/>
        </w:rPr>
      </w:pPr>
      <w:r w:rsidRPr="002E7019">
        <w:rPr>
          <w:rFonts w:ascii="Garamond" w:hAnsi="Garamond" w:cs="Times New Roman"/>
          <w:bCs/>
        </w:rPr>
        <w:t xml:space="preserve">Academy of Creative </w:t>
      </w:r>
      <w:r w:rsidR="00113C79">
        <w:rPr>
          <w:rFonts w:ascii="Garamond" w:hAnsi="Garamond" w:cs="Times New Roman"/>
          <w:bCs/>
        </w:rPr>
        <w:t>and Performing Arts, ACPA</w:t>
      </w:r>
    </w:p>
    <w:p w14:paraId="05D9F349" w14:textId="0AE25D05" w:rsidR="00AC7767" w:rsidRDefault="004261CA" w:rsidP="00C877B8">
      <w:pPr>
        <w:rPr>
          <w:rFonts w:ascii="Garamond" w:hAnsi="Garamond" w:cs="Times New Roman"/>
          <w:b/>
        </w:rPr>
      </w:pPr>
      <w:r w:rsidRPr="002E7019">
        <w:rPr>
          <w:rFonts w:ascii="Garamond" w:hAnsi="Garamond" w:cs="Times New Roman"/>
          <w:bCs/>
        </w:rPr>
        <w:t>Leiden University</w:t>
      </w:r>
      <w:r w:rsidR="00505073">
        <w:rPr>
          <w:rFonts w:ascii="Garamond" w:hAnsi="Garamond" w:cs="Times New Roman"/>
          <w:bCs/>
        </w:rPr>
        <w:t>, the Netherlands</w:t>
      </w:r>
    </w:p>
    <w:p w14:paraId="21FC9B27" w14:textId="77777777" w:rsidR="00C877B8" w:rsidRDefault="00C877B8" w:rsidP="00C877B8">
      <w:pPr>
        <w:rPr>
          <w:rFonts w:ascii="Garamond" w:hAnsi="Garamond" w:cs="Times New Roman"/>
          <w:b/>
        </w:rPr>
      </w:pPr>
    </w:p>
    <w:p w14:paraId="4E42BF4C" w14:textId="77777777" w:rsidR="00DC5B19" w:rsidRPr="002E7019" w:rsidRDefault="00DC5B19" w:rsidP="002E7019">
      <w:pPr>
        <w:rPr>
          <w:rFonts w:ascii="Garamond" w:hAnsi="Garamond" w:cs="Times New Roman"/>
          <w:b/>
        </w:rPr>
      </w:pPr>
    </w:p>
    <w:p w14:paraId="7A61ACD2" w14:textId="3EB7F83D" w:rsidR="004261CA" w:rsidRPr="008C1E45" w:rsidRDefault="004261CA" w:rsidP="00AC7767">
      <w:pPr>
        <w:jc w:val="center"/>
        <w:rPr>
          <w:rFonts w:ascii="Garamond" w:hAnsi="Garamond" w:cs="Times New Roman"/>
          <w:b/>
          <w:sz w:val="26"/>
          <w:szCs w:val="26"/>
        </w:rPr>
      </w:pPr>
      <w:r w:rsidRPr="008C1E45">
        <w:rPr>
          <w:rFonts w:ascii="Garamond" w:hAnsi="Garamond" w:cs="Times New Roman"/>
          <w:b/>
          <w:bCs/>
          <w:sz w:val="26"/>
          <w:szCs w:val="26"/>
        </w:rPr>
        <w:t>Children’s embodied play and dance improvisation as transformative activities that generate novel meanings</w:t>
      </w:r>
    </w:p>
    <w:p w14:paraId="102FF3F8" w14:textId="77777777" w:rsidR="004261CA" w:rsidRPr="002E7019" w:rsidRDefault="004261CA" w:rsidP="002E7019">
      <w:pPr>
        <w:rPr>
          <w:rFonts w:ascii="Garamond" w:hAnsi="Garamond" w:cs="Times New Roman"/>
          <w:b/>
        </w:rPr>
      </w:pPr>
    </w:p>
    <w:p w14:paraId="1AAF385A" w14:textId="4ED90F3E" w:rsidR="004261CA" w:rsidRPr="00505073" w:rsidRDefault="000A133A" w:rsidP="00AC7767">
      <w:pPr>
        <w:jc w:val="center"/>
        <w:rPr>
          <w:rFonts w:ascii="Garamond" w:hAnsi="Garamond" w:cs="Times New Roman"/>
          <w:b/>
          <w:sz w:val="22"/>
          <w:szCs w:val="22"/>
        </w:rPr>
      </w:pPr>
      <w:r>
        <w:rPr>
          <w:rFonts w:ascii="Garamond" w:hAnsi="Garamond"/>
          <w:sz w:val="22"/>
          <w:szCs w:val="22"/>
        </w:rPr>
        <w:t xml:space="preserve">Keywords: </w:t>
      </w:r>
      <w:r w:rsidR="004261CA" w:rsidRPr="00505073">
        <w:rPr>
          <w:rFonts w:ascii="Garamond" w:hAnsi="Garamond" w:cs="Times New Roman"/>
          <w:bCs/>
          <w:sz w:val="22"/>
          <w:szCs w:val="22"/>
        </w:rPr>
        <w:t>physical play, dance improvisation, enactive approach, participatory sense-making, transformation</w:t>
      </w:r>
    </w:p>
    <w:p w14:paraId="4FC1417B" w14:textId="77777777" w:rsidR="00505073" w:rsidRPr="002E7019" w:rsidRDefault="00505073" w:rsidP="00D00213">
      <w:pPr>
        <w:jc w:val="both"/>
        <w:rPr>
          <w:rFonts w:ascii="Garamond" w:hAnsi="Garamond" w:cs="Times New Roman"/>
        </w:rPr>
      </w:pPr>
    </w:p>
    <w:p w14:paraId="72E340A4" w14:textId="7FC83788" w:rsidR="004261CA" w:rsidRPr="002E7019" w:rsidRDefault="004261CA" w:rsidP="00D00213">
      <w:pPr>
        <w:jc w:val="both"/>
        <w:rPr>
          <w:rFonts w:ascii="Garamond" w:hAnsi="Garamond" w:cs="Times New Roman"/>
        </w:rPr>
      </w:pPr>
      <w:r w:rsidRPr="002E7019">
        <w:rPr>
          <w:rFonts w:ascii="Garamond" w:hAnsi="Garamond" w:cs="Times New Roman"/>
        </w:rPr>
        <w:t>In this presentation dance improvisation and children’s embodied play are considered organizational practices. Both activities organize and reorganize our lived and embodied experience (</w:t>
      </w:r>
      <w:r w:rsidRPr="002E7019">
        <w:rPr>
          <w:rFonts w:ascii="Garamond" w:hAnsi="Garamond" w:cs="Times New Roman"/>
          <w:color w:val="1A1818"/>
          <w:kern w:val="1"/>
        </w:rPr>
        <w:t>Noë, 2015).</w:t>
      </w:r>
      <w:r w:rsidRPr="002E7019">
        <w:rPr>
          <w:rFonts w:ascii="Garamond" w:hAnsi="Garamond" w:cs="Times New Roman"/>
        </w:rPr>
        <w:t xml:space="preserve"> Even more, both activities are socially shared and culturally shaped – and thus highly relational. According to the enactive approach, sense-making evolves out of self-organizational processes in which brain, body and environment are linked. In this presentation the concept of participatory sense-making (De </w:t>
      </w:r>
      <w:proofErr w:type="spellStart"/>
      <w:r w:rsidRPr="002E7019">
        <w:rPr>
          <w:rFonts w:ascii="Garamond" w:hAnsi="Garamond" w:cs="Times New Roman"/>
        </w:rPr>
        <w:t>Jaegher</w:t>
      </w:r>
      <w:proofErr w:type="spellEnd"/>
      <w:r w:rsidRPr="002E7019">
        <w:rPr>
          <w:rFonts w:ascii="Garamond" w:hAnsi="Garamond" w:cs="Times New Roman"/>
        </w:rPr>
        <w:t xml:space="preserve"> &amp; Di Paolo, 2007) is used as a stepping stone to describe underlying mechanisms of both dance improvisation and children’s embodied play. It is argued that the participants in a dance improvisation and physical play event coordinate their movements together and meaning is created and transformed through a shared </w:t>
      </w:r>
      <w:proofErr w:type="spellStart"/>
      <w:r w:rsidRPr="002E7019">
        <w:rPr>
          <w:rFonts w:ascii="Garamond" w:hAnsi="Garamond" w:cs="Times New Roman"/>
        </w:rPr>
        <w:t>intercorporality</w:t>
      </w:r>
      <w:proofErr w:type="spellEnd"/>
      <w:r w:rsidRPr="002E7019">
        <w:rPr>
          <w:rFonts w:ascii="Garamond" w:hAnsi="Garamond" w:cs="Times New Roman"/>
        </w:rPr>
        <w:t>.</w:t>
      </w:r>
    </w:p>
    <w:p w14:paraId="1333B7FC" w14:textId="77777777" w:rsidR="004261CA" w:rsidRPr="002E7019" w:rsidRDefault="004261CA" w:rsidP="00D00213">
      <w:pPr>
        <w:jc w:val="both"/>
        <w:rPr>
          <w:rFonts w:ascii="Garamond" w:hAnsi="Garamond" w:cs="Times New Roman"/>
        </w:rPr>
      </w:pPr>
    </w:p>
    <w:p w14:paraId="4226014F" w14:textId="77777777" w:rsidR="004261CA" w:rsidRPr="002E7019" w:rsidRDefault="004261CA" w:rsidP="00D00213">
      <w:pPr>
        <w:jc w:val="both"/>
        <w:rPr>
          <w:rFonts w:ascii="Garamond" w:hAnsi="Garamond" w:cs="Times New Roman"/>
        </w:rPr>
      </w:pPr>
      <w:r w:rsidRPr="002E7019">
        <w:rPr>
          <w:rFonts w:ascii="Garamond" w:hAnsi="Garamond" w:cs="Times New Roman"/>
        </w:rPr>
        <w:t>I will specifically focus on the transformative potential of children’s embodied play and dance improvisation. Using the enactive approach as a theoretical framework, it is argued that play and dance improvisation trigger novel sense-making capabilities by a deep engagement with the environment (Di Paolo, 2007). Both activities give rise to transformative forces, ways of becoming that create openings and passages through which one re-engages and re-connects with the environment. Putting the usual associations with risk-taking</w:t>
      </w:r>
      <w:r w:rsidRPr="002E7019">
        <w:rPr>
          <w:rFonts w:ascii="Garamond" w:hAnsi="Garamond" w:cs="Times New Roman"/>
          <w:iCs/>
        </w:rPr>
        <w:t xml:space="preserve">, challenge, uncertainty, and freedom aside for a moment, my main interest lies in providing an </w:t>
      </w:r>
      <w:r w:rsidRPr="002E7019">
        <w:rPr>
          <w:rFonts w:ascii="Garamond" w:hAnsi="Garamond" w:cs="Times New Roman"/>
        </w:rPr>
        <w:t>enactive framework that explains transformative mechanisms of both dance improvisation and physical play.</w:t>
      </w:r>
    </w:p>
    <w:p w14:paraId="470D0778" w14:textId="77777777" w:rsidR="004261CA" w:rsidRPr="002E7019" w:rsidRDefault="004261CA" w:rsidP="00D00213">
      <w:pPr>
        <w:jc w:val="both"/>
        <w:rPr>
          <w:rFonts w:ascii="Garamond" w:hAnsi="Garamond" w:cs="Times New Roman"/>
        </w:rPr>
      </w:pPr>
    </w:p>
    <w:p w14:paraId="59E46347" w14:textId="77777777" w:rsidR="004261CA" w:rsidRPr="002E7019" w:rsidRDefault="004261CA" w:rsidP="00D00213">
      <w:pPr>
        <w:pStyle w:val="NoSpacing"/>
        <w:jc w:val="both"/>
        <w:rPr>
          <w:rFonts w:ascii="Garamond" w:hAnsi="Garamond" w:cs="Times New Roman"/>
        </w:rPr>
      </w:pPr>
      <w:r w:rsidRPr="002E7019">
        <w:rPr>
          <w:rFonts w:ascii="Garamond" w:hAnsi="Garamond" w:cs="Times New Roman"/>
        </w:rPr>
        <w:t>In play and dance improvisation new associative frames may arise because both activities are inherently ambiguous. Play and improvisation do not serve an immediate useful function (Huizinga, 1955) and both activities can move in different directions at once (</w:t>
      </w:r>
      <w:proofErr w:type="spellStart"/>
      <w:r w:rsidRPr="002E7019">
        <w:rPr>
          <w:rFonts w:ascii="Garamond" w:hAnsi="Garamond" w:cs="Times New Roman"/>
        </w:rPr>
        <w:t>Spariosu</w:t>
      </w:r>
      <w:proofErr w:type="spellEnd"/>
      <w:r w:rsidRPr="002E7019">
        <w:rPr>
          <w:rFonts w:ascii="Garamond" w:hAnsi="Garamond" w:cs="Times New Roman"/>
        </w:rPr>
        <w:t>, 1989).</w:t>
      </w:r>
    </w:p>
    <w:p w14:paraId="29C18F15" w14:textId="77777777" w:rsidR="004261CA" w:rsidRPr="002E7019" w:rsidRDefault="004261CA" w:rsidP="00D00213">
      <w:pPr>
        <w:pStyle w:val="NoSpacing"/>
        <w:jc w:val="both"/>
        <w:rPr>
          <w:rFonts w:ascii="Garamond" w:hAnsi="Garamond" w:cs="Times New Roman"/>
        </w:rPr>
      </w:pPr>
      <w:r w:rsidRPr="002E7019">
        <w:rPr>
          <w:rFonts w:ascii="Garamond" w:hAnsi="Garamond" w:cs="Times New Roman"/>
        </w:rPr>
        <w:lastRenderedPageBreak/>
        <w:t xml:space="preserve">Specifically play is considered a paradox because it is and is not what it appears to be (Bateson, 1972). When boys for example engage in play-fighting they hit and kick each other, however they do not exert the same force or intention to the movements as in a ‘real fight’. They are fighting each other, yet they are not fighting each other. The signals are similar to but not the same as those of a fight). Here we see how experience is bracketed: the behavior is real and non-real at once. Play possesses a non-literal, as-if quality. Because play does not serve an immediate useful function, it enables the player to step out of the conventional interpretive frame and to replace it by another, associative frame. </w:t>
      </w:r>
    </w:p>
    <w:p w14:paraId="019AEEE0" w14:textId="77777777" w:rsidR="004261CA" w:rsidRPr="002E7019" w:rsidRDefault="004261CA" w:rsidP="00D00213">
      <w:pPr>
        <w:pStyle w:val="NoSpacing"/>
        <w:jc w:val="both"/>
        <w:rPr>
          <w:rFonts w:ascii="Garamond" w:hAnsi="Garamond" w:cs="Times New Roman"/>
        </w:rPr>
      </w:pPr>
    </w:p>
    <w:p w14:paraId="2FCABD79" w14:textId="77777777" w:rsidR="004261CA" w:rsidRPr="002E7019" w:rsidRDefault="004261CA" w:rsidP="00D00213">
      <w:pPr>
        <w:pStyle w:val="NoSpacing"/>
        <w:jc w:val="both"/>
        <w:rPr>
          <w:rFonts w:ascii="Garamond" w:hAnsi="Garamond" w:cs="Times New Roman"/>
        </w:rPr>
      </w:pPr>
      <w:r w:rsidRPr="002E7019">
        <w:rPr>
          <w:rFonts w:ascii="Garamond" w:hAnsi="Garamond" w:cs="Times New Roman"/>
        </w:rPr>
        <w:t xml:space="preserve">From an enactive point of view, we could say that the sense-making process is fluid and unstable. Values emerge and are dynamically constructed in the interaction. This is in line with the enactive idea that values organize and emerge from a constant varying loop between agent and environment (Paolo, Rohde &amp; De </w:t>
      </w:r>
      <w:proofErr w:type="spellStart"/>
      <w:r w:rsidRPr="002E7019">
        <w:rPr>
          <w:rFonts w:ascii="Garamond" w:hAnsi="Garamond" w:cs="Times New Roman"/>
        </w:rPr>
        <w:t>Jaegher</w:t>
      </w:r>
      <w:proofErr w:type="spellEnd"/>
      <w:r w:rsidRPr="002E7019">
        <w:rPr>
          <w:rFonts w:ascii="Garamond" w:hAnsi="Garamond" w:cs="Times New Roman"/>
        </w:rPr>
        <w:t>, 2010). Play and dance improvisation can be seen as self-structuring processes that offer possibilities to detach pre-fixed meaning and to insert it with novel alienated meanings. Tr</w:t>
      </w:r>
      <w:r w:rsidRPr="002E7019">
        <w:rPr>
          <w:rFonts w:ascii="Garamond" w:hAnsi="Garamond" w:cs="Times New Roman"/>
          <w:color w:val="222222"/>
          <w:shd w:val="clear" w:color="auto" w:fill="FFFFFF"/>
        </w:rPr>
        <w:t>ansformational interactions become possible because:</w:t>
      </w:r>
    </w:p>
    <w:p w14:paraId="0FD3AA58" w14:textId="77777777" w:rsidR="004261CA" w:rsidRPr="002E7019" w:rsidRDefault="004261CA" w:rsidP="00D00213">
      <w:pPr>
        <w:pStyle w:val="NoSpacing"/>
        <w:numPr>
          <w:ilvl w:val="0"/>
          <w:numId w:val="1"/>
        </w:numPr>
        <w:jc w:val="both"/>
        <w:rPr>
          <w:rFonts w:ascii="Garamond" w:hAnsi="Garamond" w:cs="Times New Roman"/>
        </w:rPr>
      </w:pPr>
      <w:r w:rsidRPr="002E7019">
        <w:rPr>
          <w:rFonts w:ascii="Garamond" w:hAnsi="Garamond" w:cs="Times New Roman"/>
        </w:rPr>
        <w:t>play and dance improvisation do not serve an immediate function.</w:t>
      </w:r>
    </w:p>
    <w:p w14:paraId="463AB9B6" w14:textId="77777777" w:rsidR="004261CA" w:rsidRPr="002E7019" w:rsidRDefault="004261CA" w:rsidP="00D00213">
      <w:pPr>
        <w:pStyle w:val="NoSpacing"/>
        <w:numPr>
          <w:ilvl w:val="0"/>
          <w:numId w:val="1"/>
        </w:numPr>
        <w:jc w:val="both"/>
        <w:rPr>
          <w:rFonts w:ascii="Garamond" w:hAnsi="Garamond" w:cs="Times New Roman"/>
        </w:rPr>
      </w:pPr>
      <w:r w:rsidRPr="002E7019">
        <w:rPr>
          <w:rFonts w:ascii="Garamond" w:hAnsi="Garamond" w:cs="Times New Roman"/>
        </w:rPr>
        <w:t>both activities are capable of bracketing experience by temporarily inserting associative frames over, and in top of, conventional frames.</w:t>
      </w:r>
    </w:p>
    <w:p w14:paraId="55F3651A" w14:textId="77777777" w:rsidR="004261CA" w:rsidRPr="002E7019" w:rsidRDefault="004261CA" w:rsidP="00D00213">
      <w:pPr>
        <w:pStyle w:val="NoSpacing"/>
        <w:numPr>
          <w:ilvl w:val="0"/>
          <w:numId w:val="1"/>
        </w:numPr>
        <w:jc w:val="both"/>
        <w:rPr>
          <w:rFonts w:ascii="Garamond" w:hAnsi="Garamond" w:cs="Times New Roman"/>
        </w:rPr>
      </w:pPr>
      <w:r w:rsidRPr="002E7019">
        <w:rPr>
          <w:rFonts w:ascii="Garamond" w:hAnsi="Garamond" w:cs="Times New Roman"/>
        </w:rPr>
        <w:t xml:space="preserve">new meaningful rules and constraints are generated that regulate the interaction. </w:t>
      </w:r>
    </w:p>
    <w:p w14:paraId="757A80D7" w14:textId="77777777" w:rsidR="004261CA" w:rsidRPr="002E7019" w:rsidRDefault="004261CA" w:rsidP="00D00213">
      <w:pPr>
        <w:pStyle w:val="NoSpacing"/>
        <w:jc w:val="both"/>
        <w:rPr>
          <w:rFonts w:ascii="Garamond" w:hAnsi="Garamond" w:cs="Times New Roman"/>
        </w:rPr>
      </w:pPr>
    </w:p>
    <w:p w14:paraId="77ADB59B" w14:textId="77777777" w:rsidR="004261CA" w:rsidRPr="002E7019" w:rsidRDefault="004261CA" w:rsidP="00D00213">
      <w:pPr>
        <w:pStyle w:val="NoSpacing"/>
        <w:jc w:val="both"/>
        <w:rPr>
          <w:rFonts w:ascii="Garamond" w:hAnsi="Garamond" w:cs="Times New Roman"/>
        </w:rPr>
      </w:pPr>
      <w:r w:rsidRPr="002E7019">
        <w:rPr>
          <w:rFonts w:ascii="Garamond" w:hAnsi="Garamond" w:cs="Times New Roman"/>
        </w:rPr>
        <w:t xml:space="preserve">In this presentation I will give several examples of play and dance improvisation that shed light on the transformative potential of both play and dance improvisation. </w:t>
      </w:r>
    </w:p>
    <w:p w14:paraId="551F23D0" w14:textId="77777777" w:rsidR="009F4EA6" w:rsidRPr="002E7019" w:rsidRDefault="009F4EA6" w:rsidP="00D00213">
      <w:pPr>
        <w:pStyle w:val="NoSpacing"/>
        <w:jc w:val="both"/>
        <w:rPr>
          <w:rFonts w:ascii="Garamond" w:hAnsi="Garamond" w:cs="Times New Roman"/>
          <w:bCs/>
        </w:rPr>
      </w:pPr>
    </w:p>
    <w:p w14:paraId="1A5991C9" w14:textId="77777777" w:rsidR="004261CA" w:rsidRPr="002E7019" w:rsidRDefault="004261CA" w:rsidP="00D00213">
      <w:pPr>
        <w:pStyle w:val="NoSpacing"/>
        <w:jc w:val="both"/>
        <w:rPr>
          <w:rFonts w:ascii="Garamond" w:hAnsi="Garamond" w:cs="Times New Roman"/>
          <w:bCs/>
        </w:rPr>
      </w:pPr>
      <w:r w:rsidRPr="002E7019">
        <w:rPr>
          <w:rFonts w:ascii="Garamond" w:hAnsi="Garamond" w:cs="Times New Roman"/>
          <w:bCs/>
        </w:rPr>
        <w:t>References:</w:t>
      </w:r>
    </w:p>
    <w:p w14:paraId="793A8F9A" w14:textId="77777777" w:rsidR="004261CA" w:rsidRPr="002E7019" w:rsidRDefault="004261CA" w:rsidP="00D00213">
      <w:pPr>
        <w:pStyle w:val="NoSpacing"/>
        <w:jc w:val="both"/>
        <w:rPr>
          <w:rFonts w:ascii="Garamond" w:hAnsi="Garamond" w:cs="Times New Roman"/>
          <w:bCs/>
        </w:rPr>
      </w:pPr>
    </w:p>
    <w:p w14:paraId="60085B65" w14:textId="77777777" w:rsidR="002E7019" w:rsidRPr="00F63BFB" w:rsidRDefault="004261CA" w:rsidP="002E7019">
      <w:pPr>
        <w:pStyle w:val="ListParagraph"/>
        <w:widowControl w:val="0"/>
        <w:numPr>
          <w:ilvl w:val="0"/>
          <w:numId w:val="8"/>
        </w:numPr>
        <w:autoSpaceDE w:val="0"/>
        <w:autoSpaceDN w:val="0"/>
        <w:adjustRightInd w:val="0"/>
        <w:spacing w:after="240"/>
        <w:jc w:val="both"/>
        <w:rPr>
          <w:rFonts w:ascii="Garamond" w:hAnsi="Garamond" w:cs="Times New Roman"/>
        </w:rPr>
      </w:pPr>
      <w:proofErr w:type="spellStart"/>
      <w:r w:rsidRPr="00F63BFB">
        <w:rPr>
          <w:rFonts w:ascii="Garamond" w:hAnsi="Garamond" w:cs="Times New Roman"/>
        </w:rPr>
        <w:t>Bateson</w:t>
      </w:r>
      <w:proofErr w:type="spellEnd"/>
      <w:r w:rsidRPr="00F63BFB">
        <w:rPr>
          <w:rFonts w:ascii="Garamond" w:hAnsi="Garamond" w:cs="Times New Roman"/>
        </w:rPr>
        <w:t xml:space="preserve">, G. (1972). </w:t>
      </w:r>
      <w:r w:rsidRPr="00F63BFB">
        <w:rPr>
          <w:rFonts w:ascii="Garamond" w:hAnsi="Garamond" w:cs="Times New Roman"/>
          <w:i/>
          <w:iCs/>
        </w:rPr>
        <w:t xml:space="preserve">Steps </w:t>
      </w:r>
      <w:proofErr w:type="spellStart"/>
      <w:r w:rsidRPr="00F63BFB">
        <w:rPr>
          <w:rFonts w:ascii="Garamond" w:hAnsi="Garamond" w:cs="Times New Roman"/>
          <w:i/>
          <w:iCs/>
        </w:rPr>
        <w:t>To</w:t>
      </w:r>
      <w:proofErr w:type="spellEnd"/>
      <w:r w:rsidRPr="00F63BFB">
        <w:rPr>
          <w:rFonts w:ascii="Garamond" w:hAnsi="Garamond" w:cs="Times New Roman"/>
          <w:i/>
          <w:iCs/>
        </w:rPr>
        <w:t xml:space="preserve"> </w:t>
      </w:r>
      <w:proofErr w:type="spellStart"/>
      <w:r w:rsidRPr="00F63BFB">
        <w:rPr>
          <w:rFonts w:ascii="Garamond" w:hAnsi="Garamond" w:cs="Times New Roman"/>
          <w:i/>
          <w:iCs/>
        </w:rPr>
        <w:t>an</w:t>
      </w:r>
      <w:proofErr w:type="spellEnd"/>
      <w:r w:rsidRPr="00F63BFB">
        <w:rPr>
          <w:rFonts w:ascii="Garamond" w:hAnsi="Garamond" w:cs="Times New Roman"/>
          <w:i/>
          <w:iCs/>
        </w:rPr>
        <w:t xml:space="preserve"> </w:t>
      </w:r>
      <w:proofErr w:type="spellStart"/>
      <w:r w:rsidRPr="00F63BFB">
        <w:rPr>
          <w:rFonts w:ascii="Garamond" w:hAnsi="Garamond" w:cs="Times New Roman"/>
          <w:i/>
          <w:iCs/>
        </w:rPr>
        <w:t>Ecology</w:t>
      </w:r>
      <w:proofErr w:type="spellEnd"/>
      <w:r w:rsidRPr="00F63BFB">
        <w:rPr>
          <w:rFonts w:ascii="Garamond" w:hAnsi="Garamond" w:cs="Times New Roman"/>
          <w:i/>
          <w:iCs/>
        </w:rPr>
        <w:t xml:space="preserve"> of Mind</w:t>
      </w:r>
      <w:r w:rsidRPr="00F63BFB">
        <w:rPr>
          <w:rFonts w:ascii="Garamond" w:hAnsi="Garamond" w:cs="Times New Roman"/>
        </w:rPr>
        <w:t xml:space="preserve">. Chicago: University of Chicago Press. </w:t>
      </w:r>
    </w:p>
    <w:p w14:paraId="07D78EFF" w14:textId="77777777" w:rsidR="002E7019" w:rsidRPr="00F63BFB" w:rsidRDefault="004261CA" w:rsidP="00D00213">
      <w:pPr>
        <w:pStyle w:val="ListParagraph"/>
        <w:widowControl w:val="0"/>
        <w:numPr>
          <w:ilvl w:val="0"/>
          <w:numId w:val="8"/>
        </w:numPr>
        <w:autoSpaceDE w:val="0"/>
        <w:autoSpaceDN w:val="0"/>
        <w:adjustRightInd w:val="0"/>
        <w:spacing w:after="240"/>
        <w:jc w:val="both"/>
        <w:rPr>
          <w:rFonts w:ascii="Garamond" w:hAnsi="Garamond" w:cs="Times New Roman"/>
        </w:rPr>
      </w:pPr>
      <w:r w:rsidRPr="00F63BFB">
        <w:rPr>
          <w:rFonts w:ascii="Garamond" w:hAnsi="Garamond" w:cs="Times New Roman"/>
          <w:color w:val="1A1A1A"/>
        </w:rPr>
        <w:t xml:space="preserve">De </w:t>
      </w:r>
      <w:proofErr w:type="spellStart"/>
      <w:r w:rsidRPr="00F63BFB">
        <w:rPr>
          <w:rFonts w:ascii="Garamond" w:hAnsi="Garamond" w:cs="Times New Roman"/>
          <w:color w:val="1A1A1A"/>
        </w:rPr>
        <w:t>Jaegher</w:t>
      </w:r>
      <w:proofErr w:type="spellEnd"/>
      <w:r w:rsidRPr="00F63BFB">
        <w:rPr>
          <w:rFonts w:ascii="Garamond" w:hAnsi="Garamond" w:cs="Times New Roman"/>
          <w:color w:val="1A1A1A"/>
        </w:rPr>
        <w:t xml:space="preserve">, H., &amp; Di Paolo, E. A. (2007). </w:t>
      </w:r>
      <w:r w:rsidRPr="00F63BFB">
        <w:rPr>
          <w:rFonts w:ascii="Garamond" w:hAnsi="Garamond" w:cs="Times New Roman"/>
          <w:color w:val="1A1A1A"/>
          <w:lang w:val="en-GB"/>
        </w:rPr>
        <w:t xml:space="preserve">Participatory Sense-Making: An Enactive Approach to Social Cognition. </w:t>
      </w:r>
      <w:r w:rsidRPr="00F63BFB">
        <w:rPr>
          <w:rFonts w:ascii="Garamond" w:hAnsi="Garamond" w:cs="Times New Roman"/>
          <w:i/>
          <w:color w:val="1A1A1A"/>
          <w:lang w:val="en-GB"/>
        </w:rPr>
        <w:t>Phenomenology and the Cognitive Sciences</w:t>
      </w:r>
      <w:r w:rsidRPr="00F63BFB">
        <w:rPr>
          <w:rFonts w:ascii="Garamond" w:hAnsi="Garamond" w:cs="Times New Roman"/>
          <w:color w:val="1A1A1A"/>
          <w:lang w:val="en-GB"/>
        </w:rPr>
        <w:t xml:space="preserve">, </w:t>
      </w:r>
      <w:r w:rsidRPr="00F63BFB">
        <w:rPr>
          <w:rFonts w:ascii="Garamond" w:hAnsi="Garamond" w:cs="Times New Roman"/>
          <w:i/>
          <w:iCs/>
          <w:color w:val="1A1A1A"/>
          <w:lang w:val="en-GB"/>
        </w:rPr>
        <w:t>6</w:t>
      </w:r>
      <w:r w:rsidRPr="00F63BFB">
        <w:rPr>
          <w:rFonts w:ascii="Garamond" w:hAnsi="Garamond" w:cs="Times New Roman"/>
          <w:color w:val="1A1A1A"/>
          <w:lang w:val="en-GB"/>
        </w:rPr>
        <w:t>(4), pp. 485-507.</w:t>
      </w:r>
    </w:p>
    <w:p w14:paraId="7FB57EA9" w14:textId="77777777" w:rsidR="002E7019" w:rsidRPr="00F63BFB" w:rsidRDefault="004261CA" w:rsidP="00D00213">
      <w:pPr>
        <w:pStyle w:val="ListParagraph"/>
        <w:widowControl w:val="0"/>
        <w:numPr>
          <w:ilvl w:val="0"/>
          <w:numId w:val="8"/>
        </w:numPr>
        <w:autoSpaceDE w:val="0"/>
        <w:autoSpaceDN w:val="0"/>
        <w:adjustRightInd w:val="0"/>
        <w:spacing w:after="240"/>
        <w:jc w:val="both"/>
        <w:rPr>
          <w:rStyle w:val="Hyperlink"/>
          <w:rFonts w:ascii="Garamond" w:hAnsi="Garamond" w:cs="Times New Roman"/>
          <w:color w:val="auto"/>
          <w:u w:val="none"/>
        </w:rPr>
      </w:pPr>
      <w:r w:rsidRPr="00F63BFB">
        <w:rPr>
          <w:rFonts w:ascii="Garamond" w:hAnsi="Garamond" w:cs="Times New Roman"/>
        </w:rPr>
        <w:t xml:space="preserve">Di Paolo, E. A. (2007). Play, </w:t>
      </w:r>
      <w:proofErr w:type="spellStart"/>
      <w:r w:rsidRPr="00F63BFB">
        <w:rPr>
          <w:rFonts w:ascii="Garamond" w:hAnsi="Garamond" w:cs="Times New Roman"/>
        </w:rPr>
        <w:t>enaction</w:t>
      </w:r>
      <w:proofErr w:type="spellEnd"/>
      <w:r w:rsidRPr="00F63BFB">
        <w:rPr>
          <w:rFonts w:ascii="Garamond" w:hAnsi="Garamond" w:cs="Times New Roman"/>
        </w:rPr>
        <w:t xml:space="preserve"> </w:t>
      </w:r>
      <w:proofErr w:type="spellStart"/>
      <w:r w:rsidRPr="00F63BFB">
        <w:rPr>
          <w:rFonts w:ascii="Garamond" w:hAnsi="Garamond" w:cs="Times New Roman"/>
        </w:rPr>
        <w:t>and</w:t>
      </w:r>
      <w:proofErr w:type="spellEnd"/>
      <w:r w:rsidRPr="00F63BFB">
        <w:rPr>
          <w:rFonts w:ascii="Garamond" w:hAnsi="Garamond" w:cs="Times New Roman"/>
        </w:rPr>
        <w:t xml:space="preserve"> </w:t>
      </w:r>
      <w:proofErr w:type="spellStart"/>
      <w:r w:rsidRPr="00F63BFB">
        <w:rPr>
          <w:rFonts w:ascii="Garamond" w:hAnsi="Garamond" w:cs="Times New Roman"/>
        </w:rPr>
        <w:t>the</w:t>
      </w:r>
      <w:proofErr w:type="spellEnd"/>
      <w:r w:rsidRPr="00F63BFB">
        <w:rPr>
          <w:rFonts w:ascii="Garamond" w:hAnsi="Garamond" w:cs="Times New Roman"/>
        </w:rPr>
        <w:t xml:space="preserve"> </w:t>
      </w:r>
      <w:proofErr w:type="spellStart"/>
      <w:r w:rsidRPr="00F63BFB">
        <w:rPr>
          <w:rFonts w:ascii="Garamond" w:hAnsi="Garamond" w:cs="Times New Roman"/>
        </w:rPr>
        <w:t>dialectics</w:t>
      </w:r>
      <w:proofErr w:type="spellEnd"/>
      <w:r w:rsidRPr="00F63BFB">
        <w:rPr>
          <w:rFonts w:ascii="Garamond" w:hAnsi="Garamond" w:cs="Times New Roman"/>
        </w:rPr>
        <w:t xml:space="preserve"> of </w:t>
      </w:r>
      <w:proofErr w:type="spellStart"/>
      <w:r w:rsidRPr="00F63BFB">
        <w:rPr>
          <w:rFonts w:ascii="Garamond" w:hAnsi="Garamond" w:cs="Times New Roman"/>
        </w:rPr>
        <w:t>worldmaking</w:t>
      </w:r>
      <w:proofErr w:type="spellEnd"/>
      <w:r w:rsidRPr="00F63BFB">
        <w:rPr>
          <w:rFonts w:ascii="Garamond" w:hAnsi="Garamond" w:cs="Times New Roman"/>
        </w:rPr>
        <w:t xml:space="preserve">. </w:t>
      </w:r>
      <w:proofErr w:type="spellStart"/>
      <w:r w:rsidRPr="00F63BFB">
        <w:rPr>
          <w:rFonts w:ascii="Garamond" w:hAnsi="Garamond" w:cs="Times New Roman"/>
          <w:i/>
        </w:rPr>
        <w:t>Toward</w:t>
      </w:r>
      <w:proofErr w:type="spellEnd"/>
      <w:r w:rsidRPr="00F63BFB">
        <w:rPr>
          <w:rFonts w:ascii="Garamond" w:hAnsi="Garamond" w:cs="Times New Roman"/>
          <w:i/>
        </w:rPr>
        <w:t xml:space="preserve"> a </w:t>
      </w:r>
      <w:proofErr w:type="spellStart"/>
      <w:r w:rsidRPr="00F63BFB">
        <w:rPr>
          <w:rFonts w:ascii="Garamond" w:hAnsi="Garamond" w:cs="Times New Roman"/>
          <w:i/>
        </w:rPr>
        <w:t>Science</w:t>
      </w:r>
      <w:proofErr w:type="spellEnd"/>
      <w:r w:rsidRPr="00F63BFB">
        <w:rPr>
          <w:rFonts w:ascii="Garamond" w:hAnsi="Garamond" w:cs="Times New Roman"/>
          <w:i/>
        </w:rPr>
        <w:t xml:space="preserve"> of </w:t>
      </w:r>
      <w:proofErr w:type="spellStart"/>
      <w:r w:rsidRPr="00F63BFB">
        <w:rPr>
          <w:rFonts w:ascii="Garamond" w:hAnsi="Garamond" w:cs="Times New Roman"/>
          <w:i/>
        </w:rPr>
        <w:t>Consciousnes</w:t>
      </w:r>
      <w:r w:rsidRPr="00F63BFB">
        <w:rPr>
          <w:rFonts w:ascii="Garamond" w:hAnsi="Garamond" w:cs="Times New Roman"/>
        </w:rPr>
        <w:t>s</w:t>
      </w:r>
      <w:proofErr w:type="spellEnd"/>
      <w:r w:rsidRPr="00F63BFB">
        <w:rPr>
          <w:rFonts w:ascii="Garamond" w:hAnsi="Garamond" w:cs="Times New Roman"/>
        </w:rPr>
        <w:t xml:space="preserve"> </w:t>
      </w:r>
      <w:r w:rsidRPr="00F63BFB">
        <w:rPr>
          <w:rFonts w:ascii="Garamond" w:hAnsi="Garamond" w:cs="Times New Roman"/>
          <w:i/>
        </w:rPr>
        <w:t>Conference</w:t>
      </w:r>
      <w:r w:rsidRPr="00F63BFB">
        <w:rPr>
          <w:rFonts w:ascii="Garamond" w:hAnsi="Garamond" w:cs="Times New Roman"/>
        </w:rPr>
        <w:t xml:space="preserve">, Budapest, Hungary, 23-27 </w:t>
      </w:r>
      <w:proofErr w:type="spellStart"/>
      <w:r w:rsidRPr="00F63BFB">
        <w:rPr>
          <w:rFonts w:ascii="Garamond" w:hAnsi="Garamond" w:cs="Times New Roman"/>
        </w:rPr>
        <w:t>July</w:t>
      </w:r>
      <w:proofErr w:type="spellEnd"/>
      <w:r w:rsidRPr="00F63BFB">
        <w:rPr>
          <w:rFonts w:ascii="Garamond" w:hAnsi="Garamond" w:cs="Times New Roman"/>
        </w:rPr>
        <w:t xml:space="preserve">. </w:t>
      </w:r>
      <w:hyperlink r:id="rId9" w:history="1">
        <w:r w:rsidRPr="00F63BFB">
          <w:rPr>
            <w:rStyle w:val="Hyperlink"/>
            <w:rFonts w:ascii="Garamond" w:hAnsi="Garamond" w:cs="Times New Roman"/>
            <w:color w:val="000000" w:themeColor="text1"/>
            <w:u w:val="none"/>
          </w:rPr>
          <w:t>https://ezequieldipaolo.files.wordpress.com/2011/10/play-abstract.pdf</w:t>
        </w:r>
      </w:hyperlink>
    </w:p>
    <w:p w14:paraId="7BF8DFED" w14:textId="77777777" w:rsidR="002E7019" w:rsidRPr="00F63BFB" w:rsidRDefault="004261CA" w:rsidP="00D00213">
      <w:pPr>
        <w:pStyle w:val="ListParagraph"/>
        <w:widowControl w:val="0"/>
        <w:numPr>
          <w:ilvl w:val="0"/>
          <w:numId w:val="8"/>
        </w:numPr>
        <w:autoSpaceDE w:val="0"/>
        <w:autoSpaceDN w:val="0"/>
        <w:adjustRightInd w:val="0"/>
        <w:spacing w:after="240"/>
        <w:jc w:val="both"/>
        <w:rPr>
          <w:rFonts w:ascii="Garamond" w:hAnsi="Garamond" w:cs="Times New Roman"/>
        </w:rPr>
      </w:pPr>
      <w:r w:rsidRPr="00F63BFB">
        <w:rPr>
          <w:rFonts w:ascii="Garamond" w:hAnsi="Garamond" w:cs="Times New Roman"/>
        </w:rPr>
        <w:t xml:space="preserve">Di Paolo, E., A., </w:t>
      </w:r>
      <w:proofErr w:type="spellStart"/>
      <w:r w:rsidRPr="00F63BFB">
        <w:rPr>
          <w:rFonts w:ascii="Garamond" w:hAnsi="Garamond" w:cs="Times New Roman"/>
        </w:rPr>
        <w:t>Rohde</w:t>
      </w:r>
      <w:proofErr w:type="spellEnd"/>
      <w:r w:rsidRPr="00F63BFB">
        <w:rPr>
          <w:rFonts w:ascii="Garamond" w:hAnsi="Garamond" w:cs="Times New Roman"/>
        </w:rPr>
        <w:t xml:space="preserve">, M., &amp; De </w:t>
      </w:r>
      <w:proofErr w:type="spellStart"/>
      <w:r w:rsidRPr="00F63BFB">
        <w:rPr>
          <w:rFonts w:ascii="Garamond" w:hAnsi="Garamond" w:cs="Times New Roman"/>
        </w:rPr>
        <w:t>Jaegher</w:t>
      </w:r>
      <w:proofErr w:type="spellEnd"/>
      <w:r w:rsidRPr="00F63BFB">
        <w:rPr>
          <w:rFonts w:ascii="Garamond" w:hAnsi="Garamond" w:cs="Times New Roman"/>
        </w:rPr>
        <w:t xml:space="preserve">, H. (2010). </w:t>
      </w:r>
      <w:proofErr w:type="spellStart"/>
      <w:r w:rsidRPr="00F63BFB">
        <w:rPr>
          <w:rFonts w:ascii="Garamond" w:hAnsi="Garamond" w:cs="Times New Roman"/>
        </w:rPr>
        <w:t>Horizons</w:t>
      </w:r>
      <w:proofErr w:type="spellEnd"/>
      <w:r w:rsidRPr="00F63BFB">
        <w:rPr>
          <w:rFonts w:ascii="Garamond" w:hAnsi="Garamond" w:cs="Times New Roman"/>
        </w:rPr>
        <w:t xml:space="preserve"> </w:t>
      </w:r>
      <w:proofErr w:type="spellStart"/>
      <w:r w:rsidRPr="00F63BFB">
        <w:rPr>
          <w:rFonts w:ascii="Garamond" w:hAnsi="Garamond" w:cs="Times New Roman"/>
        </w:rPr>
        <w:t>for</w:t>
      </w:r>
      <w:proofErr w:type="spellEnd"/>
      <w:r w:rsidRPr="00F63BFB">
        <w:rPr>
          <w:rFonts w:ascii="Garamond" w:hAnsi="Garamond" w:cs="Times New Roman"/>
        </w:rPr>
        <w:t xml:space="preserve"> </w:t>
      </w:r>
      <w:proofErr w:type="spellStart"/>
      <w:r w:rsidRPr="00F63BFB">
        <w:rPr>
          <w:rFonts w:ascii="Garamond" w:hAnsi="Garamond" w:cs="Times New Roman"/>
        </w:rPr>
        <w:t>the</w:t>
      </w:r>
      <w:proofErr w:type="spellEnd"/>
      <w:r w:rsidRPr="00F63BFB">
        <w:rPr>
          <w:rFonts w:ascii="Garamond" w:hAnsi="Garamond" w:cs="Times New Roman"/>
        </w:rPr>
        <w:t xml:space="preserve"> </w:t>
      </w:r>
      <w:proofErr w:type="spellStart"/>
      <w:r w:rsidRPr="00F63BFB">
        <w:rPr>
          <w:rFonts w:ascii="Garamond" w:hAnsi="Garamond" w:cs="Times New Roman"/>
        </w:rPr>
        <w:t>enactive</w:t>
      </w:r>
      <w:proofErr w:type="spellEnd"/>
      <w:r w:rsidRPr="00F63BFB">
        <w:rPr>
          <w:rFonts w:ascii="Garamond" w:hAnsi="Garamond" w:cs="Times New Roman"/>
        </w:rPr>
        <w:t xml:space="preserve"> mind: </w:t>
      </w:r>
      <w:proofErr w:type="spellStart"/>
      <w:r w:rsidRPr="00F63BFB">
        <w:rPr>
          <w:rFonts w:ascii="Garamond" w:hAnsi="Garamond" w:cs="Times New Roman"/>
        </w:rPr>
        <w:t>Values</w:t>
      </w:r>
      <w:proofErr w:type="spellEnd"/>
      <w:r w:rsidRPr="00F63BFB">
        <w:rPr>
          <w:rFonts w:ascii="Garamond" w:hAnsi="Garamond" w:cs="Times New Roman"/>
        </w:rPr>
        <w:t xml:space="preserve">, </w:t>
      </w:r>
      <w:proofErr w:type="spellStart"/>
      <w:r w:rsidRPr="00F63BFB">
        <w:rPr>
          <w:rFonts w:ascii="Garamond" w:hAnsi="Garamond" w:cs="Times New Roman"/>
        </w:rPr>
        <w:t>social</w:t>
      </w:r>
      <w:proofErr w:type="spellEnd"/>
      <w:r w:rsidRPr="00F63BFB">
        <w:rPr>
          <w:rFonts w:ascii="Garamond" w:hAnsi="Garamond" w:cs="Times New Roman"/>
        </w:rPr>
        <w:t xml:space="preserve"> </w:t>
      </w:r>
      <w:proofErr w:type="spellStart"/>
      <w:r w:rsidRPr="00F63BFB">
        <w:rPr>
          <w:rFonts w:ascii="Garamond" w:hAnsi="Garamond" w:cs="Times New Roman"/>
        </w:rPr>
        <w:t>interaction</w:t>
      </w:r>
      <w:proofErr w:type="spellEnd"/>
      <w:r w:rsidRPr="00F63BFB">
        <w:rPr>
          <w:rFonts w:ascii="Garamond" w:hAnsi="Garamond" w:cs="Times New Roman"/>
        </w:rPr>
        <w:t xml:space="preserve">, </w:t>
      </w:r>
      <w:proofErr w:type="spellStart"/>
      <w:r w:rsidRPr="00F63BFB">
        <w:rPr>
          <w:rFonts w:ascii="Garamond" w:hAnsi="Garamond" w:cs="Times New Roman"/>
        </w:rPr>
        <w:t>and</w:t>
      </w:r>
      <w:proofErr w:type="spellEnd"/>
      <w:r w:rsidRPr="00F63BFB">
        <w:rPr>
          <w:rFonts w:ascii="Garamond" w:hAnsi="Garamond" w:cs="Times New Roman"/>
        </w:rPr>
        <w:t xml:space="preserve"> </w:t>
      </w:r>
      <w:proofErr w:type="spellStart"/>
      <w:r w:rsidRPr="00F63BFB">
        <w:rPr>
          <w:rFonts w:ascii="Garamond" w:hAnsi="Garamond" w:cs="Times New Roman"/>
        </w:rPr>
        <w:t>play</w:t>
      </w:r>
      <w:proofErr w:type="spellEnd"/>
      <w:r w:rsidRPr="00F63BFB">
        <w:rPr>
          <w:rFonts w:ascii="Garamond" w:hAnsi="Garamond" w:cs="Times New Roman"/>
        </w:rPr>
        <w:t xml:space="preserve">. In J. Stewart, O. </w:t>
      </w:r>
      <w:proofErr w:type="spellStart"/>
      <w:r w:rsidRPr="00F63BFB">
        <w:rPr>
          <w:rFonts w:ascii="Garamond" w:hAnsi="Garamond" w:cs="Times New Roman"/>
        </w:rPr>
        <w:t>Gapenne</w:t>
      </w:r>
      <w:proofErr w:type="spellEnd"/>
      <w:r w:rsidRPr="00F63BFB">
        <w:rPr>
          <w:rFonts w:ascii="Garamond" w:hAnsi="Garamond" w:cs="Times New Roman"/>
        </w:rPr>
        <w:t xml:space="preserve"> </w:t>
      </w:r>
      <w:proofErr w:type="spellStart"/>
      <w:r w:rsidRPr="00F63BFB">
        <w:rPr>
          <w:rFonts w:ascii="Garamond" w:hAnsi="Garamond" w:cs="Times New Roman"/>
        </w:rPr>
        <w:t>and</w:t>
      </w:r>
      <w:proofErr w:type="spellEnd"/>
      <w:r w:rsidRPr="00F63BFB">
        <w:rPr>
          <w:rFonts w:ascii="Garamond" w:hAnsi="Garamond" w:cs="Times New Roman"/>
        </w:rPr>
        <w:t xml:space="preserve"> E. A. Di Paolo (</w:t>
      </w:r>
      <w:proofErr w:type="spellStart"/>
      <w:r w:rsidRPr="00F63BFB">
        <w:rPr>
          <w:rFonts w:ascii="Garamond" w:hAnsi="Garamond" w:cs="Times New Roman"/>
        </w:rPr>
        <w:t>Eds</w:t>
      </w:r>
      <w:proofErr w:type="spellEnd"/>
      <w:r w:rsidRPr="00F63BFB">
        <w:rPr>
          <w:rFonts w:ascii="Garamond" w:hAnsi="Garamond" w:cs="Times New Roman"/>
        </w:rPr>
        <w:t xml:space="preserve">), </w:t>
      </w:r>
      <w:proofErr w:type="spellStart"/>
      <w:r w:rsidRPr="00F63BFB">
        <w:rPr>
          <w:rFonts w:ascii="Garamond" w:hAnsi="Garamond" w:cs="Times New Roman"/>
          <w:i/>
          <w:iCs/>
        </w:rPr>
        <w:t>Enaction</w:t>
      </w:r>
      <w:proofErr w:type="spellEnd"/>
      <w:r w:rsidRPr="00F63BFB">
        <w:rPr>
          <w:rFonts w:ascii="Garamond" w:hAnsi="Garamond" w:cs="Times New Roman"/>
          <w:i/>
          <w:iCs/>
        </w:rPr>
        <w:t xml:space="preserve">: </w:t>
      </w:r>
      <w:proofErr w:type="spellStart"/>
      <w:r w:rsidRPr="00F63BFB">
        <w:rPr>
          <w:rFonts w:ascii="Garamond" w:hAnsi="Garamond" w:cs="Times New Roman"/>
          <w:i/>
          <w:iCs/>
        </w:rPr>
        <w:t>Towards</w:t>
      </w:r>
      <w:proofErr w:type="spellEnd"/>
      <w:r w:rsidRPr="00F63BFB">
        <w:rPr>
          <w:rFonts w:ascii="Garamond" w:hAnsi="Garamond" w:cs="Times New Roman"/>
          <w:i/>
          <w:iCs/>
        </w:rPr>
        <w:t xml:space="preserve"> a New </w:t>
      </w:r>
      <w:proofErr w:type="spellStart"/>
      <w:r w:rsidRPr="00F63BFB">
        <w:rPr>
          <w:rFonts w:ascii="Garamond" w:hAnsi="Garamond" w:cs="Times New Roman"/>
          <w:i/>
          <w:iCs/>
        </w:rPr>
        <w:t>Paradigm</w:t>
      </w:r>
      <w:proofErr w:type="spellEnd"/>
      <w:r w:rsidRPr="00F63BFB">
        <w:rPr>
          <w:rFonts w:ascii="Garamond" w:hAnsi="Garamond" w:cs="Times New Roman"/>
          <w:i/>
          <w:iCs/>
        </w:rPr>
        <w:t xml:space="preserve"> </w:t>
      </w:r>
      <w:proofErr w:type="spellStart"/>
      <w:r w:rsidRPr="00F63BFB">
        <w:rPr>
          <w:rFonts w:ascii="Garamond" w:hAnsi="Garamond" w:cs="Times New Roman"/>
          <w:i/>
          <w:iCs/>
        </w:rPr>
        <w:t>for</w:t>
      </w:r>
      <w:proofErr w:type="spellEnd"/>
      <w:r w:rsidRPr="00F63BFB">
        <w:rPr>
          <w:rFonts w:ascii="Garamond" w:hAnsi="Garamond" w:cs="Times New Roman"/>
          <w:i/>
          <w:iCs/>
        </w:rPr>
        <w:t xml:space="preserve"> </w:t>
      </w:r>
      <w:proofErr w:type="spellStart"/>
      <w:r w:rsidRPr="00F63BFB">
        <w:rPr>
          <w:rFonts w:ascii="Garamond" w:hAnsi="Garamond" w:cs="Times New Roman"/>
          <w:i/>
          <w:iCs/>
        </w:rPr>
        <w:t>Cognitive</w:t>
      </w:r>
      <w:proofErr w:type="spellEnd"/>
      <w:r w:rsidRPr="00F63BFB">
        <w:rPr>
          <w:rFonts w:ascii="Garamond" w:hAnsi="Garamond" w:cs="Times New Roman"/>
          <w:i/>
          <w:iCs/>
        </w:rPr>
        <w:t xml:space="preserve"> </w:t>
      </w:r>
      <w:proofErr w:type="spellStart"/>
      <w:r w:rsidRPr="00F63BFB">
        <w:rPr>
          <w:rFonts w:ascii="Garamond" w:hAnsi="Garamond" w:cs="Times New Roman"/>
          <w:i/>
          <w:iCs/>
        </w:rPr>
        <w:t>Science</w:t>
      </w:r>
      <w:proofErr w:type="spellEnd"/>
      <w:r w:rsidRPr="00F63BFB">
        <w:rPr>
          <w:rFonts w:ascii="Garamond" w:hAnsi="Garamond" w:cs="Times New Roman"/>
        </w:rPr>
        <w:t xml:space="preserve"> (pp. 33-87). Cambridge: MIT Press.</w:t>
      </w:r>
    </w:p>
    <w:p w14:paraId="544E43B9" w14:textId="77777777" w:rsidR="002E7019" w:rsidRPr="00F63BFB" w:rsidRDefault="004261CA" w:rsidP="002E7019">
      <w:pPr>
        <w:pStyle w:val="ListParagraph"/>
        <w:widowControl w:val="0"/>
        <w:numPr>
          <w:ilvl w:val="0"/>
          <w:numId w:val="8"/>
        </w:numPr>
        <w:autoSpaceDE w:val="0"/>
        <w:autoSpaceDN w:val="0"/>
        <w:adjustRightInd w:val="0"/>
        <w:spacing w:after="240"/>
        <w:jc w:val="both"/>
        <w:rPr>
          <w:rFonts w:ascii="Garamond" w:hAnsi="Garamond" w:cs="Times New Roman"/>
        </w:rPr>
      </w:pPr>
      <w:r w:rsidRPr="00F63BFB">
        <w:rPr>
          <w:rFonts w:ascii="Garamond" w:hAnsi="Garamond" w:cs="Times New Roman"/>
        </w:rPr>
        <w:t xml:space="preserve">Huizinga, J. (1955). </w:t>
      </w:r>
      <w:r w:rsidRPr="00F63BFB">
        <w:rPr>
          <w:rFonts w:ascii="Garamond" w:hAnsi="Garamond" w:cs="Times New Roman"/>
          <w:i/>
          <w:iCs/>
        </w:rPr>
        <w:t xml:space="preserve">Homo </w:t>
      </w:r>
      <w:proofErr w:type="spellStart"/>
      <w:r w:rsidRPr="00F63BFB">
        <w:rPr>
          <w:rFonts w:ascii="Garamond" w:hAnsi="Garamond" w:cs="Times New Roman"/>
          <w:i/>
          <w:iCs/>
        </w:rPr>
        <w:t>Ludens</w:t>
      </w:r>
      <w:proofErr w:type="spellEnd"/>
      <w:r w:rsidRPr="00F63BFB">
        <w:rPr>
          <w:rFonts w:ascii="Garamond" w:hAnsi="Garamond" w:cs="Times New Roman"/>
          <w:i/>
          <w:iCs/>
        </w:rPr>
        <w:t xml:space="preserve">: A </w:t>
      </w:r>
      <w:proofErr w:type="spellStart"/>
      <w:r w:rsidRPr="00F63BFB">
        <w:rPr>
          <w:rFonts w:ascii="Garamond" w:hAnsi="Garamond" w:cs="Times New Roman"/>
          <w:i/>
          <w:iCs/>
        </w:rPr>
        <w:t>Study</w:t>
      </w:r>
      <w:proofErr w:type="spellEnd"/>
      <w:r w:rsidRPr="00F63BFB">
        <w:rPr>
          <w:rFonts w:ascii="Garamond" w:hAnsi="Garamond" w:cs="Times New Roman"/>
          <w:i/>
          <w:iCs/>
        </w:rPr>
        <w:t xml:space="preserve"> of </w:t>
      </w:r>
      <w:proofErr w:type="spellStart"/>
      <w:r w:rsidRPr="00F63BFB">
        <w:rPr>
          <w:rFonts w:ascii="Garamond" w:hAnsi="Garamond" w:cs="Times New Roman"/>
          <w:i/>
          <w:iCs/>
        </w:rPr>
        <w:t>the</w:t>
      </w:r>
      <w:proofErr w:type="spellEnd"/>
      <w:r w:rsidRPr="00F63BFB">
        <w:rPr>
          <w:rFonts w:ascii="Garamond" w:hAnsi="Garamond" w:cs="Times New Roman"/>
          <w:i/>
          <w:iCs/>
        </w:rPr>
        <w:t xml:space="preserve"> Play-Element in Culture</w:t>
      </w:r>
      <w:r w:rsidRPr="00F63BFB">
        <w:rPr>
          <w:rFonts w:ascii="Garamond" w:hAnsi="Garamond" w:cs="Times New Roman"/>
        </w:rPr>
        <w:t xml:space="preserve">. Boston: </w:t>
      </w:r>
      <w:proofErr w:type="spellStart"/>
      <w:r w:rsidRPr="00F63BFB">
        <w:rPr>
          <w:rFonts w:ascii="Garamond" w:hAnsi="Garamond" w:cs="Times New Roman"/>
        </w:rPr>
        <w:t>Beacon</w:t>
      </w:r>
      <w:proofErr w:type="spellEnd"/>
      <w:r w:rsidRPr="00F63BFB">
        <w:rPr>
          <w:rFonts w:ascii="Garamond" w:hAnsi="Garamond" w:cs="Times New Roman"/>
        </w:rPr>
        <w:t xml:space="preserve"> Press.</w:t>
      </w:r>
    </w:p>
    <w:p w14:paraId="459CEB5E" w14:textId="77777777" w:rsidR="002E7019" w:rsidRPr="00F63BFB" w:rsidRDefault="004261CA" w:rsidP="00D00213">
      <w:pPr>
        <w:pStyle w:val="ListParagraph"/>
        <w:widowControl w:val="0"/>
        <w:numPr>
          <w:ilvl w:val="0"/>
          <w:numId w:val="8"/>
        </w:numPr>
        <w:autoSpaceDE w:val="0"/>
        <w:autoSpaceDN w:val="0"/>
        <w:adjustRightInd w:val="0"/>
        <w:spacing w:after="240"/>
        <w:jc w:val="both"/>
        <w:rPr>
          <w:rFonts w:ascii="Garamond" w:hAnsi="Garamond" w:cs="Times New Roman"/>
        </w:rPr>
      </w:pPr>
      <w:r w:rsidRPr="00F63BFB">
        <w:rPr>
          <w:rFonts w:ascii="Garamond" w:hAnsi="Garamond" w:cs="Times New Roman"/>
          <w:color w:val="000000" w:themeColor="text1"/>
          <w:lang w:val="en-GB"/>
        </w:rPr>
        <w:t xml:space="preserve">Noë, A. (2015). </w:t>
      </w:r>
      <w:r w:rsidRPr="00F63BFB">
        <w:rPr>
          <w:rFonts w:ascii="Garamond" w:hAnsi="Garamond" w:cs="Times New Roman"/>
          <w:i/>
          <w:color w:val="000000" w:themeColor="text1"/>
          <w:lang w:val="en-GB"/>
        </w:rPr>
        <w:t>Strange Tools: Art and Human Mind</w:t>
      </w:r>
      <w:r w:rsidRPr="00F63BFB">
        <w:rPr>
          <w:rFonts w:ascii="Garamond" w:hAnsi="Garamond" w:cs="Times New Roman"/>
          <w:color w:val="000000" w:themeColor="text1"/>
          <w:lang w:val="en-GB"/>
        </w:rPr>
        <w:t>. New York: Hill and Wang.</w:t>
      </w:r>
    </w:p>
    <w:p w14:paraId="75EC1AD4" w14:textId="2B705AB1" w:rsidR="004261CA" w:rsidRPr="00F63BFB" w:rsidRDefault="004261CA" w:rsidP="00D00213">
      <w:pPr>
        <w:pStyle w:val="ListParagraph"/>
        <w:widowControl w:val="0"/>
        <w:numPr>
          <w:ilvl w:val="0"/>
          <w:numId w:val="8"/>
        </w:numPr>
        <w:autoSpaceDE w:val="0"/>
        <w:autoSpaceDN w:val="0"/>
        <w:adjustRightInd w:val="0"/>
        <w:spacing w:after="240"/>
        <w:jc w:val="both"/>
        <w:rPr>
          <w:rFonts w:ascii="Garamond" w:hAnsi="Garamond" w:cs="Times New Roman"/>
        </w:rPr>
      </w:pPr>
      <w:proofErr w:type="spellStart"/>
      <w:r w:rsidRPr="00F63BFB">
        <w:rPr>
          <w:rFonts w:ascii="Garamond" w:eastAsia="Times New Roman" w:hAnsi="Garamond" w:cs="Times New Roman"/>
          <w:shd w:val="clear" w:color="auto" w:fill="FFFFFF"/>
        </w:rPr>
        <w:t>Spariosu</w:t>
      </w:r>
      <w:proofErr w:type="spellEnd"/>
      <w:r w:rsidRPr="00F63BFB">
        <w:rPr>
          <w:rFonts w:ascii="Garamond" w:eastAsia="Times New Roman" w:hAnsi="Garamond" w:cs="Times New Roman"/>
          <w:shd w:val="clear" w:color="auto" w:fill="FFFFFF"/>
        </w:rPr>
        <w:t xml:space="preserve">, M. (1989). </w:t>
      </w:r>
      <w:r w:rsidRPr="00F63BFB">
        <w:rPr>
          <w:rFonts w:ascii="Garamond" w:eastAsia="Times New Roman" w:hAnsi="Garamond" w:cs="Times New Roman"/>
          <w:i/>
        </w:rPr>
        <w:t xml:space="preserve">Dionysus </w:t>
      </w:r>
      <w:proofErr w:type="spellStart"/>
      <w:r w:rsidRPr="00F63BFB">
        <w:rPr>
          <w:rFonts w:ascii="Garamond" w:eastAsia="Times New Roman" w:hAnsi="Garamond" w:cs="Times New Roman"/>
          <w:i/>
        </w:rPr>
        <w:t>Reborn</w:t>
      </w:r>
      <w:proofErr w:type="spellEnd"/>
      <w:r w:rsidRPr="00F63BFB">
        <w:rPr>
          <w:rFonts w:ascii="Garamond" w:eastAsia="Times New Roman" w:hAnsi="Garamond" w:cs="Times New Roman"/>
          <w:i/>
        </w:rPr>
        <w:t xml:space="preserve">: Play </w:t>
      </w:r>
      <w:proofErr w:type="spellStart"/>
      <w:r w:rsidRPr="00F63BFB">
        <w:rPr>
          <w:rFonts w:ascii="Garamond" w:eastAsia="Times New Roman" w:hAnsi="Garamond" w:cs="Times New Roman"/>
          <w:i/>
        </w:rPr>
        <w:t>and</w:t>
      </w:r>
      <w:proofErr w:type="spellEnd"/>
      <w:r w:rsidRPr="00F63BFB">
        <w:rPr>
          <w:rFonts w:ascii="Garamond" w:eastAsia="Times New Roman" w:hAnsi="Garamond" w:cs="Times New Roman"/>
          <w:i/>
        </w:rPr>
        <w:t xml:space="preserve"> </w:t>
      </w:r>
      <w:proofErr w:type="spellStart"/>
      <w:r w:rsidRPr="00F63BFB">
        <w:rPr>
          <w:rFonts w:ascii="Garamond" w:eastAsia="Times New Roman" w:hAnsi="Garamond" w:cs="Times New Roman"/>
          <w:i/>
        </w:rPr>
        <w:t>the</w:t>
      </w:r>
      <w:proofErr w:type="spellEnd"/>
      <w:r w:rsidRPr="00F63BFB">
        <w:rPr>
          <w:rFonts w:ascii="Garamond" w:eastAsia="Times New Roman" w:hAnsi="Garamond" w:cs="Times New Roman"/>
          <w:i/>
        </w:rPr>
        <w:t xml:space="preserve"> </w:t>
      </w:r>
      <w:proofErr w:type="spellStart"/>
      <w:r w:rsidRPr="00F63BFB">
        <w:rPr>
          <w:rFonts w:ascii="Garamond" w:eastAsia="Times New Roman" w:hAnsi="Garamond" w:cs="Times New Roman"/>
          <w:i/>
        </w:rPr>
        <w:t>Aesthetic</w:t>
      </w:r>
      <w:proofErr w:type="spellEnd"/>
      <w:r w:rsidRPr="00F63BFB">
        <w:rPr>
          <w:rFonts w:ascii="Garamond" w:eastAsia="Times New Roman" w:hAnsi="Garamond" w:cs="Times New Roman"/>
          <w:i/>
        </w:rPr>
        <w:t xml:space="preserve"> </w:t>
      </w:r>
      <w:proofErr w:type="spellStart"/>
      <w:r w:rsidRPr="00F63BFB">
        <w:rPr>
          <w:rFonts w:ascii="Garamond" w:eastAsia="Times New Roman" w:hAnsi="Garamond" w:cs="Times New Roman"/>
          <w:i/>
        </w:rPr>
        <w:t>Dimension</w:t>
      </w:r>
      <w:proofErr w:type="spellEnd"/>
      <w:r w:rsidRPr="00F63BFB">
        <w:rPr>
          <w:rFonts w:ascii="Garamond" w:eastAsia="Times New Roman" w:hAnsi="Garamond" w:cs="Times New Roman"/>
          <w:i/>
        </w:rPr>
        <w:t xml:space="preserve"> in Modern </w:t>
      </w:r>
      <w:proofErr w:type="spellStart"/>
      <w:r w:rsidRPr="00F63BFB">
        <w:rPr>
          <w:rFonts w:ascii="Garamond" w:eastAsia="Times New Roman" w:hAnsi="Garamond" w:cs="Times New Roman"/>
          <w:i/>
        </w:rPr>
        <w:t>Philosophical</w:t>
      </w:r>
      <w:proofErr w:type="spellEnd"/>
      <w:r w:rsidRPr="00F63BFB">
        <w:rPr>
          <w:rFonts w:ascii="Garamond" w:eastAsia="Times New Roman" w:hAnsi="Garamond" w:cs="Times New Roman"/>
          <w:i/>
        </w:rPr>
        <w:t xml:space="preserve"> </w:t>
      </w:r>
      <w:proofErr w:type="spellStart"/>
      <w:r w:rsidRPr="00F63BFB">
        <w:rPr>
          <w:rFonts w:ascii="Garamond" w:eastAsia="Times New Roman" w:hAnsi="Garamond" w:cs="Times New Roman"/>
          <w:i/>
        </w:rPr>
        <w:t>and</w:t>
      </w:r>
      <w:proofErr w:type="spellEnd"/>
      <w:r w:rsidRPr="00F63BFB">
        <w:rPr>
          <w:rFonts w:ascii="Garamond" w:eastAsia="Times New Roman" w:hAnsi="Garamond" w:cs="Times New Roman"/>
          <w:i/>
        </w:rPr>
        <w:t xml:space="preserve"> </w:t>
      </w:r>
      <w:proofErr w:type="spellStart"/>
      <w:r w:rsidRPr="00F63BFB">
        <w:rPr>
          <w:rFonts w:ascii="Garamond" w:eastAsia="Times New Roman" w:hAnsi="Garamond" w:cs="Times New Roman"/>
          <w:i/>
        </w:rPr>
        <w:t>Scientific</w:t>
      </w:r>
      <w:proofErr w:type="spellEnd"/>
      <w:r w:rsidRPr="00F63BFB">
        <w:rPr>
          <w:rFonts w:ascii="Garamond" w:eastAsia="Times New Roman" w:hAnsi="Garamond" w:cs="Times New Roman"/>
          <w:i/>
        </w:rPr>
        <w:t xml:space="preserve"> Discourse</w:t>
      </w:r>
      <w:r w:rsidRPr="00F63BFB">
        <w:rPr>
          <w:rFonts w:ascii="Garamond" w:eastAsia="Times New Roman" w:hAnsi="Garamond" w:cs="Times New Roman"/>
        </w:rPr>
        <w:t xml:space="preserve">. </w:t>
      </w:r>
      <w:proofErr w:type="spellStart"/>
      <w:r w:rsidRPr="00F63BFB">
        <w:rPr>
          <w:rFonts w:ascii="Garamond" w:eastAsia="Times New Roman" w:hAnsi="Garamond" w:cs="Times New Roman"/>
        </w:rPr>
        <w:t>Cornell</w:t>
      </w:r>
      <w:proofErr w:type="spellEnd"/>
      <w:r w:rsidRPr="00F63BFB">
        <w:rPr>
          <w:rFonts w:ascii="Garamond" w:eastAsia="Times New Roman" w:hAnsi="Garamond" w:cs="Times New Roman"/>
        </w:rPr>
        <w:t xml:space="preserve">: </w:t>
      </w:r>
      <w:proofErr w:type="spellStart"/>
      <w:r w:rsidRPr="00F63BFB">
        <w:rPr>
          <w:rFonts w:ascii="Garamond" w:eastAsia="Times New Roman" w:hAnsi="Garamond" w:cs="Times New Roman"/>
          <w:color w:val="333333"/>
          <w:shd w:val="clear" w:color="auto" w:fill="FFFFFF"/>
        </w:rPr>
        <w:t>Cornell</w:t>
      </w:r>
      <w:proofErr w:type="spellEnd"/>
      <w:r w:rsidRPr="00F63BFB">
        <w:rPr>
          <w:rFonts w:ascii="Garamond" w:eastAsia="Times New Roman" w:hAnsi="Garamond" w:cs="Times New Roman"/>
          <w:color w:val="333333"/>
          <w:shd w:val="clear" w:color="auto" w:fill="FFFFFF"/>
        </w:rPr>
        <w:t xml:space="preserve"> University Press.</w:t>
      </w:r>
    </w:p>
    <w:p w14:paraId="5B3E87C6" w14:textId="2146DE29" w:rsidR="004261CA" w:rsidRPr="002E7019" w:rsidRDefault="004261CA" w:rsidP="002E7019">
      <w:pPr>
        <w:jc w:val="both"/>
        <w:rPr>
          <w:rFonts w:ascii="Garamond" w:hAnsi="Garamond" w:cs="Times New Roman"/>
        </w:rPr>
      </w:pPr>
      <w:proofErr w:type="spellStart"/>
      <w:r w:rsidRPr="00113C79">
        <w:rPr>
          <w:rFonts w:ascii="Garamond" w:eastAsia="Times New Roman" w:hAnsi="Garamond" w:cs="Times New Roman"/>
          <w:b/>
          <w:color w:val="000000" w:themeColor="text1"/>
          <w:shd w:val="clear" w:color="auto" w:fill="FFFFFF"/>
        </w:rPr>
        <w:t>Carolien</w:t>
      </w:r>
      <w:proofErr w:type="spellEnd"/>
      <w:r w:rsidRPr="00113C79">
        <w:rPr>
          <w:rFonts w:ascii="Garamond" w:eastAsia="Times New Roman" w:hAnsi="Garamond" w:cs="Times New Roman"/>
          <w:b/>
          <w:color w:val="000000" w:themeColor="text1"/>
          <w:shd w:val="clear" w:color="auto" w:fill="FFFFFF"/>
        </w:rPr>
        <w:t xml:space="preserve"> </w:t>
      </w:r>
      <w:proofErr w:type="spellStart"/>
      <w:r w:rsidRPr="00113C79">
        <w:rPr>
          <w:rFonts w:ascii="Garamond" w:eastAsia="Times New Roman" w:hAnsi="Garamond" w:cs="Times New Roman"/>
          <w:b/>
          <w:color w:val="000000" w:themeColor="text1"/>
          <w:shd w:val="clear" w:color="auto" w:fill="FFFFFF"/>
        </w:rPr>
        <w:t>Hermans</w:t>
      </w:r>
      <w:proofErr w:type="spellEnd"/>
      <w:r w:rsidRPr="002E7019">
        <w:rPr>
          <w:rFonts w:ascii="Garamond" w:eastAsia="Times New Roman" w:hAnsi="Garamond" w:cs="Times New Roman"/>
          <w:color w:val="000000" w:themeColor="text1"/>
          <w:shd w:val="clear" w:color="auto" w:fill="FFFFFF"/>
        </w:rPr>
        <w:t xml:space="preserve"> studied expressive dance at the </w:t>
      </w:r>
      <w:proofErr w:type="spellStart"/>
      <w:r w:rsidRPr="002E7019">
        <w:rPr>
          <w:rFonts w:ascii="Garamond" w:eastAsia="Times New Roman" w:hAnsi="Garamond" w:cs="Times New Roman"/>
          <w:color w:val="000000" w:themeColor="text1"/>
          <w:shd w:val="clear" w:color="auto" w:fill="FFFFFF"/>
        </w:rPr>
        <w:t>Fontys</w:t>
      </w:r>
      <w:proofErr w:type="spellEnd"/>
      <w:r w:rsidRPr="002E7019">
        <w:rPr>
          <w:rFonts w:ascii="Garamond" w:eastAsia="Times New Roman" w:hAnsi="Garamond" w:cs="Times New Roman"/>
          <w:color w:val="000000" w:themeColor="text1"/>
          <w:shd w:val="clear" w:color="auto" w:fill="FFFFFF"/>
        </w:rPr>
        <w:t xml:space="preserve"> Dance Academy, new dance at the SNDO (bachelor) and choreography (master) at the Amsterdam University of the Arts. Next to this, she graduated (cum laude) at the </w:t>
      </w:r>
      <w:proofErr w:type="spellStart"/>
      <w:r w:rsidRPr="002E7019">
        <w:rPr>
          <w:rFonts w:ascii="Garamond" w:eastAsia="Times New Roman" w:hAnsi="Garamond" w:cs="Times New Roman"/>
          <w:color w:val="000000" w:themeColor="text1"/>
          <w:shd w:val="clear" w:color="auto" w:fill="FFFFFF"/>
        </w:rPr>
        <w:t>Radboud</w:t>
      </w:r>
      <w:proofErr w:type="spellEnd"/>
      <w:r w:rsidRPr="002E7019">
        <w:rPr>
          <w:rFonts w:ascii="Garamond" w:eastAsia="Times New Roman" w:hAnsi="Garamond" w:cs="Times New Roman"/>
          <w:color w:val="000000" w:themeColor="text1"/>
          <w:shd w:val="clear" w:color="auto" w:fill="FFFFFF"/>
        </w:rPr>
        <w:t xml:space="preserve"> University in Nijmegen, department </w:t>
      </w:r>
      <w:proofErr w:type="spellStart"/>
      <w:r w:rsidRPr="002E7019">
        <w:rPr>
          <w:rFonts w:ascii="Garamond" w:eastAsia="Times New Roman" w:hAnsi="Garamond" w:cs="Times New Roman"/>
          <w:color w:val="000000" w:themeColor="text1"/>
          <w:shd w:val="clear" w:color="auto" w:fill="FFFFFF"/>
        </w:rPr>
        <w:t>Orthopedagogy</w:t>
      </w:r>
      <w:proofErr w:type="spellEnd"/>
      <w:r w:rsidRPr="002E7019">
        <w:rPr>
          <w:rFonts w:ascii="Garamond" w:eastAsia="Times New Roman" w:hAnsi="Garamond" w:cs="Times New Roman"/>
          <w:color w:val="000000" w:themeColor="text1"/>
          <w:shd w:val="clear" w:color="auto" w:fill="FFFFFF"/>
        </w:rPr>
        <w:t xml:space="preserve">.  Currently she is a senior lecturer at the University of the Arts in both Amsterdam and Utrecht. She is also affiliated to the University of Leiden, Academy of Creative Performing Arts, where she is doing an artistic PhD research entitled ‘Dance and Play: A Comparison between Children’s Physical Play Events and Dance Improvisational Practice’. </w:t>
      </w:r>
      <w:r w:rsidRPr="002E7019">
        <w:rPr>
          <w:rFonts w:ascii="Garamond" w:hAnsi="Garamond" w:cs="Times New Roman"/>
          <w:color w:val="212121"/>
          <w:lang w:val="en"/>
        </w:rPr>
        <w:t>Themes she is currently engaged with: dance improvisation, play, ecological pedagogy, body-mind connection, embodied cognition and spirituality.</w:t>
      </w:r>
    </w:p>
    <w:p w14:paraId="08EB8D2D" w14:textId="77777777" w:rsidR="004261CA" w:rsidRPr="002E7019" w:rsidRDefault="004261CA" w:rsidP="00D00213">
      <w:pPr>
        <w:pStyle w:val="NoSpacing"/>
        <w:jc w:val="both"/>
        <w:rPr>
          <w:rFonts w:ascii="Garamond" w:hAnsi="Garamond" w:cs="Times New Roman"/>
        </w:rPr>
      </w:pPr>
    </w:p>
    <w:p w14:paraId="1556FD95" w14:textId="77777777" w:rsidR="00AC7767" w:rsidRPr="002E7019" w:rsidRDefault="00AC7767" w:rsidP="00AC7767">
      <w:pPr>
        <w:jc w:val="center"/>
        <w:rPr>
          <w:rFonts w:ascii="Garamond" w:hAnsi="Garamond" w:cs="Times New Roman"/>
          <w:lang w:val="en-GB"/>
        </w:rPr>
      </w:pPr>
      <w:r>
        <w:rPr>
          <w:rFonts w:ascii="Garamond" w:hAnsi="Garamond" w:cs="Times New Roman"/>
          <w:lang w:val="en-GB"/>
        </w:rPr>
        <w:sym w:font="Symbol" w:char="F0A5"/>
      </w:r>
    </w:p>
    <w:p w14:paraId="20FFE180" w14:textId="77777777" w:rsidR="00C21B25" w:rsidRPr="002E7019" w:rsidRDefault="00C21B25" w:rsidP="00C21B25">
      <w:pPr>
        <w:jc w:val="center"/>
        <w:rPr>
          <w:rFonts w:ascii="Garamond" w:hAnsi="Garamond"/>
          <w:b/>
          <w:bCs/>
        </w:rPr>
      </w:pPr>
    </w:p>
    <w:p w14:paraId="137AAF50" w14:textId="6DC1F13C" w:rsidR="00C21B25" w:rsidRPr="00AC7767" w:rsidRDefault="00C21B25" w:rsidP="00C877B8">
      <w:pPr>
        <w:rPr>
          <w:rFonts w:ascii="Garamond" w:hAnsi="Garamond"/>
          <w:b/>
          <w:bCs/>
          <w:sz w:val="26"/>
          <w:szCs w:val="26"/>
        </w:rPr>
      </w:pPr>
      <w:proofErr w:type="spellStart"/>
      <w:r w:rsidRPr="00AC7767">
        <w:rPr>
          <w:rFonts w:ascii="Garamond" w:hAnsi="Garamond"/>
          <w:b/>
          <w:bCs/>
          <w:sz w:val="26"/>
          <w:szCs w:val="26"/>
        </w:rPr>
        <w:lastRenderedPageBreak/>
        <w:t>Abootaleb</w:t>
      </w:r>
      <w:proofErr w:type="spellEnd"/>
      <w:r w:rsidRPr="00AC7767">
        <w:rPr>
          <w:rFonts w:ascii="Garamond" w:hAnsi="Garamond"/>
          <w:b/>
          <w:bCs/>
          <w:sz w:val="26"/>
          <w:szCs w:val="26"/>
        </w:rPr>
        <w:t xml:space="preserve"> </w:t>
      </w:r>
      <w:proofErr w:type="spellStart"/>
      <w:r w:rsidRPr="00AC7767">
        <w:rPr>
          <w:rFonts w:ascii="Garamond" w:hAnsi="Garamond"/>
          <w:b/>
          <w:bCs/>
          <w:sz w:val="26"/>
          <w:szCs w:val="26"/>
        </w:rPr>
        <w:t>Safdari</w:t>
      </w:r>
      <w:proofErr w:type="spellEnd"/>
      <w:r w:rsidRPr="00AC7767">
        <w:rPr>
          <w:rFonts w:ascii="Garamond" w:hAnsi="Garamond"/>
          <w:b/>
          <w:bCs/>
          <w:sz w:val="26"/>
          <w:szCs w:val="26"/>
        </w:rPr>
        <w:t xml:space="preserve"> </w:t>
      </w:r>
      <w:proofErr w:type="spellStart"/>
      <w:r w:rsidRPr="00AC7767">
        <w:rPr>
          <w:rFonts w:ascii="Garamond" w:hAnsi="Garamond"/>
          <w:b/>
          <w:bCs/>
          <w:sz w:val="26"/>
          <w:szCs w:val="26"/>
        </w:rPr>
        <w:t>Sharabiani</w:t>
      </w:r>
      <w:proofErr w:type="spellEnd"/>
    </w:p>
    <w:p w14:paraId="0134358F" w14:textId="72D8DD1D" w:rsidR="00DC5B19" w:rsidRDefault="00C21B25" w:rsidP="00C21B25">
      <w:pPr>
        <w:rPr>
          <w:rFonts w:ascii="Garamond" w:hAnsi="Garamond"/>
          <w:bCs/>
        </w:rPr>
      </w:pPr>
      <w:r w:rsidRPr="002E7019">
        <w:rPr>
          <w:rFonts w:ascii="Garamond" w:hAnsi="Garamond"/>
        </w:rPr>
        <w:t>Sharif University of Technology, Iran</w:t>
      </w:r>
    </w:p>
    <w:p w14:paraId="04A79959" w14:textId="77777777" w:rsidR="00C877B8" w:rsidRPr="00C877B8" w:rsidRDefault="00C877B8" w:rsidP="00C21B25">
      <w:pPr>
        <w:rPr>
          <w:rFonts w:ascii="Garamond" w:hAnsi="Garamond"/>
          <w:bCs/>
        </w:rPr>
      </w:pPr>
    </w:p>
    <w:p w14:paraId="2E3D1621" w14:textId="77777777" w:rsidR="00AE6C5C" w:rsidRPr="002E7019" w:rsidRDefault="00AE6C5C" w:rsidP="00C21B25">
      <w:pPr>
        <w:rPr>
          <w:rFonts w:ascii="Garamond" w:hAnsi="Garamond"/>
          <w:b/>
          <w:bCs/>
        </w:rPr>
      </w:pPr>
    </w:p>
    <w:p w14:paraId="1F4A649D" w14:textId="2CB2AFE5" w:rsidR="00C21B25" w:rsidRPr="00C877B8" w:rsidRDefault="002E7019" w:rsidP="00C877B8">
      <w:pPr>
        <w:jc w:val="center"/>
        <w:rPr>
          <w:rFonts w:ascii="Garamond" w:hAnsi="Garamond"/>
          <w:b/>
          <w:bCs/>
          <w:sz w:val="26"/>
          <w:szCs w:val="26"/>
        </w:rPr>
      </w:pPr>
      <w:r w:rsidRPr="008C1E45">
        <w:rPr>
          <w:rFonts w:ascii="Garamond" w:hAnsi="Garamond"/>
          <w:b/>
          <w:bCs/>
          <w:sz w:val="26"/>
          <w:szCs w:val="26"/>
        </w:rPr>
        <w:t>Genuine Empathy with Inanimate Objects</w:t>
      </w:r>
    </w:p>
    <w:p w14:paraId="5E129F62" w14:textId="77777777" w:rsidR="00C877B8" w:rsidRDefault="00C877B8" w:rsidP="00505073">
      <w:pPr>
        <w:jc w:val="center"/>
        <w:rPr>
          <w:rFonts w:ascii="Garamond" w:hAnsi="Garamond"/>
          <w:sz w:val="22"/>
          <w:szCs w:val="22"/>
        </w:rPr>
      </w:pPr>
    </w:p>
    <w:p w14:paraId="31AF1C4C" w14:textId="3EE63596" w:rsidR="00505073" w:rsidRPr="00505073" w:rsidRDefault="000A133A" w:rsidP="00505073">
      <w:pPr>
        <w:jc w:val="center"/>
        <w:rPr>
          <w:rFonts w:ascii="Garamond" w:hAnsi="Garamond"/>
          <w:bCs/>
          <w:sz w:val="22"/>
          <w:szCs w:val="22"/>
        </w:rPr>
      </w:pPr>
      <w:r>
        <w:rPr>
          <w:rFonts w:ascii="Garamond" w:hAnsi="Garamond"/>
          <w:sz w:val="22"/>
          <w:szCs w:val="22"/>
        </w:rPr>
        <w:t xml:space="preserve">Keywords: </w:t>
      </w:r>
      <w:r w:rsidR="00505073" w:rsidRPr="00505073">
        <w:rPr>
          <w:rFonts w:ascii="Garamond" w:hAnsi="Garamond"/>
          <w:bCs/>
          <w:sz w:val="22"/>
          <w:szCs w:val="22"/>
        </w:rPr>
        <w:t>perceptual i</w:t>
      </w:r>
      <w:r>
        <w:rPr>
          <w:rFonts w:ascii="Garamond" w:hAnsi="Garamond"/>
          <w:bCs/>
          <w:sz w:val="22"/>
          <w:szCs w:val="22"/>
        </w:rPr>
        <w:t>magination, simulation, empathy</w:t>
      </w:r>
    </w:p>
    <w:p w14:paraId="599F4275" w14:textId="77777777" w:rsidR="00505073" w:rsidRPr="002E7019" w:rsidRDefault="00505073" w:rsidP="00C21B25">
      <w:pPr>
        <w:rPr>
          <w:rFonts w:ascii="Garamond" w:hAnsi="Garamond"/>
          <w:b/>
          <w:bCs/>
        </w:rPr>
      </w:pPr>
    </w:p>
    <w:p w14:paraId="12CFF2B0" w14:textId="77777777" w:rsidR="00C21B25" w:rsidRPr="002E7019" w:rsidRDefault="00C21B25" w:rsidP="00C21B25">
      <w:pPr>
        <w:jc w:val="lowKashida"/>
        <w:rPr>
          <w:rFonts w:ascii="Garamond" w:hAnsi="Garamond"/>
        </w:rPr>
      </w:pPr>
      <w:r w:rsidRPr="002E7019">
        <w:rPr>
          <w:rFonts w:ascii="Garamond" w:hAnsi="Garamond"/>
        </w:rPr>
        <w:t xml:space="preserve">How do we make empathic relation with inanimate objects (IO)? Do we indirectly </w:t>
      </w:r>
      <w:r w:rsidRPr="002E7019">
        <w:rPr>
          <w:rFonts w:ascii="Garamond" w:hAnsi="Garamond"/>
          <w:i/>
          <w:iCs/>
        </w:rPr>
        <w:t>infer</w:t>
      </w:r>
      <w:r w:rsidRPr="002E7019">
        <w:rPr>
          <w:rFonts w:ascii="Garamond" w:hAnsi="Garamond"/>
        </w:rPr>
        <w:t xml:space="preserve"> / add mental states to them or directly perceive them as mental creatures? These are questions that have engaged a number of authors in recent years. Some of them argue in favor of indirect approaches that involve mediatory procedures; the others defend a direct approach that consists of no intermediate. In this paper I will argue on the side of the later. In order to do this I will critically examine 3 indirect approaches. This will pave the way for my proposal. </w:t>
      </w:r>
    </w:p>
    <w:p w14:paraId="09D20522" w14:textId="77777777" w:rsidR="002E7019" w:rsidRPr="002E7019" w:rsidRDefault="002E7019" w:rsidP="00C21B25">
      <w:pPr>
        <w:jc w:val="lowKashida"/>
        <w:rPr>
          <w:rFonts w:ascii="Garamond" w:hAnsi="Garamond"/>
        </w:rPr>
      </w:pPr>
    </w:p>
    <w:p w14:paraId="4E9E153D" w14:textId="20F6A89C" w:rsidR="00C21B25" w:rsidRPr="002E7019" w:rsidRDefault="00C21B25" w:rsidP="00C21B25">
      <w:pPr>
        <w:jc w:val="lowKashida"/>
        <w:rPr>
          <w:rFonts w:ascii="Garamond" w:hAnsi="Garamond"/>
        </w:rPr>
      </w:pPr>
      <w:r w:rsidRPr="002E7019">
        <w:rPr>
          <w:rFonts w:ascii="Garamond" w:hAnsi="Garamond"/>
        </w:rPr>
        <w:t xml:space="preserve">The first one is the Simulation Theory. In his seminal paper, co-authored with Chandra </w:t>
      </w:r>
      <w:proofErr w:type="spellStart"/>
      <w:r w:rsidRPr="002E7019">
        <w:rPr>
          <w:rFonts w:ascii="Garamond" w:hAnsi="Garamond"/>
        </w:rPr>
        <w:t>Sekhar</w:t>
      </w:r>
      <w:proofErr w:type="spellEnd"/>
      <w:r w:rsidRPr="002E7019">
        <w:rPr>
          <w:rFonts w:ascii="Garamond" w:hAnsi="Garamond"/>
        </w:rPr>
        <w:t xml:space="preserve"> </w:t>
      </w:r>
      <w:proofErr w:type="spellStart"/>
      <w:r w:rsidRPr="002E7019">
        <w:rPr>
          <w:rFonts w:ascii="Garamond" w:hAnsi="Garamond"/>
        </w:rPr>
        <w:t>Sripada</w:t>
      </w:r>
      <w:proofErr w:type="spellEnd"/>
      <w:r w:rsidRPr="002E7019">
        <w:rPr>
          <w:rFonts w:ascii="Garamond" w:hAnsi="Garamond"/>
        </w:rPr>
        <w:t xml:space="preserve">, Goldman has proposed 4 models to formulate the simulating procedures </w:t>
      </w:r>
      <w:r w:rsidRPr="002E7019">
        <w:rPr>
          <w:rFonts w:ascii="Garamond" w:hAnsi="Garamond"/>
        </w:rPr>
        <w:fldChar w:fldCharType="begin" w:fldLock="1"/>
      </w:r>
      <w:r w:rsidRPr="002E7019">
        <w:rPr>
          <w:rFonts w:ascii="Garamond" w:hAnsi="Garamond"/>
        </w:rPr>
        <w:instrText>ADDIN CSL_CITATION { "citationItems" : [ { "id" : "ITEM-1", "itemData" : { "DOI" : "10.1016/j.cognition.2004.01.005", "ISSN" : "00100277", "author" : [ { "dropping-particle" : "", "family" : "Goldman", "given" : "Alvin I", "non-dropping-particle" : "", "parse-names" : false, "suffix" : "" }, { "dropping-particle" : "", "family" : "Sripada", "given" : "Chandra Sekhar", "non-dropping-particle" : "", "parse-names" : false, "suffix" : "" } ], "container-title" : "Cognition", "id" : "ITEM-1", "issue" : "3", "issued" : { "date-parts" : [ [ "2005", "1" ] ] }, "page" : "193-213", "title" : "Simulationist models of face-based emotion recognition", "type" : "article-journal", "volume" : "94" }, "suppress-author" : 1, "uris" : [ "http://www.mendeley.com/documents/?uuid=04e854da-e058-42a2-b9f2-f645d0ac603d" ] } ], "mendeley" : { "formattedCitation" : "(2005)", "plainTextFormattedCitation" : "(2005)", "previouslyFormattedCitation" : "(2005)" }, "properties" : { "noteIndex" : 0 }, "schema" : "https://github.com/citation-style-language/schema/raw/master/csl-citation.json" }</w:instrText>
      </w:r>
      <w:r w:rsidRPr="002E7019">
        <w:rPr>
          <w:rFonts w:ascii="Garamond" w:hAnsi="Garamond"/>
        </w:rPr>
        <w:fldChar w:fldCharType="separate"/>
      </w:r>
      <w:r w:rsidRPr="002E7019">
        <w:rPr>
          <w:rFonts w:ascii="Garamond" w:hAnsi="Garamond"/>
          <w:noProof/>
        </w:rPr>
        <w:t>(2005)</w:t>
      </w:r>
      <w:r w:rsidRPr="002E7019">
        <w:rPr>
          <w:rFonts w:ascii="Garamond" w:hAnsi="Garamond"/>
        </w:rPr>
        <w:fldChar w:fldCharType="end"/>
      </w:r>
      <w:r w:rsidRPr="002E7019">
        <w:rPr>
          <w:rFonts w:ascii="Garamond" w:hAnsi="Garamond"/>
        </w:rPr>
        <w:t xml:space="preserve">. I will subject them to an examination intending to cast light on their potentiality to deal with the problem of empathy with IO. I will illustrate that all of them have difficulties to deal with the problem. This is because the agents are required to attribute or project beliefs to the target based on this approach. Making use of empirical findings </w:t>
      </w:r>
      <w:r w:rsidRPr="002E7019">
        <w:rPr>
          <w:rFonts w:ascii="Garamond" w:hAnsi="Garamond"/>
        </w:rPr>
        <w:fldChar w:fldCharType="begin" w:fldLock="1"/>
      </w:r>
      <w:r w:rsidRPr="002E7019">
        <w:rPr>
          <w:rFonts w:ascii="Garamond" w:hAnsi="Garamond"/>
        </w:rPr>
        <w:instrText>ADDIN CSL_CITATION { "citationItems" : [ { "id" : "ITEM-1", "itemData" : { "DOI" : "10.2307/1416950", "ISSN" : "00029556", "author" : [ { "dropping-particle" : "", "family" : "Heider", "given" : "Fritz", "non-dropping-particle" : "", "parse-names" : false, "suffix" : "" }, { "dropping-particle" : "", "family" : "Simmel", "given" : "Marianne", "non-dropping-particle" : "", "parse-names" : false, "suffix" : "" } ], "container-title" : "The American Journal of Psychology", "id" : "ITEM-1", "issue" : "2", "issued" : { "date-parts" : [ [ "1944", "4" ] ] }, "page" : "243", "title" : "An Experimental Study of Apparent Behavior", "type" : "article-journal", "volume" : "57" }, "uris" : [ "http://www.mendeley.com/documents/?uuid=59c6a1b1-214a-4efd-ae24-2ca7b8c39775" ] } ], "mendeley" : { "formattedCitation" : "(Heider &amp; Simmel, 1944)", "plainTextFormattedCitation" : "(Heider &amp; Simmel, 1944)", "previouslyFormattedCitation" : "(Heider &amp; Simmel, 1944)" }, "properties" : { "noteIndex" : 0 }, "schema" : "https://github.com/citation-style-language/schema/raw/master/csl-citation.json" }</w:instrText>
      </w:r>
      <w:r w:rsidRPr="002E7019">
        <w:rPr>
          <w:rFonts w:ascii="Garamond" w:hAnsi="Garamond"/>
        </w:rPr>
        <w:fldChar w:fldCharType="separate"/>
      </w:r>
      <w:r w:rsidRPr="002E7019">
        <w:rPr>
          <w:rFonts w:ascii="Garamond" w:hAnsi="Garamond"/>
          <w:noProof/>
        </w:rPr>
        <w:t>(Heider &amp; Simmel, 1944)</w:t>
      </w:r>
      <w:r w:rsidRPr="002E7019">
        <w:rPr>
          <w:rFonts w:ascii="Garamond" w:hAnsi="Garamond"/>
        </w:rPr>
        <w:fldChar w:fldCharType="end"/>
      </w:r>
      <w:r w:rsidRPr="002E7019">
        <w:rPr>
          <w:rFonts w:ascii="Garamond" w:hAnsi="Garamond"/>
        </w:rPr>
        <w:t xml:space="preserve"> and </w:t>
      </w:r>
      <w:r w:rsidRPr="002E7019">
        <w:rPr>
          <w:rFonts w:ascii="Garamond" w:hAnsi="Garamond"/>
        </w:rPr>
        <w:fldChar w:fldCharType="begin" w:fldLock="1"/>
      </w:r>
      <w:r w:rsidRPr="002E7019">
        <w:rPr>
          <w:rFonts w:ascii="Garamond" w:hAnsi="Garamond"/>
        </w:rPr>
        <w:instrText>ADDIN CSL_CITATION { "citationItems" : [ { "id" : "ITEM-1", "itemData" : { "DOI" : "10.1093/pq/pqx051", "ISSN" : "0031-8094", "author" : [ { "dropping-particle" : "", "family" : "Helton", "given" : "Grace", "non-dropping-particle" : "", "parse-names" : false, "suffix" : "" } ], "container-title" : "The Philosophical Quarterly", "id" : "ITEM-1", "issue" : "271", "issued" : { "date-parts" : [ [ "2018", "4", "1" ] ] }, "page" : "243-264", "title" : "Visually Perceiving the Intentions of Others", "type" : "article-journal", "volume" : "68" }, "uris" : [ "http://www.mendeley.com/documents/?uuid=ffc918d9-cd67-440f-8840-debaed0d5343" ] } ], "mendeley" : { "formattedCitation" : "(Helton, 2018)", "plainTextFormattedCitation" : "(Helton, 2018)", "previouslyFormattedCitation" : "(Helton, 2018)" }, "properties" : { "noteIndex" : 0 }, "schema" : "https://github.com/citation-style-language/schema/raw/master/csl-citation.json" }</w:instrText>
      </w:r>
      <w:r w:rsidRPr="002E7019">
        <w:rPr>
          <w:rFonts w:ascii="Garamond" w:hAnsi="Garamond"/>
        </w:rPr>
        <w:fldChar w:fldCharType="separate"/>
      </w:r>
      <w:r w:rsidRPr="002E7019">
        <w:rPr>
          <w:rFonts w:ascii="Garamond" w:hAnsi="Garamond"/>
          <w:noProof/>
        </w:rPr>
        <w:t>(Helton, 2018)</w:t>
      </w:r>
      <w:r w:rsidRPr="002E7019">
        <w:rPr>
          <w:rFonts w:ascii="Garamond" w:hAnsi="Garamond"/>
        </w:rPr>
        <w:fldChar w:fldCharType="end"/>
      </w:r>
      <w:r w:rsidRPr="002E7019">
        <w:rPr>
          <w:rFonts w:ascii="Garamond" w:hAnsi="Garamond"/>
        </w:rPr>
        <w:t xml:space="preserve"> I will illuminate this difficulty in detail. Furthermore</w:t>
      </w:r>
      <w:r w:rsidR="00505073">
        <w:rPr>
          <w:rFonts w:ascii="Garamond" w:hAnsi="Garamond"/>
        </w:rPr>
        <w:t>,</w:t>
      </w:r>
      <w:r w:rsidRPr="002E7019">
        <w:rPr>
          <w:rFonts w:ascii="Garamond" w:hAnsi="Garamond"/>
        </w:rPr>
        <w:t xml:space="preserve"> I will reply to the objection that simulating procedure is sub-conscious and automatic. It will open the way for investigating the next two approaches. </w:t>
      </w:r>
    </w:p>
    <w:p w14:paraId="0E31BCF4" w14:textId="77777777" w:rsidR="00C21B25" w:rsidRPr="002E7019" w:rsidRDefault="00C21B25" w:rsidP="00C21B25">
      <w:pPr>
        <w:jc w:val="lowKashida"/>
        <w:rPr>
          <w:rFonts w:ascii="Garamond" w:hAnsi="Garamond"/>
        </w:rPr>
      </w:pPr>
    </w:p>
    <w:p w14:paraId="21A1B40E" w14:textId="77777777" w:rsidR="00C21B25" w:rsidRPr="002E7019" w:rsidRDefault="00C21B25" w:rsidP="00C21B25">
      <w:pPr>
        <w:jc w:val="lowKashida"/>
        <w:rPr>
          <w:rFonts w:ascii="Garamond" w:hAnsi="Garamond"/>
        </w:rPr>
      </w:pPr>
      <w:r w:rsidRPr="002E7019">
        <w:rPr>
          <w:rFonts w:ascii="Garamond" w:hAnsi="Garamond"/>
        </w:rPr>
        <w:t>In here paper</w:t>
      </w:r>
      <w:r w:rsidRPr="002E7019">
        <w:rPr>
          <w:rFonts w:ascii="Garamond" w:hAnsi="Garamond"/>
          <w:i/>
          <w:iCs/>
        </w:rPr>
        <w:t>,</w:t>
      </w:r>
      <w:r w:rsidRPr="002E7019">
        <w:rPr>
          <w:rFonts w:ascii="Garamond" w:hAnsi="Garamond"/>
        </w:rPr>
        <w:t xml:space="preserve"> </w:t>
      </w:r>
      <w:proofErr w:type="spellStart"/>
      <w:r w:rsidRPr="002E7019">
        <w:rPr>
          <w:rFonts w:ascii="Garamond" w:hAnsi="Garamond"/>
        </w:rPr>
        <w:t>Catrin</w:t>
      </w:r>
      <w:proofErr w:type="spellEnd"/>
      <w:r w:rsidRPr="002E7019">
        <w:rPr>
          <w:rFonts w:ascii="Garamond" w:hAnsi="Garamond"/>
        </w:rPr>
        <w:t xml:space="preserve"> </w:t>
      </w:r>
      <w:proofErr w:type="spellStart"/>
      <w:r w:rsidRPr="002E7019">
        <w:rPr>
          <w:rFonts w:ascii="Garamond" w:hAnsi="Garamond"/>
        </w:rPr>
        <w:t>Misselhorn</w:t>
      </w:r>
      <w:proofErr w:type="spellEnd"/>
      <w:r w:rsidRPr="002E7019">
        <w:rPr>
          <w:rFonts w:ascii="Garamond" w:hAnsi="Garamond"/>
        </w:rPr>
        <w:t xml:space="preserve">, has accounted for empathy with IO based on the concept of </w:t>
      </w:r>
      <w:r w:rsidRPr="002E7019">
        <w:rPr>
          <w:rFonts w:ascii="Garamond" w:hAnsi="Garamond"/>
          <w:i/>
          <w:iCs/>
        </w:rPr>
        <w:t>imaginative perception</w:t>
      </w:r>
      <w:r w:rsidRPr="002E7019">
        <w:rPr>
          <w:rFonts w:ascii="Garamond" w:hAnsi="Garamond"/>
        </w:rPr>
        <w:t xml:space="preserve"> </w:t>
      </w:r>
      <w:r w:rsidRPr="002E7019">
        <w:rPr>
          <w:rFonts w:ascii="Garamond" w:hAnsi="Garamond"/>
        </w:rPr>
        <w:fldChar w:fldCharType="begin" w:fldLock="1"/>
      </w:r>
      <w:r w:rsidRPr="002E7019">
        <w:rPr>
          <w:rFonts w:ascii="Garamond" w:hAnsi="Garamond"/>
        </w:rPr>
        <w:instrText>ADDIN CSL_CITATION { "citationItems" : [ { "id" : "ITEM-1", "itemData" : { "DOI" : "10.1007/s11023-009-9158-2", "ISSN" : "0924-6495", "author" : [ { "dropping-particle" : "", "family" : "Misselhorn", "given" : "Catrin", "non-dropping-particle" : "", "parse-names" : false, "suffix" : "" } ], "container-title" : "Minds and Machines", "id" : "ITEM-1", "issue" : "3", "issued" : { "date-parts" : [ [ "2009", "8", "8" ] ] }, "page" : "345-359", "title" : "Empathy with Inanimate Objects and the Uncanny Valley", "type" : "article-journal", "volume" : "19" }, "uris" : [ "http://www.mendeley.com/documents/?uuid=4a1585bd-f50d-4567-8829-56ccb5e9eaa3" ] } ], "mendeley" : { "formattedCitation" : "(Misselhorn, 2009)", "plainTextFormattedCitation" : "(Misselhorn, 2009)", "previouslyFormattedCitation" : "(Misselhorn, 2009)" }, "properties" : { "noteIndex" : 0 }, "schema" : "https://github.com/citation-style-language/schema/raw/master/csl-citation.json" }</w:instrText>
      </w:r>
      <w:r w:rsidRPr="002E7019">
        <w:rPr>
          <w:rFonts w:ascii="Garamond" w:hAnsi="Garamond"/>
        </w:rPr>
        <w:fldChar w:fldCharType="separate"/>
      </w:r>
      <w:r w:rsidRPr="002E7019">
        <w:rPr>
          <w:rFonts w:ascii="Garamond" w:hAnsi="Garamond"/>
          <w:noProof/>
        </w:rPr>
        <w:t>(Misselhorn, 2009)</w:t>
      </w:r>
      <w:r w:rsidRPr="002E7019">
        <w:rPr>
          <w:rFonts w:ascii="Garamond" w:hAnsi="Garamond"/>
        </w:rPr>
        <w:fldChar w:fldCharType="end"/>
      </w:r>
      <w:r w:rsidRPr="002E7019">
        <w:rPr>
          <w:rFonts w:ascii="Garamond" w:hAnsi="Garamond"/>
        </w:rPr>
        <w:t xml:space="preserve">. She suggests that S perceives IO and thanks to </w:t>
      </w:r>
      <w:r w:rsidRPr="002E7019">
        <w:rPr>
          <w:rFonts w:ascii="Garamond" w:hAnsi="Garamond"/>
          <w:i/>
          <w:iCs/>
        </w:rPr>
        <w:t>certain salient similarities</w:t>
      </w:r>
      <w:r w:rsidRPr="002E7019">
        <w:rPr>
          <w:rFonts w:ascii="Garamond" w:hAnsi="Garamond"/>
        </w:rPr>
        <w:t xml:space="preserve"> between IO and H – real human – the human related concept of G is triggered. G then is put into the practice of the perception and accordingly the </w:t>
      </w:r>
      <w:r w:rsidRPr="002E7019">
        <w:rPr>
          <w:rFonts w:ascii="Garamond" w:hAnsi="Garamond"/>
          <w:i/>
          <w:iCs/>
        </w:rPr>
        <w:t>phenomenal character</w:t>
      </w:r>
      <w:r w:rsidRPr="002E7019">
        <w:rPr>
          <w:rFonts w:ascii="Garamond" w:hAnsi="Garamond"/>
        </w:rPr>
        <w:t xml:space="preserve"> of it will be changed. That is to say when S perceives IO, she </w:t>
      </w:r>
      <w:r w:rsidRPr="002E7019">
        <w:rPr>
          <w:rFonts w:ascii="Garamond" w:hAnsi="Garamond"/>
          <w:i/>
          <w:iCs/>
        </w:rPr>
        <w:t>imaginatively</w:t>
      </w:r>
      <w:r w:rsidRPr="002E7019">
        <w:rPr>
          <w:rFonts w:ascii="Garamond" w:hAnsi="Garamond"/>
        </w:rPr>
        <w:t xml:space="preserve"> perceives H. Employing an experiment </w:t>
      </w:r>
      <w:r w:rsidRPr="002E7019">
        <w:rPr>
          <w:rFonts w:ascii="Garamond" w:hAnsi="Garamond"/>
        </w:rPr>
        <w:fldChar w:fldCharType="begin" w:fldLock="1"/>
      </w:r>
      <w:r w:rsidRPr="002E7019">
        <w:rPr>
          <w:rFonts w:ascii="Garamond" w:hAnsi="Garamond"/>
        </w:rPr>
        <w:instrText>ADDIN CSL_CITATION { "citationItems" : [ { "id" : "ITEM-1", "itemData" : { "DOI" : "10.1167/13.2.12", "ISSN" : "1534-7362", "author" : [ { "dropping-particle" : "", "family" : "Seirafi", "given" : "M.", "non-dropping-particle" : "", "parse-names" : false, "suffix" : "" }, { "dropping-particle" : "", "family" : "Weerd", "given" : "P.", "non-dropping-particle" : "De", "parse-names" : false, "suffix" : "" }, { "dropping-particle" : "", "family" : "Gelder", "given" : "B. L.", "non-dropping-particle" : "de", "parse-names" : false, "suffix" : "" } ], "container-title" : "Journal of Vision", "id" : "ITEM-1", "issue" : "2", "issued" : { "date-parts" : [ [ "2013", "2", "8" ] ] }, "page" : "12-12", "title" : "Emotion categorization does not depend on explicit face categorization", "type" : "article-journal", "volume" : "13" }, "uris" : [ "http://www.mendeley.com/documents/?uuid=0c40e6a4-ae66-4fa9-b35d-5bbd0800951f" ] } ], "mendeley" : { "formattedCitation" : "(Seirafi, De Weerd, &amp; de Gelder, 2013)", "plainTextFormattedCitation" : "(Seirafi, De Weerd, &amp; de Gelder, 2013)", "previouslyFormattedCitation" : "(Seirafi, De Weerd, &amp; de Gelder, 2013)" }, "properties" : { "noteIndex" : 0 }, "schema" : "https://github.com/citation-style-language/schema/raw/master/csl-citation.json" }</w:instrText>
      </w:r>
      <w:r w:rsidRPr="002E7019">
        <w:rPr>
          <w:rFonts w:ascii="Garamond" w:hAnsi="Garamond"/>
        </w:rPr>
        <w:fldChar w:fldCharType="separate"/>
      </w:r>
      <w:r w:rsidRPr="002E7019">
        <w:rPr>
          <w:rFonts w:ascii="Garamond" w:hAnsi="Garamond"/>
          <w:noProof/>
        </w:rPr>
        <w:t>(Seirafi, De Weerd, &amp; de Gelder, 2013)</w:t>
      </w:r>
      <w:r w:rsidRPr="002E7019">
        <w:rPr>
          <w:rFonts w:ascii="Garamond" w:hAnsi="Garamond"/>
        </w:rPr>
        <w:fldChar w:fldCharType="end"/>
      </w:r>
      <w:r w:rsidRPr="002E7019">
        <w:rPr>
          <w:rFonts w:ascii="Garamond" w:hAnsi="Garamond"/>
        </w:rPr>
        <w:t xml:space="preserve"> I will elucidate that it is possible to have genuine empathy with IO whereas the imaginative perception is too exclusive and allows merely  for empathy with </w:t>
      </w:r>
      <w:r w:rsidRPr="002E7019">
        <w:rPr>
          <w:rFonts w:ascii="Garamond" w:hAnsi="Garamond"/>
          <w:i/>
          <w:iCs/>
        </w:rPr>
        <w:t>imagined animate object</w:t>
      </w:r>
      <w:r w:rsidRPr="002E7019">
        <w:rPr>
          <w:rFonts w:ascii="Garamond" w:hAnsi="Garamond"/>
        </w:rPr>
        <w:t xml:space="preserve">.  </w:t>
      </w:r>
    </w:p>
    <w:p w14:paraId="252A98E3" w14:textId="77777777" w:rsidR="00C21B25" w:rsidRPr="002E7019" w:rsidRDefault="00C21B25" w:rsidP="00C21B25">
      <w:pPr>
        <w:jc w:val="lowKashida"/>
        <w:rPr>
          <w:rFonts w:ascii="Garamond" w:hAnsi="Garamond"/>
          <w:lang w:bidi="fa-IR"/>
        </w:rPr>
      </w:pPr>
    </w:p>
    <w:p w14:paraId="53855055" w14:textId="77777777" w:rsidR="00C21B25" w:rsidRPr="002E7019" w:rsidRDefault="00C21B25" w:rsidP="00C21B25">
      <w:pPr>
        <w:jc w:val="lowKashida"/>
        <w:rPr>
          <w:rFonts w:ascii="Garamond" w:hAnsi="Garamond"/>
          <w:lang w:bidi="fa-IR"/>
        </w:rPr>
      </w:pPr>
      <w:r w:rsidRPr="002E7019">
        <w:rPr>
          <w:rFonts w:ascii="Garamond" w:hAnsi="Garamond"/>
          <w:lang w:bidi="fa-IR"/>
        </w:rPr>
        <w:t xml:space="preserve">Gregory Currie argues that thanks to a special  kind of </w:t>
      </w:r>
      <w:r w:rsidRPr="002E7019">
        <w:rPr>
          <w:rFonts w:ascii="Garamond" w:hAnsi="Garamond"/>
          <w:i/>
          <w:iCs/>
          <w:lang w:bidi="fa-IR"/>
        </w:rPr>
        <w:t>simulative process</w:t>
      </w:r>
      <w:r w:rsidRPr="002E7019">
        <w:rPr>
          <w:rFonts w:ascii="Garamond" w:hAnsi="Garamond"/>
          <w:lang w:bidi="fa-IR"/>
        </w:rPr>
        <w:t xml:space="preserve"> we make empathic relations with objects </w:t>
      </w:r>
      <w:r w:rsidRPr="002E7019">
        <w:rPr>
          <w:rFonts w:ascii="Garamond" w:hAnsi="Garamond"/>
          <w:lang w:bidi="fa-IR"/>
        </w:rPr>
        <w:fldChar w:fldCharType="begin" w:fldLock="1"/>
      </w:r>
      <w:r w:rsidRPr="002E7019">
        <w:rPr>
          <w:rFonts w:ascii="Garamond" w:hAnsi="Garamond"/>
          <w:lang w:bidi="fa-IR"/>
        </w:rPr>
        <w:instrText>ADDIN CSL_CITATION { "citationItems" : [ { "id" : "ITEM-1", "itemData" : { "DOI" : "10.1093/acprof:oso/9780199539956.003.0007", "author" : [ { "dropping-particle" : "", "family" : "Currie", "given" : "Gregory", "non-dropping-particle" : "", "parse-names" : false, "suffix" : "" } ], "container-title" : "EmpathyPhilosophical and Psychological Perspectives", "id" : "ITEM-1", "issued" : { "date-parts" : [ [ "2011", "10", "13" ] ] }, "page" : "82-95", "publisher" : "Oxford University Press", "title" : "Empathy for Objects", "type" : "chapter" }, "suppress-author" : 1, "uris" : [ "http://www.mendeley.com/documents/?uuid=bd6910da-82f0-414b-80cc-d51cd3b61626" ] } ], "mendeley" : { "formattedCitation" : "(2011)", "plainTextFormattedCitation" : "(2011)", "previouslyFormattedCitation" : "(2011)" }, "properties" : { "noteIndex" : 0 }, "schema" : "https://github.com/citation-style-language/schema/raw/master/csl-citation.json" }</w:instrText>
      </w:r>
      <w:r w:rsidRPr="002E7019">
        <w:rPr>
          <w:rFonts w:ascii="Garamond" w:hAnsi="Garamond"/>
          <w:lang w:bidi="fa-IR"/>
        </w:rPr>
        <w:fldChar w:fldCharType="separate"/>
      </w:r>
      <w:r w:rsidRPr="002E7019">
        <w:rPr>
          <w:rFonts w:ascii="Garamond" w:hAnsi="Garamond"/>
          <w:noProof/>
          <w:lang w:bidi="fa-IR"/>
        </w:rPr>
        <w:t>(2011)</w:t>
      </w:r>
      <w:r w:rsidRPr="002E7019">
        <w:rPr>
          <w:rFonts w:ascii="Garamond" w:hAnsi="Garamond"/>
          <w:lang w:bidi="fa-IR"/>
        </w:rPr>
        <w:fldChar w:fldCharType="end"/>
      </w:r>
      <w:r w:rsidRPr="002E7019">
        <w:rPr>
          <w:rFonts w:ascii="Garamond" w:hAnsi="Garamond"/>
          <w:lang w:bidi="fa-IR"/>
        </w:rPr>
        <w:t xml:space="preserve">. He then goes on to elaborate this simulative process in terms of </w:t>
      </w:r>
      <w:r w:rsidRPr="002E7019">
        <w:rPr>
          <w:rFonts w:ascii="Garamond" w:hAnsi="Garamond"/>
          <w:i/>
          <w:iCs/>
          <w:lang w:bidi="fa-IR"/>
        </w:rPr>
        <w:t>motor imagining</w:t>
      </w:r>
      <w:r w:rsidRPr="002E7019">
        <w:rPr>
          <w:rFonts w:ascii="Garamond" w:hAnsi="Garamond"/>
          <w:lang w:bidi="fa-IR"/>
        </w:rPr>
        <w:t xml:space="preserve"> </w:t>
      </w:r>
      <w:r w:rsidRPr="002E7019">
        <w:rPr>
          <w:rFonts w:ascii="Garamond" w:hAnsi="Garamond"/>
          <w:lang w:bidi="fa-IR"/>
        </w:rPr>
        <w:fldChar w:fldCharType="begin" w:fldLock="1"/>
      </w:r>
      <w:r w:rsidRPr="002E7019">
        <w:rPr>
          <w:rFonts w:ascii="Garamond" w:hAnsi="Garamond"/>
          <w:lang w:bidi="fa-IR"/>
        </w:rPr>
        <w:instrText>ADDIN CSL_CITATION { "citationItems" : [ { "id" : "ITEM-1", "itemData" : { "DOI" : "10.1093/acprof:oso/9780199539956.003.0007", "author" : [ { "dropping-particle" : "", "family" : "Currie", "given" : "Gregory", "non-dropping-particle" : "", "parse-names" : false, "suffix" : "" } ], "container-title" : "EmpathyPhilosophical and Psychological Perspectives", "id" : "ITEM-1", "issued" : { "date-parts" : [ [ "2011", "10", "13" ] ] }, "page" : "82-95", "publisher" : "Oxford University Press", "title" : "Empathy for Objects", "type" : "chapter" }, "locator" : "84", "suppress-author" : 1, "uris" : [ "http://www.mendeley.com/documents/?uuid=bd6910da-82f0-414b-80cc-d51cd3b61626" ] } ], "mendeley" : { "formattedCitation" : "(2011, p. 84)", "plainTextFormattedCitation" : "(2011, p. 84)", "previouslyFormattedCitation" : "(2011, p. 84)" }, "properties" : { "noteIndex" : 0 }, "schema" : "https://github.com/citation-style-language/schema/raw/master/csl-citation.json" }</w:instrText>
      </w:r>
      <w:r w:rsidRPr="002E7019">
        <w:rPr>
          <w:rFonts w:ascii="Garamond" w:hAnsi="Garamond"/>
          <w:lang w:bidi="fa-IR"/>
        </w:rPr>
        <w:fldChar w:fldCharType="separate"/>
      </w:r>
      <w:r w:rsidRPr="002E7019">
        <w:rPr>
          <w:rFonts w:ascii="Garamond" w:hAnsi="Garamond"/>
          <w:noProof/>
          <w:lang w:bidi="fa-IR"/>
        </w:rPr>
        <w:t>(2011, p. 84)</w:t>
      </w:r>
      <w:r w:rsidRPr="002E7019">
        <w:rPr>
          <w:rFonts w:ascii="Garamond" w:hAnsi="Garamond"/>
          <w:lang w:bidi="fa-IR"/>
        </w:rPr>
        <w:fldChar w:fldCharType="end"/>
      </w:r>
      <w:r w:rsidRPr="002E7019">
        <w:rPr>
          <w:rFonts w:ascii="Garamond" w:hAnsi="Garamond"/>
          <w:lang w:bidi="fa-IR"/>
        </w:rPr>
        <w:t xml:space="preserve">. I will argue that what he calls empathic relation is nothing more than imagination of doing something; in other words it is unreasonably inclusive. </w:t>
      </w:r>
    </w:p>
    <w:p w14:paraId="6E37F170" w14:textId="77777777" w:rsidR="00C21B25" w:rsidRPr="002E7019" w:rsidRDefault="00C21B25" w:rsidP="00C21B25">
      <w:pPr>
        <w:jc w:val="lowKashida"/>
        <w:rPr>
          <w:rFonts w:ascii="Garamond" w:hAnsi="Garamond"/>
          <w:lang w:bidi="fa-IR"/>
        </w:rPr>
      </w:pPr>
    </w:p>
    <w:p w14:paraId="0B795F7A" w14:textId="4A507BE0" w:rsidR="00C877B8" w:rsidRDefault="00C21B25" w:rsidP="00C877B8">
      <w:pPr>
        <w:jc w:val="lowKashida"/>
        <w:rPr>
          <w:rFonts w:ascii="Garamond" w:hAnsi="Garamond"/>
          <w:lang w:bidi="fa-IR"/>
        </w:rPr>
      </w:pPr>
      <w:r w:rsidRPr="002E7019">
        <w:rPr>
          <w:rFonts w:ascii="Garamond" w:hAnsi="Garamond"/>
          <w:lang w:bidi="fa-IR"/>
        </w:rPr>
        <w:t xml:space="preserve">In contrast with these overly former inclusive and exclusive imaginations I will put forward a </w:t>
      </w:r>
      <w:r w:rsidRPr="002E7019">
        <w:rPr>
          <w:rFonts w:ascii="Garamond" w:hAnsi="Garamond"/>
          <w:i/>
          <w:iCs/>
          <w:lang w:bidi="fa-IR"/>
        </w:rPr>
        <w:t>Perceptual Imagination</w:t>
      </w:r>
      <w:r w:rsidRPr="002E7019">
        <w:rPr>
          <w:rFonts w:ascii="Garamond" w:hAnsi="Garamond"/>
          <w:lang w:bidi="fa-IR"/>
        </w:rPr>
        <w:t xml:space="preserve"> approach. In a recent paper Walsh has argued that changing the central concept of empathy from </w:t>
      </w:r>
      <w:r w:rsidRPr="002E7019">
        <w:rPr>
          <w:rFonts w:ascii="Garamond" w:hAnsi="Garamond"/>
          <w:i/>
          <w:iCs/>
          <w:lang w:bidi="fa-IR"/>
        </w:rPr>
        <w:t>simulation</w:t>
      </w:r>
      <w:r w:rsidRPr="002E7019">
        <w:rPr>
          <w:rFonts w:ascii="Garamond" w:hAnsi="Garamond"/>
          <w:lang w:bidi="fa-IR"/>
        </w:rPr>
        <w:t xml:space="preserve"> or </w:t>
      </w:r>
      <w:r w:rsidRPr="002E7019">
        <w:rPr>
          <w:rFonts w:ascii="Garamond" w:hAnsi="Garamond"/>
          <w:i/>
          <w:iCs/>
          <w:lang w:bidi="fa-IR"/>
        </w:rPr>
        <w:t>resonance</w:t>
      </w:r>
      <w:r w:rsidRPr="002E7019">
        <w:rPr>
          <w:rFonts w:ascii="Garamond" w:hAnsi="Garamond"/>
          <w:lang w:bidi="fa-IR"/>
        </w:rPr>
        <w:t xml:space="preserve"> to </w:t>
      </w:r>
      <w:r w:rsidRPr="002E7019">
        <w:rPr>
          <w:rFonts w:ascii="Garamond" w:hAnsi="Garamond"/>
          <w:i/>
          <w:iCs/>
          <w:lang w:bidi="fa-IR"/>
        </w:rPr>
        <w:t>expression</w:t>
      </w:r>
      <w:r w:rsidRPr="002E7019">
        <w:rPr>
          <w:rFonts w:ascii="Garamond" w:hAnsi="Garamond"/>
          <w:lang w:bidi="fa-IR"/>
        </w:rPr>
        <w:t xml:space="preserve"> can broadens the scope of empathy to encompass non-human objects </w:t>
      </w:r>
      <w:r w:rsidRPr="002E7019">
        <w:rPr>
          <w:rFonts w:ascii="Garamond" w:hAnsi="Garamond"/>
          <w:lang w:bidi="fa-IR"/>
        </w:rPr>
        <w:fldChar w:fldCharType="begin" w:fldLock="1"/>
      </w:r>
      <w:r w:rsidRPr="002E7019">
        <w:rPr>
          <w:rFonts w:ascii="Garamond" w:hAnsi="Garamond"/>
          <w:lang w:bidi="fa-IR"/>
        </w:rPr>
        <w:instrText>ADDIN CSL_CITATION { "citationItems" : [ { "id" : "ITEM-1", "itemData" : { "DOI" : "10.1007/s11245-013-9201-z", "ISSN" : "0167-7411", "author" : [ { "dropping-particle" : "", "family" : "Walsh", "given" : "Philip J.", "non-dropping-particle" : "", "parse-names" : false, "suffix" : "" } ], "container-title" : "Topoi", "id" : "ITEM-1", "issue" : "1", "issued" : { "date-parts" : [ [ "2014", "4", "1" ] ] }, "page" : "215-226", "title" : "Empathy, Embodiment, and the Unity of Expression", "type" : "article-journal", "volume" : "33" }, "uris" : [ "http://www.mendeley.com/documents/?uuid=3b0037aa-3f0d-48a4-afbd-32d7260cadcc" ] } ], "mendeley" : { "formattedCitation" : "(Walsh, 2014)", "plainTextFormattedCitation" : "(Walsh, 2014)", "previouslyFormattedCitation" : "(Walsh, 2014)" }, "properties" : { "noteIndex" : 0 }, "schema" : "https://github.com/citation-style-language/schema/raw/master/csl-citation.json" }</w:instrText>
      </w:r>
      <w:r w:rsidRPr="002E7019">
        <w:rPr>
          <w:rFonts w:ascii="Garamond" w:hAnsi="Garamond"/>
          <w:lang w:bidi="fa-IR"/>
        </w:rPr>
        <w:fldChar w:fldCharType="separate"/>
      </w:r>
      <w:r w:rsidRPr="002E7019">
        <w:rPr>
          <w:rFonts w:ascii="Garamond" w:hAnsi="Garamond"/>
          <w:noProof/>
          <w:lang w:bidi="fa-IR"/>
        </w:rPr>
        <w:t>(Walsh, 2014)</w:t>
      </w:r>
      <w:r w:rsidRPr="002E7019">
        <w:rPr>
          <w:rFonts w:ascii="Garamond" w:hAnsi="Garamond"/>
          <w:lang w:bidi="fa-IR"/>
        </w:rPr>
        <w:fldChar w:fldCharType="end"/>
      </w:r>
      <w:r w:rsidRPr="002E7019">
        <w:rPr>
          <w:rFonts w:ascii="Garamond" w:hAnsi="Garamond"/>
          <w:lang w:bidi="fa-IR"/>
        </w:rPr>
        <w:t xml:space="preserve">. I will develop his suggestion with </w:t>
      </w:r>
      <w:proofErr w:type="spellStart"/>
      <w:r w:rsidRPr="002E7019">
        <w:rPr>
          <w:rFonts w:ascii="Garamond" w:hAnsi="Garamond"/>
          <w:lang w:bidi="fa-IR"/>
        </w:rPr>
        <w:t>Husserlian</w:t>
      </w:r>
      <w:proofErr w:type="spellEnd"/>
      <w:r w:rsidRPr="002E7019">
        <w:rPr>
          <w:rFonts w:ascii="Garamond" w:hAnsi="Garamond"/>
          <w:lang w:bidi="fa-IR"/>
        </w:rPr>
        <w:t xml:space="preserve"> </w:t>
      </w:r>
      <w:r w:rsidRPr="002E7019">
        <w:rPr>
          <w:rFonts w:ascii="Garamond" w:hAnsi="Garamond"/>
          <w:i/>
          <w:iCs/>
          <w:lang w:bidi="fa-IR"/>
        </w:rPr>
        <w:t>Co-Presentation</w:t>
      </w:r>
      <w:r w:rsidRPr="002E7019">
        <w:rPr>
          <w:rFonts w:ascii="Garamond" w:hAnsi="Garamond"/>
          <w:lang w:bidi="fa-IR"/>
        </w:rPr>
        <w:t xml:space="preserve"> thesis nicely explained by Smith </w:t>
      </w:r>
      <w:r w:rsidRPr="002E7019">
        <w:rPr>
          <w:rFonts w:ascii="Garamond" w:hAnsi="Garamond"/>
          <w:lang w:bidi="fa-IR"/>
        </w:rPr>
        <w:fldChar w:fldCharType="begin" w:fldLock="1"/>
      </w:r>
      <w:r w:rsidRPr="002E7019">
        <w:rPr>
          <w:rFonts w:ascii="Garamond" w:hAnsi="Garamond"/>
          <w:lang w:bidi="fa-IR"/>
        </w:rPr>
        <w:instrText>ADDIN CSL_CITATION { "citationItems" : [ { "id" : "ITEM-1", "itemData" : { "DOI" : "10.1111/j.1933-1592.2010.00392.x", "ISSN" : "00318205", "author" : [ { "dropping-particle" : "", "family" : "Smith", "given" : "Joel", "non-dropping-particle" : "", "parse-names" : false, "suffix" : "" } ], "container-title" : "Philosophy and Phenomenological Research", "id" : "ITEM-1", "issue" : "3", "issued" : { "date-parts" : [ [ "2010", "11" ] ] }, "page" : "731-748", "title" : "Seeing Other People", "type" : "article-journal", "volume" : "81" }, "uris" : [ "http://www.mendeley.com/documents/?uuid=baad4c6e-5aae-4f4c-bab9-0b9a1851701c" ] } ], "mendeley" : { "formattedCitation" : "(Smith, 2010)", "plainTextFormattedCitation" : "(Smith, 2010)", "previouslyFormattedCitation" : "(Smith, 2010)" }, "properties" : { "noteIndex" : 0 }, "schema" : "https://github.com/citation-style-language/schema/raw/master/csl-citation.json" }</w:instrText>
      </w:r>
      <w:r w:rsidRPr="002E7019">
        <w:rPr>
          <w:rFonts w:ascii="Garamond" w:hAnsi="Garamond"/>
          <w:lang w:bidi="fa-IR"/>
        </w:rPr>
        <w:fldChar w:fldCharType="separate"/>
      </w:r>
      <w:r w:rsidRPr="002E7019">
        <w:rPr>
          <w:rFonts w:ascii="Garamond" w:hAnsi="Garamond"/>
          <w:noProof/>
          <w:lang w:bidi="fa-IR"/>
        </w:rPr>
        <w:t>(Smith, 2010)</w:t>
      </w:r>
      <w:r w:rsidRPr="002E7019">
        <w:rPr>
          <w:rFonts w:ascii="Garamond" w:hAnsi="Garamond"/>
          <w:lang w:bidi="fa-IR"/>
        </w:rPr>
        <w:fldChar w:fldCharType="end"/>
      </w:r>
      <w:r w:rsidRPr="002E7019">
        <w:rPr>
          <w:rFonts w:ascii="Garamond" w:hAnsi="Garamond"/>
          <w:lang w:bidi="fa-IR"/>
        </w:rPr>
        <w:t>. Due to it’s being pragmatic and perceptual / direct I will illustrate that this framework has the capacity to come to grip with the problem and satisfy the following two conditions:</w:t>
      </w:r>
    </w:p>
    <w:p w14:paraId="0CAD0ED4" w14:textId="77777777" w:rsidR="00C877B8" w:rsidRDefault="00C877B8" w:rsidP="00C877B8">
      <w:pPr>
        <w:jc w:val="lowKashida"/>
        <w:rPr>
          <w:rFonts w:ascii="Garamond" w:hAnsi="Garamond"/>
          <w:lang w:bidi="fa-IR"/>
        </w:rPr>
      </w:pPr>
    </w:p>
    <w:p w14:paraId="6E515F93" w14:textId="00E9287A" w:rsidR="00C21B25" w:rsidRPr="002E7019" w:rsidRDefault="00C21B25" w:rsidP="00C21B25">
      <w:pPr>
        <w:pStyle w:val="ListParagraph"/>
        <w:numPr>
          <w:ilvl w:val="0"/>
          <w:numId w:val="3"/>
        </w:numPr>
        <w:jc w:val="lowKashida"/>
        <w:rPr>
          <w:rFonts w:ascii="Garamond" w:hAnsi="Garamond"/>
          <w:sz w:val="24"/>
          <w:szCs w:val="24"/>
          <w:lang w:bidi="fa-IR"/>
        </w:rPr>
      </w:pPr>
      <w:r w:rsidRPr="002E7019">
        <w:rPr>
          <w:rFonts w:ascii="Garamond" w:hAnsi="Garamond"/>
          <w:sz w:val="24"/>
          <w:szCs w:val="24"/>
          <w:lang w:bidi="fa-IR"/>
        </w:rPr>
        <w:t>C</w:t>
      </w:r>
      <w:r w:rsidRPr="002E7019">
        <w:rPr>
          <w:rFonts w:ascii="Garamond" w:hAnsi="Garamond"/>
          <w:sz w:val="24"/>
          <w:szCs w:val="24"/>
          <w:vertAlign w:val="subscript"/>
          <w:lang w:bidi="fa-IR"/>
        </w:rPr>
        <w:t>1</w:t>
      </w:r>
      <w:r w:rsidR="002E7019" w:rsidRPr="002E7019">
        <w:rPr>
          <w:rFonts w:ascii="Garamond" w:hAnsi="Garamond"/>
          <w:sz w:val="24"/>
          <w:szCs w:val="24"/>
          <w:lang w:bidi="fa-IR"/>
        </w:rPr>
        <w:t xml:space="preserve">: </w:t>
      </w:r>
      <w:r w:rsidRPr="002E7019">
        <w:rPr>
          <w:rFonts w:ascii="Garamond" w:hAnsi="Garamond"/>
          <w:sz w:val="24"/>
          <w:szCs w:val="24"/>
          <w:lang w:bidi="fa-IR"/>
        </w:rPr>
        <w:t xml:space="preserve">An adequate </w:t>
      </w:r>
      <w:proofErr w:type="spellStart"/>
      <w:r w:rsidRPr="002E7019">
        <w:rPr>
          <w:rFonts w:ascii="Garamond" w:hAnsi="Garamond"/>
          <w:sz w:val="24"/>
          <w:szCs w:val="24"/>
          <w:lang w:bidi="fa-IR"/>
        </w:rPr>
        <w:t>explanation</w:t>
      </w:r>
      <w:proofErr w:type="spellEnd"/>
      <w:r w:rsidRPr="002E7019">
        <w:rPr>
          <w:rFonts w:ascii="Garamond" w:hAnsi="Garamond"/>
          <w:sz w:val="24"/>
          <w:szCs w:val="24"/>
          <w:lang w:bidi="fa-IR"/>
        </w:rPr>
        <w:t xml:space="preserve"> of </w:t>
      </w:r>
      <w:proofErr w:type="spellStart"/>
      <w:r w:rsidRPr="002E7019">
        <w:rPr>
          <w:rFonts w:ascii="Garamond" w:hAnsi="Garamond"/>
          <w:sz w:val="24"/>
          <w:szCs w:val="24"/>
          <w:lang w:bidi="fa-IR"/>
        </w:rPr>
        <w:t>the</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empathy</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with</w:t>
      </w:r>
      <w:proofErr w:type="spellEnd"/>
      <w:r w:rsidRPr="002E7019">
        <w:rPr>
          <w:rFonts w:ascii="Garamond" w:hAnsi="Garamond"/>
          <w:sz w:val="24"/>
          <w:szCs w:val="24"/>
          <w:lang w:bidi="fa-IR"/>
        </w:rPr>
        <w:t xml:space="preserve"> IO </w:t>
      </w:r>
      <w:proofErr w:type="spellStart"/>
      <w:r w:rsidRPr="002E7019">
        <w:rPr>
          <w:rFonts w:ascii="Garamond" w:hAnsi="Garamond"/>
          <w:sz w:val="24"/>
          <w:szCs w:val="24"/>
          <w:lang w:bidi="fa-IR"/>
        </w:rPr>
        <w:t>should</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not</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necessitate</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any</w:t>
      </w:r>
      <w:proofErr w:type="spellEnd"/>
      <w:r w:rsidRPr="002E7019">
        <w:rPr>
          <w:rFonts w:ascii="Garamond" w:hAnsi="Garamond"/>
          <w:sz w:val="24"/>
          <w:szCs w:val="24"/>
          <w:lang w:bidi="fa-IR"/>
        </w:rPr>
        <w:t xml:space="preserve"> belief </w:t>
      </w:r>
      <w:proofErr w:type="spellStart"/>
      <w:r w:rsidRPr="002E7019">
        <w:rPr>
          <w:rFonts w:ascii="Garamond" w:hAnsi="Garamond"/>
          <w:sz w:val="24"/>
          <w:szCs w:val="24"/>
          <w:lang w:bidi="fa-IR"/>
        </w:rPr>
        <w:t>attribution</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to</w:t>
      </w:r>
      <w:proofErr w:type="spellEnd"/>
      <w:r w:rsidRPr="002E7019">
        <w:rPr>
          <w:rFonts w:ascii="Garamond" w:hAnsi="Garamond"/>
          <w:sz w:val="24"/>
          <w:szCs w:val="24"/>
          <w:lang w:bidi="fa-IR"/>
        </w:rPr>
        <w:t xml:space="preserve"> IO; </w:t>
      </w:r>
    </w:p>
    <w:p w14:paraId="42CC8463" w14:textId="77777777" w:rsidR="00C21B25" w:rsidRPr="002E7019" w:rsidRDefault="00C21B25" w:rsidP="00C21B25">
      <w:pPr>
        <w:pStyle w:val="ListParagraph"/>
        <w:numPr>
          <w:ilvl w:val="0"/>
          <w:numId w:val="3"/>
        </w:numPr>
        <w:jc w:val="lowKashida"/>
        <w:rPr>
          <w:rFonts w:ascii="Garamond" w:hAnsi="Garamond"/>
          <w:sz w:val="24"/>
          <w:szCs w:val="24"/>
          <w:lang w:bidi="fa-IR"/>
        </w:rPr>
      </w:pPr>
      <w:r w:rsidRPr="002E7019">
        <w:rPr>
          <w:rFonts w:ascii="Garamond" w:hAnsi="Garamond"/>
          <w:sz w:val="24"/>
          <w:szCs w:val="24"/>
          <w:lang w:bidi="fa-IR"/>
        </w:rPr>
        <w:t>C</w:t>
      </w:r>
      <w:r w:rsidRPr="002E7019">
        <w:rPr>
          <w:rFonts w:ascii="Garamond" w:hAnsi="Garamond"/>
          <w:sz w:val="24"/>
          <w:szCs w:val="24"/>
          <w:vertAlign w:val="subscript"/>
          <w:lang w:bidi="fa-IR"/>
        </w:rPr>
        <w:t>2</w:t>
      </w:r>
      <w:r w:rsidRPr="002E7019">
        <w:rPr>
          <w:rFonts w:ascii="Garamond" w:hAnsi="Garamond"/>
          <w:sz w:val="24"/>
          <w:szCs w:val="24"/>
          <w:lang w:bidi="fa-IR"/>
        </w:rPr>
        <w:t xml:space="preserve">: An adequate </w:t>
      </w:r>
      <w:proofErr w:type="spellStart"/>
      <w:r w:rsidRPr="002E7019">
        <w:rPr>
          <w:rFonts w:ascii="Garamond" w:hAnsi="Garamond"/>
          <w:sz w:val="24"/>
          <w:szCs w:val="24"/>
          <w:lang w:bidi="fa-IR"/>
        </w:rPr>
        <w:t>explanation</w:t>
      </w:r>
      <w:proofErr w:type="spellEnd"/>
      <w:r w:rsidRPr="002E7019">
        <w:rPr>
          <w:rFonts w:ascii="Garamond" w:hAnsi="Garamond"/>
          <w:sz w:val="24"/>
          <w:szCs w:val="24"/>
          <w:lang w:bidi="fa-IR"/>
        </w:rPr>
        <w:t xml:space="preserve"> of </w:t>
      </w:r>
      <w:proofErr w:type="spellStart"/>
      <w:r w:rsidRPr="002E7019">
        <w:rPr>
          <w:rFonts w:ascii="Garamond" w:hAnsi="Garamond"/>
          <w:sz w:val="24"/>
          <w:szCs w:val="24"/>
          <w:lang w:bidi="fa-IR"/>
        </w:rPr>
        <w:t>the</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empathy</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with</w:t>
      </w:r>
      <w:proofErr w:type="spellEnd"/>
      <w:r w:rsidRPr="002E7019">
        <w:rPr>
          <w:rFonts w:ascii="Garamond" w:hAnsi="Garamond"/>
          <w:sz w:val="24"/>
          <w:szCs w:val="24"/>
          <w:lang w:bidi="fa-IR"/>
        </w:rPr>
        <w:t xml:space="preserve"> IO </w:t>
      </w:r>
      <w:proofErr w:type="spellStart"/>
      <w:r w:rsidRPr="002E7019">
        <w:rPr>
          <w:rFonts w:ascii="Garamond" w:hAnsi="Garamond"/>
          <w:sz w:val="24"/>
          <w:szCs w:val="24"/>
          <w:lang w:bidi="fa-IR"/>
        </w:rPr>
        <w:t>should</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allow</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for</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genuine</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empathy</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with</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inanimate</w:t>
      </w:r>
      <w:proofErr w:type="spellEnd"/>
      <w:r w:rsidRPr="002E7019">
        <w:rPr>
          <w:rFonts w:ascii="Garamond" w:hAnsi="Garamond"/>
          <w:sz w:val="24"/>
          <w:szCs w:val="24"/>
          <w:lang w:bidi="fa-IR"/>
        </w:rPr>
        <w:t xml:space="preserve"> </w:t>
      </w:r>
      <w:proofErr w:type="spellStart"/>
      <w:r w:rsidRPr="002E7019">
        <w:rPr>
          <w:rFonts w:ascii="Garamond" w:hAnsi="Garamond"/>
          <w:sz w:val="24"/>
          <w:szCs w:val="24"/>
          <w:lang w:bidi="fa-IR"/>
        </w:rPr>
        <w:t>objects</w:t>
      </w:r>
      <w:proofErr w:type="spellEnd"/>
      <w:r w:rsidRPr="002E7019">
        <w:rPr>
          <w:rFonts w:ascii="Garamond" w:hAnsi="Garamond"/>
          <w:sz w:val="24"/>
          <w:szCs w:val="24"/>
          <w:lang w:bidi="fa-IR"/>
        </w:rPr>
        <w:t>;</w:t>
      </w:r>
    </w:p>
    <w:p w14:paraId="3AFF98B7" w14:textId="77777777" w:rsidR="00C21B25" w:rsidRPr="002E7019" w:rsidRDefault="00C21B25" w:rsidP="00C21B25">
      <w:pPr>
        <w:jc w:val="lowKashida"/>
        <w:rPr>
          <w:rFonts w:ascii="Garamond" w:hAnsi="Garamond"/>
          <w:lang w:bidi="fa-IR"/>
        </w:rPr>
      </w:pPr>
      <w:r w:rsidRPr="002E7019">
        <w:rPr>
          <w:rFonts w:ascii="Garamond" w:hAnsi="Garamond"/>
          <w:lang w:bidi="fa-IR"/>
        </w:rPr>
        <w:lastRenderedPageBreak/>
        <w:t xml:space="preserve">    </w:t>
      </w:r>
    </w:p>
    <w:p w14:paraId="7A927AA5" w14:textId="73363FA2" w:rsidR="00C21B25" w:rsidRPr="002E7019" w:rsidRDefault="00C21B25" w:rsidP="00C21B25">
      <w:pPr>
        <w:jc w:val="lowKashida"/>
        <w:rPr>
          <w:rFonts w:ascii="Garamond" w:hAnsi="Garamond"/>
          <w:bCs/>
        </w:rPr>
      </w:pPr>
      <w:r w:rsidRPr="002E7019">
        <w:rPr>
          <w:rFonts w:ascii="Garamond" w:hAnsi="Garamond"/>
          <w:bCs/>
        </w:rPr>
        <w:t>References:</w:t>
      </w:r>
    </w:p>
    <w:p w14:paraId="03342410" w14:textId="77777777" w:rsidR="00C21B25" w:rsidRPr="002E7019" w:rsidRDefault="00C21B25" w:rsidP="00C21B25">
      <w:pPr>
        <w:jc w:val="lowKashida"/>
        <w:rPr>
          <w:rFonts w:ascii="Garamond" w:hAnsi="Garamond"/>
          <w:bCs/>
        </w:rPr>
      </w:pPr>
    </w:p>
    <w:p w14:paraId="607807CC" w14:textId="77777777" w:rsidR="00C21B25" w:rsidRPr="00F63BFB" w:rsidRDefault="00C21B25" w:rsidP="00C21B25">
      <w:pPr>
        <w:pStyle w:val="ListParagraph"/>
        <w:widowControl w:val="0"/>
        <w:numPr>
          <w:ilvl w:val="0"/>
          <w:numId w:val="4"/>
        </w:numPr>
        <w:autoSpaceDE w:val="0"/>
        <w:autoSpaceDN w:val="0"/>
        <w:adjustRightInd w:val="0"/>
        <w:spacing w:line="240" w:lineRule="auto"/>
        <w:jc w:val="lowKashida"/>
        <w:rPr>
          <w:rFonts w:ascii="Garamond" w:hAnsi="Garamond" w:cs="Times New Roman"/>
          <w:noProof/>
        </w:rPr>
      </w:pPr>
      <w:r w:rsidRPr="00F63BFB">
        <w:rPr>
          <w:rFonts w:ascii="Garamond" w:hAnsi="Garamond"/>
          <w:b/>
          <w:bCs/>
        </w:rPr>
        <w:fldChar w:fldCharType="begin" w:fldLock="1"/>
      </w:r>
      <w:r w:rsidRPr="00F63BFB">
        <w:rPr>
          <w:rFonts w:ascii="Garamond" w:hAnsi="Garamond"/>
          <w:b/>
          <w:bCs/>
        </w:rPr>
        <w:instrText xml:space="preserve">ADDIN Mendeley Bibliography CSL_BIBLIOGRAPHY </w:instrText>
      </w:r>
      <w:r w:rsidRPr="00F63BFB">
        <w:rPr>
          <w:rFonts w:ascii="Garamond" w:hAnsi="Garamond"/>
          <w:b/>
          <w:bCs/>
        </w:rPr>
        <w:fldChar w:fldCharType="separate"/>
      </w:r>
      <w:r w:rsidRPr="00F63BFB">
        <w:rPr>
          <w:rFonts w:ascii="Garamond" w:hAnsi="Garamond" w:cs="Times New Roman"/>
          <w:noProof/>
        </w:rPr>
        <w:t xml:space="preserve">Currie, G. (2011). Empathy for Objects. In </w:t>
      </w:r>
      <w:r w:rsidRPr="00F63BFB">
        <w:rPr>
          <w:rFonts w:ascii="Garamond" w:hAnsi="Garamond" w:cs="Times New Roman"/>
          <w:i/>
          <w:iCs/>
          <w:noProof/>
        </w:rPr>
        <w:t>EmpathyPhilosophical and Psychological Perspectives</w:t>
      </w:r>
      <w:r w:rsidRPr="00F63BFB">
        <w:rPr>
          <w:rFonts w:ascii="Garamond" w:hAnsi="Garamond" w:cs="Times New Roman"/>
          <w:noProof/>
        </w:rPr>
        <w:t xml:space="preserve"> (pp. 82–95). Oxford University Press. https://doi.org/10.1093/acprof:oso/9780199539956.003.0007</w:t>
      </w:r>
    </w:p>
    <w:p w14:paraId="77D000B0" w14:textId="77777777" w:rsidR="00C21B25" w:rsidRPr="00F63BFB" w:rsidRDefault="00C21B25" w:rsidP="00C21B25">
      <w:pPr>
        <w:pStyle w:val="ListParagraph"/>
        <w:widowControl w:val="0"/>
        <w:numPr>
          <w:ilvl w:val="0"/>
          <w:numId w:val="4"/>
        </w:numPr>
        <w:autoSpaceDE w:val="0"/>
        <w:autoSpaceDN w:val="0"/>
        <w:adjustRightInd w:val="0"/>
        <w:spacing w:line="240" w:lineRule="auto"/>
        <w:jc w:val="lowKashida"/>
        <w:rPr>
          <w:rFonts w:ascii="Garamond" w:hAnsi="Garamond" w:cs="Times New Roman"/>
          <w:noProof/>
        </w:rPr>
      </w:pPr>
      <w:r w:rsidRPr="00F63BFB">
        <w:rPr>
          <w:rFonts w:ascii="Garamond" w:hAnsi="Garamond" w:cs="Times New Roman"/>
          <w:noProof/>
        </w:rPr>
        <w:t xml:space="preserve">Goldman, A. I., &amp; Sripada, C. S. (2005). Simulationist models of face-based emotion recognition. </w:t>
      </w:r>
      <w:r w:rsidRPr="00F63BFB">
        <w:rPr>
          <w:rFonts w:ascii="Garamond" w:hAnsi="Garamond" w:cs="Times New Roman"/>
          <w:i/>
          <w:iCs/>
          <w:noProof/>
        </w:rPr>
        <w:t>Cognition</w:t>
      </w:r>
      <w:r w:rsidRPr="00F63BFB">
        <w:rPr>
          <w:rFonts w:ascii="Garamond" w:hAnsi="Garamond" w:cs="Times New Roman"/>
          <w:noProof/>
        </w:rPr>
        <w:t xml:space="preserve">, </w:t>
      </w:r>
      <w:r w:rsidRPr="00F63BFB">
        <w:rPr>
          <w:rFonts w:ascii="Garamond" w:hAnsi="Garamond" w:cs="Times New Roman"/>
          <w:i/>
          <w:iCs/>
          <w:noProof/>
        </w:rPr>
        <w:t>94</w:t>
      </w:r>
      <w:r w:rsidRPr="00F63BFB">
        <w:rPr>
          <w:rFonts w:ascii="Garamond" w:hAnsi="Garamond" w:cs="Times New Roman"/>
          <w:noProof/>
        </w:rPr>
        <w:t>(3), 193–213. https://doi.org/10.1016/j.cognition.2004.01.005</w:t>
      </w:r>
    </w:p>
    <w:p w14:paraId="01B74924" w14:textId="77777777" w:rsidR="00C21B25" w:rsidRPr="00F63BFB" w:rsidRDefault="00C21B25" w:rsidP="00C21B25">
      <w:pPr>
        <w:pStyle w:val="ListParagraph"/>
        <w:widowControl w:val="0"/>
        <w:numPr>
          <w:ilvl w:val="0"/>
          <w:numId w:val="4"/>
        </w:numPr>
        <w:autoSpaceDE w:val="0"/>
        <w:autoSpaceDN w:val="0"/>
        <w:adjustRightInd w:val="0"/>
        <w:spacing w:line="240" w:lineRule="auto"/>
        <w:jc w:val="lowKashida"/>
        <w:rPr>
          <w:rFonts w:ascii="Garamond" w:hAnsi="Garamond" w:cs="Times New Roman"/>
          <w:noProof/>
        </w:rPr>
      </w:pPr>
      <w:r w:rsidRPr="00F63BFB">
        <w:rPr>
          <w:rFonts w:ascii="Garamond" w:hAnsi="Garamond" w:cs="Times New Roman"/>
          <w:noProof/>
        </w:rPr>
        <w:t xml:space="preserve">Heider, F., &amp; Simmel, M. (1944). An Experimental Study of Apparent Behavior. </w:t>
      </w:r>
      <w:r w:rsidRPr="00F63BFB">
        <w:rPr>
          <w:rFonts w:ascii="Garamond" w:hAnsi="Garamond" w:cs="Times New Roman"/>
          <w:i/>
          <w:iCs/>
          <w:noProof/>
        </w:rPr>
        <w:t>The American Journal of Psychology</w:t>
      </w:r>
      <w:r w:rsidRPr="00F63BFB">
        <w:rPr>
          <w:rFonts w:ascii="Garamond" w:hAnsi="Garamond" w:cs="Times New Roman"/>
          <w:noProof/>
        </w:rPr>
        <w:t xml:space="preserve">, </w:t>
      </w:r>
      <w:r w:rsidRPr="00F63BFB">
        <w:rPr>
          <w:rFonts w:ascii="Garamond" w:hAnsi="Garamond" w:cs="Times New Roman"/>
          <w:i/>
          <w:iCs/>
          <w:noProof/>
        </w:rPr>
        <w:t>57</w:t>
      </w:r>
      <w:r w:rsidRPr="00F63BFB">
        <w:rPr>
          <w:rFonts w:ascii="Garamond" w:hAnsi="Garamond" w:cs="Times New Roman"/>
          <w:noProof/>
        </w:rPr>
        <w:t>(2), 243. https://doi.org/10.2307/1416950</w:t>
      </w:r>
    </w:p>
    <w:p w14:paraId="6F7D9E73" w14:textId="77777777" w:rsidR="00C21B25" w:rsidRPr="00F63BFB" w:rsidRDefault="00C21B25" w:rsidP="00C21B25">
      <w:pPr>
        <w:pStyle w:val="ListParagraph"/>
        <w:widowControl w:val="0"/>
        <w:numPr>
          <w:ilvl w:val="0"/>
          <w:numId w:val="4"/>
        </w:numPr>
        <w:autoSpaceDE w:val="0"/>
        <w:autoSpaceDN w:val="0"/>
        <w:adjustRightInd w:val="0"/>
        <w:spacing w:line="240" w:lineRule="auto"/>
        <w:jc w:val="lowKashida"/>
        <w:rPr>
          <w:rFonts w:ascii="Garamond" w:hAnsi="Garamond" w:cs="Times New Roman"/>
          <w:noProof/>
        </w:rPr>
      </w:pPr>
      <w:r w:rsidRPr="00F63BFB">
        <w:rPr>
          <w:rFonts w:ascii="Garamond" w:hAnsi="Garamond" w:cs="Times New Roman"/>
          <w:noProof/>
        </w:rPr>
        <w:t xml:space="preserve">Helton, G. (2018). Visually Perceiving the Intentions of Others. </w:t>
      </w:r>
      <w:r w:rsidRPr="00F63BFB">
        <w:rPr>
          <w:rFonts w:ascii="Garamond" w:hAnsi="Garamond" w:cs="Times New Roman"/>
          <w:i/>
          <w:iCs/>
          <w:noProof/>
        </w:rPr>
        <w:t>The Philosophical Quarterly</w:t>
      </w:r>
      <w:r w:rsidRPr="00F63BFB">
        <w:rPr>
          <w:rFonts w:ascii="Garamond" w:hAnsi="Garamond" w:cs="Times New Roman"/>
          <w:noProof/>
        </w:rPr>
        <w:t xml:space="preserve">, </w:t>
      </w:r>
      <w:r w:rsidRPr="00F63BFB">
        <w:rPr>
          <w:rFonts w:ascii="Garamond" w:hAnsi="Garamond" w:cs="Times New Roman"/>
          <w:i/>
          <w:iCs/>
          <w:noProof/>
        </w:rPr>
        <w:t>68</w:t>
      </w:r>
      <w:r w:rsidRPr="00F63BFB">
        <w:rPr>
          <w:rFonts w:ascii="Garamond" w:hAnsi="Garamond" w:cs="Times New Roman"/>
          <w:noProof/>
        </w:rPr>
        <w:t>(271), 243–264. https://doi.org/10.1093/pq/pqx051</w:t>
      </w:r>
    </w:p>
    <w:p w14:paraId="4134A0B5" w14:textId="77777777" w:rsidR="00C21B25" w:rsidRPr="00F63BFB" w:rsidRDefault="00C21B25" w:rsidP="00C21B25">
      <w:pPr>
        <w:pStyle w:val="ListParagraph"/>
        <w:widowControl w:val="0"/>
        <w:numPr>
          <w:ilvl w:val="0"/>
          <w:numId w:val="4"/>
        </w:numPr>
        <w:autoSpaceDE w:val="0"/>
        <w:autoSpaceDN w:val="0"/>
        <w:adjustRightInd w:val="0"/>
        <w:spacing w:line="240" w:lineRule="auto"/>
        <w:jc w:val="lowKashida"/>
        <w:rPr>
          <w:rFonts w:ascii="Garamond" w:hAnsi="Garamond" w:cs="Times New Roman"/>
          <w:noProof/>
        </w:rPr>
      </w:pPr>
      <w:r w:rsidRPr="00F63BFB">
        <w:rPr>
          <w:rFonts w:ascii="Garamond" w:hAnsi="Garamond" w:cs="Times New Roman"/>
          <w:noProof/>
        </w:rPr>
        <w:t xml:space="preserve">Misselhorn, C. (2009). Empathy with Inanimate Objects and the Uncanny Valley. </w:t>
      </w:r>
      <w:r w:rsidRPr="00F63BFB">
        <w:rPr>
          <w:rFonts w:ascii="Garamond" w:hAnsi="Garamond" w:cs="Times New Roman"/>
          <w:i/>
          <w:iCs/>
          <w:noProof/>
        </w:rPr>
        <w:t>Minds and Machines</w:t>
      </w:r>
      <w:r w:rsidRPr="00F63BFB">
        <w:rPr>
          <w:rFonts w:ascii="Garamond" w:hAnsi="Garamond" w:cs="Times New Roman"/>
          <w:noProof/>
        </w:rPr>
        <w:t xml:space="preserve">, </w:t>
      </w:r>
      <w:r w:rsidRPr="00F63BFB">
        <w:rPr>
          <w:rFonts w:ascii="Garamond" w:hAnsi="Garamond" w:cs="Times New Roman"/>
          <w:i/>
          <w:iCs/>
          <w:noProof/>
        </w:rPr>
        <w:t>19</w:t>
      </w:r>
      <w:r w:rsidRPr="00F63BFB">
        <w:rPr>
          <w:rFonts w:ascii="Garamond" w:hAnsi="Garamond" w:cs="Times New Roman"/>
          <w:noProof/>
        </w:rPr>
        <w:t>(3), 345–359. https://doi.org/10.1007/s11023-009-9158-2</w:t>
      </w:r>
    </w:p>
    <w:p w14:paraId="1B062522" w14:textId="77777777" w:rsidR="00C21B25" w:rsidRPr="00F63BFB" w:rsidRDefault="00C21B25" w:rsidP="00C21B25">
      <w:pPr>
        <w:pStyle w:val="ListParagraph"/>
        <w:widowControl w:val="0"/>
        <w:numPr>
          <w:ilvl w:val="0"/>
          <w:numId w:val="4"/>
        </w:numPr>
        <w:autoSpaceDE w:val="0"/>
        <w:autoSpaceDN w:val="0"/>
        <w:adjustRightInd w:val="0"/>
        <w:spacing w:line="240" w:lineRule="auto"/>
        <w:jc w:val="lowKashida"/>
        <w:rPr>
          <w:rFonts w:ascii="Garamond" w:hAnsi="Garamond" w:cs="Times New Roman"/>
          <w:noProof/>
        </w:rPr>
      </w:pPr>
      <w:r w:rsidRPr="00F63BFB">
        <w:rPr>
          <w:rFonts w:ascii="Garamond" w:hAnsi="Garamond" w:cs="Times New Roman"/>
          <w:noProof/>
        </w:rPr>
        <w:t xml:space="preserve">Seirafi, M., De Weerd, P., &amp; de Gelder, B. L. (2013). Emotion categorization does not depend on explicit face categorization. </w:t>
      </w:r>
      <w:r w:rsidRPr="00F63BFB">
        <w:rPr>
          <w:rFonts w:ascii="Garamond" w:hAnsi="Garamond" w:cs="Times New Roman"/>
          <w:i/>
          <w:iCs/>
          <w:noProof/>
        </w:rPr>
        <w:t>Journal of Vision</w:t>
      </w:r>
      <w:r w:rsidRPr="00F63BFB">
        <w:rPr>
          <w:rFonts w:ascii="Garamond" w:hAnsi="Garamond" w:cs="Times New Roman"/>
          <w:noProof/>
        </w:rPr>
        <w:t xml:space="preserve">, </w:t>
      </w:r>
      <w:r w:rsidRPr="00F63BFB">
        <w:rPr>
          <w:rFonts w:ascii="Garamond" w:hAnsi="Garamond" w:cs="Times New Roman"/>
          <w:i/>
          <w:iCs/>
          <w:noProof/>
        </w:rPr>
        <w:t>13</w:t>
      </w:r>
      <w:r w:rsidRPr="00F63BFB">
        <w:rPr>
          <w:rFonts w:ascii="Garamond" w:hAnsi="Garamond" w:cs="Times New Roman"/>
          <w:noProof/>
        </w:rPr>
        <w:t>(2), 12–12. https://doi.org/10.1167/13.2.12</w:t>
      </w:r>
    </w:p>
    <w:p w14:paraId="55CB59F9" w14:textId="77777777" w:rsidR="00C21B25" w:rsidRPr="00F63BFB" w:rsidRDefault="00C21B25" w:rsidP="00C21B25">
      <w:pPr>
        <w:pStyle w:val="ListParagraph"/>
        <w:widowControl w:val="0"/>
        <w:numPr>
          <w:ilvl w:val="0"/>
          <w:numId w:val="4"/>
        </w:numPr>
        <w:autoSpaceDE w:val="0"/>
        <w:autoSpaceDN w:val="0"/>
        <w:adjustRightInd w:val="0"/>
        <w:spacing w:line="240" w:lineRule="auto"/>
        <w:jc w:val="lowKashida"/>
        <w:rPr>
          <w:rFonts w:ascii="Garamond" w:hAnsi="Garamond" w:cs="Times New Roman"/>
          <w:noProof/>
        </w:rPr>
      </w:pPr>
      <w:r w:rsidRPr="00F63BFB">
        <w:rPr>
          <w:rFonts w:ascii="Garamond" w:hAnsi="Garamond" w:cs="Times New Roman"/>
          <w:noProof/>
        </w:rPr>
        <w:t xml:space="preserve">Smith, J. (2010). Seeing Other People. </w:t>
      </w:r>
      <w:r w:rsidRPr="00F63BFB">
        <w:rPr>
          <w:rFonts w:ascii="Garamond" w:hAnsi="Garamond" w:cs="Times New Roman"/>
          <w:i/>
          <w:iCs/>
          <w:noProof/>
        </w:rPr>
        <w:t>Philosophy and Phenomenological Research</w:t>
      </w:r>
      <w:r w:rsidRPr="00F63BFB">
        <w:rPr>
          <w:rFonts w:ascii="Garamond" w:hAnsi="Garamond" w:cs="Times New Roman"/>
          <w:noProof/>
        </w:rPr>
        <w:t xml:space="preserve">, </w:t>
      </w:r>
      <w:r w:rsidRPr="00F63BFB">
        <w:rPr>
          <w:rFonts w:ascii="Garamond" w:hAnsi="Garamond" w:cs="Times New Roman"/>
          <w:i/>
          <w:iCs/>
          <w:noProof/>
        </w:rPr>
        <w:t>81</w:t>
      </w:r>
      <w:r w:rsidRPr="00F63BFB">
        <w:rPr>
          <w:rFonts w:ascii="Garamond" w:hAnsi="Garamond" w:cs="Times New Roman"/>
          <w:noProof/>
        </w:rPr>
        <w:t>(3), 731–748. https://doi.org/10.1111/j.1933-1592.2010.00392.x</w:t>
      </w:r>
    </w:p>
    <w:p w14:paraId="75479060" w14:textId="77777777" w:rsidR="00C21B25" w:rsidRPr="00F63BFB" w:rsidRDefault="00C21B25" w:rsidP="00C21B25">
      <w:pPr>
        <w:pStyle w:val="ListParagraph"/>
        <w:widowControl w:val="0"/>
        <w:numPr>
          <w:ilvl w:val="0"/>
          <w:numId w:val="4"/>
        </w:numPr>
        <w:autoSpaceDE w:val="0"/>
        <w:autoSpaceDN w:val="0"/>
        <w:adjustRightInd w:val="0"/>
        <w:spacing w:line="240" w:lineRule="auto"/>
        <w:jc w:val="lowKashida"/>
        <w:rPr>
          <w:rFonts w:ascii="Garamond" w:hAnsi="Garamond" w:cs="Times New Roman"/>
          <w:noProof/>
        </w:rPr>
      </w:pPr>
      <w:r w:rsidRPr="00F63BFB">
        <w:rPr>
          <w:rFonts w:ascii="Garamond" w:hAnsi="Garamond" w:cs="Times New Roman"/>
          <w:noProof/>
        </w:rPr>
        <w:t xml:space="preserve">Walsh, P. J. (2014). Empathy, Embodiment, and the Unity of Expression. </w:t>
      </w:r>
      <w:r w:rsidRPr="00F63BFB">
        <w:rPr>
          <w:rFonts w:ascii="Garamond" w:hAnsi="Garamond" w:cs="Times New Roman"/>
          <w:i/>
          <w:iCs/>
          <w:noProof/>
        </w:rPr>
        <w:t>Topoi</w:t>
      </w:r>
      <w:r w:rsidRPr="00F63BFB">
        <w:rPr>
          <w:rFonts w:ascii="Garamond" w:hAnsi="Garamond" w:cs="Times New Roman"/>
          <w:noProof/>
        </w:rPr>
        <w:t xml:space="preserve">, </w:t>
      </w:r>
      <w:r w:rsidRPr="00F63BFB">
        <w:rPr>
          <w:rFonts w:ascii="Garamond" w:hAnsi="Garamond" w:cs="Times New Roman"/>
          <w:i/>
          <w:iCs/>
          <w:noProof/>
        </w:rPr>
        <w:t>33</w:t>
      </w:r>
      <w:r w:rsidRPr="00F63BFB">
        <w:rPr>
          <w:rFonts w:ascii="Garamond" w:hAnsi="Garamond" w:cs="Times New Roman"/>
          <w:noProof/>
        </w:rPr>
        <w:t>(1), 215–226. https://doi.org/10.1007/s11245-013-9201-z</w:t>
      </w:r>
    </w:p>
    <w:p w14:paraId="557ABACB" w14:textId="77777777" w:rsidR="00C21B25" w:rsidRPr="002E7019" w:rsidRDefault="00C21B25" w:rsidP="00C21B25">
      <w:pPr>
        <w:jc w:val="lowKashida"/>
        <w:rPr>
          <w:rFonts w:ascii="Garamond" w:hAnsi="Garamond"/>
          <w:b/>
          <w:bCs/>
        </w:rPr>
      </w:pPr>
      <w:r w:rsidRPr="00F63BFB">
        <w:rPr>
          <w:rFonts w:ascii="Garamond" w:hAnsi="Garamond"/>
          <w:b/>
          <w:bCs/>
          <w:sz w:val="22"/>
          <w:szCs w:val="22"/>
        </w:rPr>
        <w:fldChar w:fldCharType="end"/>
      </w:r>
    </w:p>
    <w:p w14:paraId="5F046E8A" w14:textId="4811931F" w:rsidR="00C21B25" w:rsidRPr="002E7019" w:rsidRDefault="00C21B25" w:rsidP="00C21B25">
      <w:pPr>
        <w:jc w:val="both"/>
        <w:rPr>
          <w:rFonts w:ascii="Garamond" w:hAnsi="Garamond" w:cs="Times New Roman"/>
        </w:rPr>
      </w:pPr>
      <w:r w:rsidRPr="002E7019">
        <w:rPr>
          <w:rFonts w:ascii="Garamond" w:eastAsia="Garamond" w:hAnsi="Garamond" w:cs="Garamond"/>
        </w:rPr>
        <w:t>Biographical note</w:t>
      </w:r>
      <w:r w:rsidRPr="002E7019">
        <w:rPr>
          <w:rFonts w:ascii="Garamond" w:hAnsi="Garamond" w:cs="Times New Roman"/>
        </w:rPr>
        <w:t xml:space="preserve">: </w:t>
      </w:r>
      <w:proofErr w:type="spellStart"/>
      <w:r w:rsidRPr="002E7019">
        <w:rPr>
          <w:rFonts w:ascii="Garamond" w:hAnsi="Garamond" w:cs="Times New Roman"/>
        </w:rPr>
        <w:t>tba</w:t>
      </w:r>
      <w:proofErr w:type="spellEnd"/>
    </w:p>
    <w:p w14:paraId="605CEAC4" w14:textId="77777777" w:rsidR="00C21B25" w:rsidRPr="002E7019" w:rsidRDefault="00C21B25" w:rsidP="00C21B25">
      <w:pPr>
        <w:jc w:val="lowKashida"/>
        <w:rPr>
          <w:rFonts w:ascii="Garamond" w:hAnsi="Garamond"/>
        </w:rPr>
      </w:pPr>
    </w:p>
    <w:p w14:paraId="1547F2A0" w14:textId="77777777" w:rsidR="00AC7767" w:rsidRPr="002E7019" w:rsidRDefault="00AC7767" w:rsidP="00AC7767">
      <w:pPr>
        <w:jc w:val="center"/>
        <w:rPr>
          <w:rFonts w:ascii="Garamond" w:hAnsi="Garamond" w:cs="Times New Roman"/>
          <w:lang w:val="en-GB"/>
        </w:rPr>
      </w:pPr>
      <w:r>
        <w:rPr>
          <w:rFonts w:ascii="Garamond" w:hAnsi="Garamond" w:cs="Times New Roman"/>
          <w:lang w:val="en-GB"/>
        </w:rPr>
        <w:sym w:font="Symbol" w:char="F0A5"/>
      </w:r>
    </w:p>
    <w:p w14:paraId="5691328D" w14:textId="77777777" w:rsidR="00C21B25" w:rsidRPr="002E7019" w:rsidRDefault="00C21B25" w:rsidP="00D00213">
      <w:pPr>
        <w:pStyle w:val="NoSpacing"/>
        <w:jc w:val="both"/>
        <w:rPr>
          <w:rFonts w:ascii="Garamond" w:hAnsi="Garamond" w:cs="Times New Roman"/>
        </w:rPr>
      </w:pPr>
    </w:p>
    <w:p w14:paraId="591B9316" w14:textId="77777777" w:rsidR="002E7019" w:rsidRPr="00AC7767" w:rsidRDefault="002E7019" w:rsidP="00D00213">
      <w:pPr>
        <w:pStyle w:val="NoSpacing"/>
        <w:jc w:val="both"/>
        <w:rPr>
          <w:rFonts w:ascii="Garamond" w:hAnsi="Garamond" w:cs="Times New Roman"/>
          <w:sz w:val="26"/>
          <w:szCs w:val="26"/>
        </w:rPr>
      </w:pPr>
    </w:p>
    <w:p w14:paraId="3D8A1323" w14:textId="22763D65" w:rsidR="00631B44" w:rsidRPr="00AC7767" w:rsidRDefault="00631B44" w:rsidP="00C877B8">
      <w:pPr>
        <w:rPr>
          <w:rFonts w:ascii="Garamond" w:hAnsi="Garamond"/>
          <w:b/>
          <w:sz w:val="26"/>
          <w:szCs w:val="26"/>
        </w:rPr>
      </w:pPr>
      <w:r w:rsidRPr="00AC7767">
        <w:rPr>
          <w:rFonts w:ascii="Garamond" w:hAnsi="Garamond"/>
          <w:b/>
          <w:sz w:val="26"/>
          <w:szCs w:val="26"/>
          <w:lang w:val="en-GB"/>
        </w:rPr>
        <w:t>Pankaj Singh</w:t>
      </w:r>
    </w:p>
    <w:p w14:paraId="0EDAE0B9" w14:textId="77777777" w:rsidR="00113C79" w:rsidRDefault="00D00213" w:rsidP="00C877B8">
      <w:pPr>
        <w:pStyle w:val="NoSpacing"/>
        <w:rPr>
          <w:rFonts w:ascii="Garamond" w:hAnsi="Garamond"/>
          <w:lang w:val="en-GB"/>
        </w:rPr>
      </w:pPr>
      <w:r w:rsidRPr="002E7019">
        <w:rPr>
          <w:rFonts w:ascii="Garamond" w:hAnsi="Garamond"/>
          <w:lang w:val="en-GB"/>
        </w:rPr>
        <w:t xml:space="preserve">Department of </w:t>
      </w:r>
      <w:r w:rsidR="00113C79">
        <w:rPr>
          <w:rFonts w:ascii="Garamond" w:hAnsi="Garamond"/>
          <w:lang w:val="en-GB"/>
        </w:rPr>
        <w:t>Humanities and Social Sciences, Indian Institute of Technology</w:t>
      </w:r>
    </w:p>
    <w:p w14:paraId="1A41D71A" w14:textId="7DEBDED0" w:rsidR="00AC7767" w:rsidRPr="00C877B8" w:rsidRDefault="00631B44" w:rsidP="00C877B8">
      <w:pPr>
        <w:pStyle w:val="NoSpacing"/>
        <w:rPr>
          <w:rFonts w:ascii="Garamond" w:hAnsi="Garamond"/>
          <w:lang w:val="en-GB"/>
        </w:rPr>
      </w:pPr>
      <w:r w:rsidRPr="002E7019">
        <w:rPr>
          <w:rFonts w:ascii="Garamond" w:hAnsi="Garamond"/>
          <w:lang w:val="en-GB"/>
        </w:rPr>
        <w:t>Kanpur, India</w:t>
      </w:r>
    </w:p>
    <w:p w14:paraId="75727999" w14:textId="77777777" w:rsidR="00F940CB" w:rsidRDefault="00F940CB" w:rsidP="00D00213">
      <w:pPr>
        <w:pStyle w:val="NoSpacing"/>
        <w:jc w:val="both"/>
        <w:rPr>
          <w:rFonts w:ascii="Garamond" w:hAnsi="Garamond"/>
          <w:b/>
        </w:rPr>
      </w:pPr>
    </w:p>
    <w:p w14:paraId="3E52DDAD" w14:textId="77777777" w:rsidR="00C877B8" w:rsidRPr="002E7019" w:rsidRDefault="00C877B8" w:rsidP="00D00213">
      <w:pPr>
        <w:pStyle w:val="NoSpacing"/>
        <w:jc w:val="both"/>
        <w:rPr>
          <w:rFonts w:ascii="Garamond" w:hAnsi="Garamond"/>
          <w:b/>
        </w:rPr>
      </w:pPr>
    </w:p>
    <w:p w14:paraId="2BE0C1AA" w14:textId="77777777" w:rsidR="00AE6C5C" w:rsidRDefault="00631B44" w:rsidP="00AC7767">
      <w:pPr>
        <w:jc w:val="center"/>
        <w:rPr>
          <w:rFonts w:ascii="Garamond" w:hAnsi="Garamond"/>
          <w:b/>
          <w:bCs/>
          <w:sz w:val="26"/>
          <w:szCs w:val="26"/>
        </w:rPr>
      </w:pPr>
      <w:r w:rsidRPr="00AE6C5C">
        <w:rPr>
          <w:rFonts w:ascii="Garamond" w:hAnsi="Garamond"/>
          <w:b/>
          <w:bCs/>
          <w:sz w:val="26"/>
          <w:szCs w:val="26"/>
        </w:rPr>
        <w:t xml:space="preserve">Affording Pretend Play: A </w:t>
      </w:r>
      <w:proofErr w:type="spellStart"/>
      <w:r w:rsidRPr="00AE6C5C">
        <w:rPr>
          <w:rFonts w:ascii="Garamond" w:hAnsi="Garamond"/>
          <w:b/>
          <w:bCs/>
          <w:sz w:val="26"/>
          <w:szCs w:val="26"/>
        </w:rPr>
        <w:t>Situative</w:t>
      </w:r>
      <w:proofErr w:type="spellEnd"/>
      <w:r w:rsidRPr="00AE6C5C">
        <w:rPr>
          <w:rFonts w:ascii="Garamond" w:hAnsi="Garamond"/>
          <w:b/>
          <w:bCs/>
          <w:sz w:val="26"/>
          <w:szCs w:val="26"/>
        </w:rPr>
        <w:t xml:space="preserve"> Analysis from the Perspective </w:t>
      </w:r>
    </w:p>
    <w:p w14:paraId="4FE760F4" w14:textId="68725EB0" w:rsidR="00631B44" w:rsidRPr="00AE6C5C" w:rsidRDefault="00631B44" w:rsidP="00AC7767">
      <w:pPr>
        <w:jc w:val="center"/>
        <w:rPr>
          <w:rFonts w:ascii="Garamond" w:hAnsi="Garamond"/>
          <w:b/>
          <w:bCs/>
          <w:sz w:val="26"/>
          <w:szCs w:val="26"/>
        </w:rPr>
      </w:pPr>
      <w:r w:rsidRPr="00AE6C5C">
        <w:rPr>
          <w:rFonts w:ascii="Garamond" w:hAnsi="Garamond"/>
          <w:b/>
          <w:bCs/>
          <w:sz w:val="26"/>
          <w:szCs w:val="26"/>
        </w:rPr>
        <w:t>of Problem Solving</w:t>
      </w:r>
    </w:p>
    <w:p w14:paraId="12D9185B" w14:textId="77777777" w:rsidR="00D00213" w:rsidRPr="002E7019" w:rsidRDefault="00D00213" w:rsidP="00D00213">
      <w:pPr>
        <w:jc w:val="both"/>
        <w:rPr>
          <w:rFonts w:ascii="Garamond" w:hAnsi="Garamond"/>
          <w:b/>
          <w:lang w:val="en-GB"/>
        </w:rPr>
      </w:pPr>
    </w:p>
    <w:p w14:paraId="7A7F4D66" w14:textId="38DE69BF" w:rsidR="00631B44" w:rsidRPr="00505073" w:rsidRDefault="000A133A" w:rsidP="00AC7767">
      <w:pPr>
        <w:jc w:val="center"/>
        <w:rPr>
          <w:rFonts w:ascii="Garamond" w:hAnsi="Garamond"/>
          <w:sz w:val="22"/>
          <w:szCs w:val="22"/>
        </w:rPr>
      </w:pPr>
      <w:r>
        <w:rPr>
          <w:rFonts w:ascii="Garamond" w:hAnsi="Garamond"/>
          <w:sz w:val="22"/>
          <w:szCs w:val="22"/>
        </w:rPr>
        <w:t xml:space="preserve">Keywords: </w:t>
      </w:r>
      <w:r w:rsidR="00AC7767" w:rsidRPr="00505073">
        <w:rPr>
          <w:rFonts w:ascii="Garamond" w:hAnsi="Garamond"/>
          <w:sz w:val="22"/>
          <w:szCs w:val="22"/>
          <w:lang w:val="en-GB"/>
        </w:rPr>
        <w:t>pretend play; a</w:t>
      </w:r>
      <w:r w:rsidR="00631B44" w:rsidRPr="00505073">
        <w:rPr>
          <w:rFonts w:ascii="Garamond" w:hAnsi="Garamond"/>
          <w:sz w:val="22"/>
          <w:szCs w:val="22"/>
          <w:lang w:val="en-GB"/>
        </w:rPr>
        <w:t>ffordances;</w:t>
      </w:r>
      <w:r w:rsidR="00AC7767" w:rsidRPr="00505073">
        <w:rPr>
          <w:rFonts w:ascii="Garamond" w:hAnsi="Garamond"/>
          <w:sz w:val="22"/>
          <w:szCs w:val="22"/>
          <w:lang w:val="en-GB"/>
        </w:rPr>
        <w:t xml:space="preserve"> situated cognition; problem s</w:t>
      </w:r>
      <w:r w:rsidR="00631B44" w:rsidRPr="00505073">
        <w:rPr>
          <w:rFonts w:ascii="Garamond" w:hAnsi="Garamond"/>
          <w:sz w:val="22"/>
          <w:szCs w:val="22"/>
          <w:lang w:val="en-GB"/>
        </w:rPr>
        <w:t>olving</w:t>
      </w:r>
    </w:p>
    <w:p w14:paraId="17BB40E7" w14:textId="77777777" w:rsidR="00505073" w:rsidRPr="002E7019" w:rsidRDefault="00505073" w:rsidP="00D00213">
      <w:pPr>
        <w:jc w:val="both"/>
        <w:rPr>
          <w:rFonts w:ascii="Garamond" w:hAnsi="Garamond"/>
          <w:b/>
          <w:lang w:val="en-GB"/>
        </w:rPr>
      </w:pPr>
    </w:p>
    <w:p w14:paraId="4341F842" w14:textId="23FA3BA5" w:rsidR="00631B44" w:rsidRPr="002E7019" w:rsidRDefault="00631B44" w:rsidP="00D00213">
      <w:pPr>
        <w:jc w:val="both"/>
        <w:rPr>
          <w:rFonts w:ascii="Garamond" w:hAnsi="Garamond"/>
          <w:lang w:val="en-GB"/>
        </w:rPr>
      </w:pPr>
      <w:r w:rsidRPr="002E7019">
        <w:rPr>
          <w:rFonts w:ascii="Garamond" w:hAnsi="Garamond"/>
        </w:rPr>
        <w:t xml:space="preserve">Pretend play has long been considered to be a crucial stage for the cognitive development of a child. And it has been 40 years since Gibson (1979) introduced the concept of affordance. Since then, the term 'affordance' has acquired multiple connotations. However, the full potential of affordance as a concept is yet to be fully realized in various fields of cognition. </w:t>
      </w:r>
    </w:p>
    <w:p w14:paraId="3F1832BF" w14:textId="77777777" w:rsidR="00D00213" w:rsidRPr="002E7019" w:rsidRDefault="00D00213" w:rsidP="00D00213">
      <w:pPr>
        <w:jc w:val="both"/>
        <w:rPr>
          <w:rFonts w:ascii="Garamond" w:hAnsi="Garamond"/>
        </w:rPr>
      </w:pPr>
    </w:p>
    <w:p w14:paraId="11E69381" w14:textId="77777777" w:rsidR="002E7019" w:rsidRPr="002E7019" w:rsidRDefault="00631B44" w:rsidP="00D00213">
      <w:pPr>
        <w:jc w:val="both"/>
        <w:rPr>
          <w:rFonts w:ascii="Garamond" w:hAnsi="Garamond"/>
        </w:rPr>
      </w:pPr>
      <w:r w:rsidRPr="002E7019">
        <w:rPr>
          <w:rFonts w:ascii="Garamond" w:hAnsi="Garamond"/>
        </w:rPr>
        <w:t>In the paper, I will analyze pretend play from the perspective of affordances. Going beyond Gibson’s idea of affordance, I will argue that pretend play is not only about seeing and registering affordances but also projecting and imagining them. So, when children use an object pretending it to be something else, e.g., the box as bed, they see the affordance of bed in the box. Also, when attributing the properties to objects, e.g., Barbie is sleeping, children project the affordances of a living being to a nonliving being. Sometimes, when referring to nonexistent or invisible objects, e.g., monster in a closet, or invisible cat near the doll, children imagine the affordances of invisible objects. I offer to understand pretend play based on affordances as a situated concept because it is about the complementarity of agent and environment in an embodied, embedded, and extended way (</w:t>
      </w:r>
      <w:proofErr w:type="spellStart"/>
      <w:r w:rsidRPr="002E7019">
        <w:rPr>
          <w:rFonts w:ascii="Garamond" w:hAnsi="Garamond"/>
        </w:rPr>
        <w:t>Heras-Escribano</w:t>
      </w:r>
      <w:proofErr w:type="spellEnd"/>
      <w:r w:rsidRPr="002E7019">
        <w:rPr>
          <w:rFonts w:ascii="Garamond" w:hAnsi="Garamond"/>
        </w:rPr>
        <w:t>, 2019). For projecting attributes of breathing to a doll requires an embodied conceptual understanding of what it means to be living. When a girl says that her Barbie has a fever and is warm, she is attributing her embodied experience of being sick to the doll. Socio-</w:t>
      </w:r>
      <w:r w:rsidRPr="002E7019">
        <w:rPr>
          <w:rFonts w:ascii="Garamond" w:hAnsi="Garamond"/>
        </w:rPr>
        <w:lastRenderedPageBreak/>
        <w:t xml:space="preserve">cultural embeddedness also influences pretend play of children, e.g., in Australia, children tend to attribute feelings to a toy car rather a teddy because it is prevalent in their culture. </w:t>
      </w:r>
    </w:p>
    <w:p w14:paraId="2C383162" w14:textId="77777777" w:rsidR="002E7019" w:rsidRPr="002E7019" w:rsidRDefault="002E7019" w:rsidP="00D00213">
      <w:pPr>
        <w:jc w:val="both"/>
        <w:rPr>
          <w:rFonts w:ascii="Garamond" w:hAnsi="Garamond"/>
        </w:rPr>
      </w:pPr>
    </w:p>
    <w:p w14:paraId="54DDDFC8" w14:textId="55B56D8A" w:rsidR="00631B44" w:rsidRPr="002E7019" w:rsidRDefault="00631B44" w:rsidP="00D00213">
      <w:pPr>
        <w:jc w:val="both"/>
        <w:rPr>
          <w:rFonts w:ascii="Garamond" w:hAnsi="Garamond"/>
        </w:rPr>
      </w:pPr>
      <w:r w:rsidRPr="002E7019">
        <w:rPr>
          <w:rFonts w:ascii="Garamond" w:hAnsi="Garamond"/>
        </w:rPr>
        <w:t>Although with the topic of pretend play comes the picture of a girl playing with a doll or a boy pretending to Superman, the importance of pretend play goes beyond the cognitive development of children. I argue that if the situated aspect of pretend play is properly utilized, it can be useful for adult problem solving and creativity. Pretend play from the perspective of situated cognition and problem solving should be considered as a kind of interactive activity in a context or situation taking support from the tools, materials, and available resources (</w:t>
      </w:r>
      <w:proofErr w:type="spellStart"/>
      <w:r w:rsidRPr="002E7019">
        <w:rPr>
          <w:rFonts w:ascii="Garamond" w:hAnsi="Garamond"/>
        </w:rPr>
        <w:t>Kirsh</w:t>
      </w:r>
      <w:proofErr w:type="spellEnd"/>
      <w:r w:rsidRPr="002E7019">
        <w:rPr>
          <w:rFonts w:ascii="Garamond" w:hAnsi="Garamond"/>
        </w:rPr>
        <w:t xml:space="preserve">, 2009; Gallagher, 2009). When people regularly participate in some problem solving activities, they become adept in seeing the affordances and constraints of that regular problem. The regular pattern that the individual has grasped could be conceptualized as her attunement to constraints and affordances. Initially, if an agent fails to recognize possible action, she can get herself attuned to the environment by interacting with it, and the interaction leads to an increased chance of discovering a right path to proceed with the problem. People skilled in a particular domain, when confronted with some problem with a related area, can recognize affordances significant to their current goals. Pretend play increases the chances of seeing the new affordances of a situation, paving the way for creativity and novelty. Some management training and development techniques based on role play are already reaping the benefits of pretend play in solving complex problems. </w:t>
      </w:r>
    </w:p>
    <w:p w14:paraId="012F6EF0" w14:textId="77777777" w:rsidR="00D00213" w:rsidRPr="002E7019" w:rsidRDefault="00D00213" w:rsidP="00D00213">
      <w:pPr>
        <w:jc w:val="both"/>
        <w:rPr>
          <w:rFonts w:ascii="Garamond" w:hAnsi="Garamond"/>
          <w:b/>
          <w:bCs/>
        </w:rPr>
      </w:pPr>
    </w:p>
    <w:p w14:paraId="5EDEDEDC" w14:textId="13BFAE01" w:rsidR="00631B44" w:rsidRPr="002E7019" w:rsidRDefault="00631B44" w:rsidP="00D00213">
      <w:pPr>
        <w:jc w:val="both"/>
        <w:rPr>
          <w:rFonts w:ascii="Garamond" w:hAnsi="Garamond"/>
          <w:bCs/>
        </w:rPr>
      </w:pPr>
      <w:r w:rsidRPr="002E7019">
        <w:rPr>
          <w:rFonts w:ascii="Garamond" w:hAnsi="Garamond"/>
          <w:bCs/>
        </w:rPr>
        <w:t>Reference</w:t>
      </w:r>
      <w:r w:rsidR="00D00213" w:rsidRPr="002E7019">
        <w:rPr>
          <w:rFonts w:ascii="Garamond" w:hAnsi="Garamond"/>
          <w:bCs/>
        </w:rPr>
        <w:t>s:</w:t>
      </w:r>
    </w:p>
    <w:p w14:paraId="3B831469" w14:textId="77777777" w:rsidR="00D00213" w:rsidRPr="002E7019" w:rsidRDefault="00D00213" w:rsidP="00D00213">
      <w:pPr>
        <w:ind w:left="720" w:hanging="720"/>
        <w:jc w:val="both"/>
        <w:rPr>
          <w:rFonts w:ascii="Garamond" w:hAnsi="Garamond"/>
          <w:bCs/>
        </w:rPr>
      </w:pPr>
    </w:p>
    <w:p w14:paraId="12F4F5D0" w14:textId="77777777" w:rsidR="002E7019" w:rsidRPr="00F63BFB" w:rsidRDefault="00631B44" w:rsidP="002E7019">
      <w:pPr>
        <w:pStyle w:val="ListParagraph"/>
        <w:numPr>
          <w:ilvl w:val="0"/>
          <w:numId w:val="9"/>
        </w:numPr>
        <w:jc w:val="both"/>
        <w:rPr>
          <w:rFonts w:ascii="Garamond" w:hAnsi="Garamond"/>
          <w:bCs/>
        </w:rPr>
      </w:pPr>
      <w:r w:rsidRPr="00F63BFB">
        <w:rPr>
          <w:rFonts w:ascii="Garamond" w:hAnsi="Garamond"/>
          <w:bCs/>
        </w:rPr>
        <w:t xml:space="preserve">Gallagher, S. (2009). </w:t>
      </w:r>
      <w:proofErr w:type="spellStart"/>
      <w:r w:rsidRPr="00F63BFB">
        <w:rPr>
          <w:rFonts w:ascii="Garamond" w:hAnsi="Garamond"/>
          <w:bCs/>
        </w:rPr>
        <w:t>Philosophical</w:t>
      </w:r>
      <w:proofErr w:type="spellEnd"/>
      <w:r w:rsidRPr="00F63BFB">
        <w:rPr>
          <w:rFonts w:ascii="Garamond" w:hAnsi="Garamond"/>
          <w:bCs/>
        </w:rPr>
        <w:t xml:space="preserve"> </w:t>
      </w:r>
      <w:proofErr w:type="spellStart"/>
      <w:r w:rsidRPr="00F63BFB">
        <w:rPr>
          <w:rFonts w:ascii="Garamond" w:hAnsi="Garamond"/>
          <w:bCs/>
        </w:rPr>
        <w:t>antecendents</w:t>
      </w:r>
      <w:proofErr w:type="spellEnd"/>
      <w:r w:rsidRPr="00F63BFB">
        <w:rPr>
          <w:rFonts w:ascii="Garamond" w:hAnsi="Garamond"/>
          <w:bCs/>
        </w:rPr>
        <w:t xml:space="preserve"> </w:t>
      </w:r>
      <w:proofErr w:type="spellStart"/>
      <w:r w:rsidRPr="00F63BFB">
        <w:rPr>
          <w:rFonts w:ascii="Garamond" w:hAnsi="Garamond"/>
          <w:bCs/>
        </w:rPr>
        <w:t>to</w:t>
      </w:r>
      <w:proofErr w:type="spellEnd"/>
      <w:r w:rsidRPr="00F63BFB">
        <w:rPr>
          <w:rFonts w:ascii="Garamond" w:hAnsi="Garamond"/>
          <w:bCs/>
        </w:rPr>
        <w:t xml:space="preserve"> </w:t>
      </w:r>
      <w:proofErr w:type="spellStart"/>
      <w:r w:rsidRPr="00F63BFB">
        <w:rPr>
          <w:rFonts w:ascii="Garamond" w:hAnsi="Garamond"/>
          <w:bCs/>
        </w:rPr>
        <w:t>situated</w:t>
      </w:r>
      <w:proofErr w:type="spellEnd"/>
      <w:r w:rsidRPr="00F63BFB">
        <w:rPr>
          <w:rFonts w:ascii="Garamond" w:hAnsi="Garamond"/>
          <w:bCs/>
        </w:rPr>
        <w:t xml:space="preserve"> </w:t>
      </w:r>
      <w:proofErr w:type="spellStart"/>
      <w:r w:rsidRPr="00F63BFB">
        <w:rPr>
          <w:rFonts w:ascii="Garamond" w:hAnsi="Garamond"/>
          <w:bCs/>
        </w:rPr>
        <w:t>cognition</w:t>
      </w:r>
      <w:proofErr w:type="spellEnd"/>
      <w:r w:rsidRPr="00F63BFB">
        <w:rPr>
          <w:rFonts w:ascii="Garamond" w:hAnsi="Garamond"/>
          <w:bCs/>
        </w:rPr>
        <w:t xml:space="preserve">. In P. Robbins &amp; </w:t>
      </w:r>
      <w:r w:rsidR="00D00213" w:rsidRPr="00F63BFB">
        <w:rPr>
          <w:rFonts w:ascii="Garamond" w:hAnsi="Garamond"/>
          <w:bCs/>
        </w:rPr>
        <w:t xml:space="preserve">M. </w:t>
      </w:r>
      <w:proofErr w:type="spellStart"/>
      <w:r w:rsidRPr="00F63BFB">
        <w:rPr>
          <w:rFonts w:ascii="Garamond" w:hAnsi="Garamond"/>
          <w:bCs/>
        </w:rPr>
        <w:t>Aydede</w:t>
      </w:r>
      <w:proofErr w:type="spellEnd"/>
      <w:r w:rsidRPr="00F63BFB">
        <w:rPr>
          <w:rFonts w:ascii="Garamond" w:hAnsi="Garamond"/>
          <w:bCs/>
        </w:rPr>
        <w:t xml:space="preserve"> (</w:t>
      </w:r>
      <w:proofErr w:type="spellStart"/>
      <w:r w:rsidRPr="00F63BFB">
        <w:rPr>
          <w:rFonts w:ascii="Garamond" w:hAnsi="Garamond"/>
          <w:bCs/>
        </w:rPr>
        <w:t>Eds</w:t>
      </w:r>
      <w:proofErr w:type="spellEnd"/>
      <w:r w:rsidRPr="00F63BFB">
        <w:rPr>
          <w:rFonts w:ascii="Garamond" w:hAnsi="Garamond"/>
          <w:bCs/>
        </w:rPr>
        <w:t xml:space="preserve">.), </w:t>
      </w:r>
      <w:r w:rsidRPr="00F63BFB">
        <w:rPr>
          <w:rFonts w:ascii="Garamond" w:hAnsi="Garamond"/>
          <w:bCs/>
          <w:i/>
          <w:iCs/>
        </w:rPr>
        <w:t xml:space="preserve">The Cambridge </w:t>
      </w:r>
      <w:proofErr w:type="spellStart"/>
      <w:r w:rsidRPr="00F63BFB">
        <w:rPr>
          <w:rFonts w:ascii="Garamond" w:hAnsi="Garamond"/>
          <w:bCs/>
          <w:i/>
          <w:iCs/>
        </w:rPr>
        <w:t>handbook</w:t>
      </w:r>
      <w:proofErr w:type="spellEnd"/>
      <w:r w:rsidRPr="00F63BFB">
        <w:rPr>
          <w:rFonts w:ascii="Garamond" w:hAnsi="Garamond"/>
          <w:bCs/>
          <w:i/>
          <w:iCs/>
        </w:rPr>
        <w:t xml:space="preserve"> of </w:t>
      </w:r>
      <w:proofErr w:type="spellStart"/>
      <w:r w:rsidRPr="00F63BFB">
        <w:rPr>
          <w:rFonts w:ascii="Garamond" w:hAnsi="Garamond"/>
          <w:bCs/>
          <w:i/>
          <w:iCs/>
        </w:rPr>
        <w:t>situated</w:t>
      </w:r>
      <w:proofErr w:type="spellEnd"/>
      <w:r w:rsidRPr="00F63BFB">
        <w:rPr>
          <w:rFonts w:ascii="Garamond" w:hAnsi="Garamond"/>
          <w:bCs/>
        </w:rPr>
        <w:t xml:space="preserve"> </w:t>
      </w:r>
      <w:proofErr w:type="spellStart"/>
      <w:r w:rsidRPr="00F63BFB">
        <w:rPr>
          <w:rFonts w:ascii="Garamond" w:hAnsi="Garamond"/>
          <w:bCs/>
        </w:rPr>
        <w:t>cognition</w:t>
      </w:r>
      <w:proofErr w:type="spellEnd"/>
      <w:r w:rsidRPr="00F63BFB">
        <w:rPr>
          <w:rFonts w:ascii="Garamond" w:hAnsi="Garamond"/>
          <w:bCs/>
        </w:rPr>
        <w:t xml:space="preserve"> (pp. 33–51). Cambridge: </w:t>
      </w:r>
      <w:proofErr w:type="spellStart"/>
      <w:r w:rsidRPr="00F63BFB">
        <w:rPr>
          <w:rFonts w:ascii="Garamond" w:hAnsi="Garamond"/>
          <w:bCs/>
        </w:rPr>
        <w:t>Harvard</w:t>
      </w:r>
      <w:proofErr w:type="spellEnd"/>
      <w:r w:rsidRPr="00F63BFB">
        <w:rPr>
          <w:rFonts w:ascii="Garamond" w:hAnsi="Garamond"/>
          <w:bCs/>
        </w:rPr>
        <w:t xml:space="preserve"> University Press.</w:t>
      </w:r>
    </w:p>
    <w:p w14:paraId="32EF8576" w14:textId="77777777" w:rsidR="002E7019" w:rsidRPr="00F63BFB" w:rsidRDefault="00631B44" w:rsidP="002E7019">
      <w:pPr>
        <w:pStyle w:val="ListParagraph"/>
        <w:numPr>
          <w:ilvl w:val="0"/>
          <w:numId w:val="9"/>
        </w:numPr>
        <w:jc w:val="both"/>
        <w:rPr>
          <w:rFonts w:ascii="Garamond" w:hAnsi="Garamond"/>
          <w:bCs/>
        </w:rPr>
      </w:pPr>
      <w:proofErr w:type="spellStart"/>
      <w:r w:rsidRPr="00F63BFB">
        <w:rPr>
          <w:rFonts w:ascii="Garamond" w:hAnsi="Garamond"/>
        </w:rPr>
        <w:t>Gibson,J.J</w:t>
      </w:r>
      <w:proofErr w:type="spellEnd"/>
      <w:r w:rsidRPr="00F63BFB">
        <w:rPr>
          <w:rFonts w:ascii="Garamond" w:hAnsi="Garamond"/>
        </w:rPr>
        <w:t xml:space="preserve">.(1979). </w:t>
      </w:r>
      <w:r w:rsidRPr="00F63BFB">
        <w:rPr>
          <w:rFonts w:ascii="Garamond" w:hAnsi="Garamond"/>
          <w:i/>
          <w:iCs/>
        </w:rPr>
        <w:t xml:space="preserve">The </w:t>
      </w:r>
      <w:proofErr w:type="spellStart"/>
      <w:r w:rsidRPr="00F63BFB">
        <w:rPr>
          <w:rFonts w:ascii="Garamond" w:hAnsi="Garamond"/>
          <w:i/>
          <w:iCs/>
        </w:rPr>
        <w:t>ecological</w:t>
      </w:r>
      <w:proofErr w:type="spellEnd"/>
      <w:r w:rsidRPr="00F63BFB">
        <w:rPr>
          <w:rFonts w:ascii="Garamond" w:hAnsi="Garamond"/>
          <w:i/>
          <w:iCs/>
        </w:rPr>
        <w:t xml:space="preserve"> approach </w:t>
      </w:r>
      <w:proofErr w:type="spellStart"/>
      <w:r w:rsidRPr="00F63BFB">
        <w:rPr>
          <w:rFonts w:ascii="Garamond" w:hAnsi="Garamond"/>
          <w:i/>
          <w:iCs/>
        </w:rPr>
        <w:t>to</w:t>
      </w:r>
      <w:proofErr w:type="spellEnd"/>
      <w:r w:rsidRPr="00F63BFB">
        <w:rPr>
          <w:rFonts w:ascii="Garamond" w:hAnsi="Garamond"/>
          <w:i/>
          <w:iCs/>
        </w:rPr>
        <w:t xml:space="preserve"> </w:t>
      </w:r>
      <w:proofErr w:type="spellStart"/>
      <w:r w:rsidRPr="00F63BFB">
        <w:rPr>
          <w:rFonts w:ascii="Garamond" w:hAnsi="Garamond"/>
          <w:i/>
          <w:iCs/>
        </w:rPr>
        <w:t>visual</w:t>
      </w:r>
      <w:proofErr w:type="spellEnd"/>
      <w:r w:rsidRPr="00F63BFB">
        <w:rPr>
          <w:rFonts w:ascii="Garamond" w:hAnsi="Garamond"/>
          <w:i/>
          <w:iCs/>
        </w:rPr>
        <w:t xml:space="preserve"> </w:t>
      </w:r>
      <w:proofErr w:type="spellStart"/>
      <w:r w:rsidRPr="00F63BFB">
        <w:rPr>
          <w:rFonts w:ascii="Garamond" w:hAnsi="Garamond"/>
          <w:i/>
          <w:iCs/>
        </w:rPr>
        <w:t>perception</w:t>
      </w:r>
      <w:proofErr w:type="spellEnd"/>
      <w:r w:rsidRPr="00F63BFB">
        <w:rPr>
          <w:rFonts w:ascii="Garamond" w:hAnsi="Garamond"/>
        </w:rPr>
        <w:t xml:space="preserve">. Boston: </w:t>
      </w:r>
      <w:proofErr w:type="spellStart"/>
      <w:r w:rsidRPr="00F63BFB">
        <w:rPr>
          <w:rFonts w:ascii="Garamond" w:hAnsi="Garamond"/>
        </w:rPr>
        <w:t>Houghton</w:t>
      </w:r>
      <w:proofErr w:type="spellEnd"/>
      <w:r w:rsidRPr="00F63BFB">
        <w:rPr>
          <w:rFonts w:ascii="Garamond" w:hAnsi="Garamond"/>
        </w:rPr>
        <w:t xml:space="preserve"> </w:t>
      </w:r>
      <w:proofErr w:type="spellStart"/>
      <w:r w:rsidRPr="00F63BFB">
        <w:rPr>
          <w:rFonts w:ascii="Garamond" w:hAnsi="Garamond"/>
        </w:rPr>
        <w:t>Mifflin</w:t>
      </w:r>
      <w:proofErr w:type="spellEnd"/>
    </w:p>
    <w:p w14:paraId="23C1CA67" w14:textId="77777777" w:rsidR="002E7019" w:rsidRPr="00F63BFB" w:rsidRDefault="00631B44" w:rsidP="002E7019">
      <w:pPr>
        <w:pStyle w:val="ListParagraph"/>
        <w:numPr>
          <w:ilvl w:val="0"/>
          <w:numId w:val="9"/>
        </w:numPr>
        <w:jc w:val="both"/>
        <w:rPr>
          <w:rFonts w:ascii="Garamond" w:hAnsi="Garamond"/>
          <w:bCs/>
        </w:rPr>
      </w:pPr>
      <w:proofErr w:type="spellStart"/>
      <w:r w:rsidRPr="00F63BFB">
        <w:rPr>
          <w:rFonts w:ascii="Garamond" w:hAnsi="Garamond"/>
          <w:lang w:val="en-IN"/>
        </w:rPr>
        <w:t>Heras-Escribano</w:t>
      </w:r>
      <w:proofErr w:type="spellEnd"/>
      <w:r w:rsidRPr="00F63BFB">
        <w:rPr>
          <w:rFonts w:ascii="Garamond" w:hAnsi="Garamond"/>
          <w:lang w:val="en-IN"/>
        </w:rPr>
        <w:t xml:space="preserve"> M. (2019) New Challenges for Ecological Psychology. In: The Philosophy of Affordances. </w:t>
      </w:r>
      <w:r w:rsidRPr="00F63BFB">
        <w:rPr>
          <w:rFonts w:ascii="Garamond" w:hAnsi="Garamond"/>
          <w:i/>
          <w:iCs/>
          <w:lang w:val="en-IN"/>
        </w:rPr>
        <w:t>New Directions in Philosophy and Cognitive Science</w:t>
      </w:r>
      <w:r w:rsidRPr="00F63BFB">
        <w:rPr>
          <w:rFonts w:ascii="Garamond" w:hAnsi="Garamond"/>
          <w:lang w:val="en-IN"/>
        </w:rPr>
        <w:t>. Palgrave Macmillan, Cham. doi.org/10.1007/978-3-319-</w:t>
      </w:r>
      <w:r w:rsidRPr="00F63BFB">
        <w:rPr>
          <w:rFonts w:ascii="Garamond" w:hAnsi="Garamond"/>
          <w:bCs/>
          <w:lang w:val="en-IN"/>
        </w:rPr>
        <w:t>98830-6_7</w:t>
      </w:r>
    </w:p>
    <w:p w14:paraId="500FDD95" w14:textId="5C7E8ABD" w:rsidR="00631B44" w:rsidRPr="00F63BFB" w:rsidRDefault="00631B44" w:rsidP="002E7019">
      <w:pPr>
        <w:pStyle w:val="ListParagraph"/>
        <w:numPr>
          <w:ilvl w:val="0"/>
          <w:numId w:val="9"/>
        </w:numPr>
        <w:jc w:val="both"/>
        <w:rPr>
          <w:rFonts w:ascii="Garamond" w:hAnsi="Garamond"/>
          <w:bCs/>
        </w:rPr>
      </w:pPr>
      <w:proofErr w:type="spellStart"/>
      <w:r w:rsidRPr="00F63BFB">
        <w:rPr>
          <w:rFonts w:ascii="Garamond" w:hAnsi="Garamond"/>
        </w:rPr>
        <w:t>Kirsh</w:t>
      </w:r>
      <w:proofErr w:type="spellEnd"/>
      <w:r w:rsidRPr="00F63BFB">
        <w:rPr>
          <w:rFonts w:ascii="Garamond" w:hAnsi="Garamond"/>
        </w:rPr>
        <w:t xml:space="preserve">, D. (2009). </w:t>
      </w:r>
      <w:proofErr w:type="spellStart"/>
      <w:r w:rsidRPr="00F63BFB">
        <w:rPr>
          <w:rFonts w:ascii="Garamond" w:hAnsi="Garamond"/>
        </w:rPr>
        <w:t>Problem</w:t>
      </w:r>
      <w:proofErr w:type="spellEnd"/>
      <w:r w:rsidRPr="00F63BFB">
        <w:rPr>
          <w:rFonts w:ascii="Garamond" w:hAnsi="Garamond"/>
        </w:rPr>
        <w:t xml:space="preserve"> </w:t>
      </w:r>
      <w:proofErr w:type="spellStart"/>
      <w:r w:rsidRPr="00F63BFB">
        <w:rPr>
          <w:rFonts w:ascii="Garamond" w:hAnsi="Garamond"/>
        </w:rPr>
        <w:t>Solving</w:t>
      </w:r>
      <w:proofErr w:type="spellEnd"/>
      <w:r w:rsidRPr="00F63BFB">
        <w:rPr>
          <w:rFonts w:ascii="Garamond" w:hAnsi="Garamond"/>
        </w:rPr>
        <w:t xml:space="preserve"> </w:t>
      </w:r>
      <w:proofErr w:type="spellStart"/>
      <w:r w:rsidRPr="00F63BFB">
        <w:rPr>
          <w:rFonts w:ascii="Garamond" w:hAnsi="Garamond"/>
        </w:rPr>
        <w:t>and</w:t>
      </w:r>
      <w:proofErr w:type="spellEnd"/>
      <w:r w:rsidRPr="00F63BFB">
        <w:rPr>
          <w:rFonts w:ascii="Garamond" w:hAnsi="Garamond"/>
        </w:rPr>
        <w:t xml:space="preserve"> </w:t>
      </w:r>
      <w:proofErr w:type="spellStart"/>
      <w:r w:rsidRPr="00F63BFB">
        <w:rPr>
          <w:rFonts w:ascii="Garamond" w:hAnsi="Garamond"/>
        </w:rPr>
        <w:t>Situated</w:t>
      </w:r>
      <w:proofErr w:type="spellEnd"/>
      <w:r w:rsidRPr="00F63BFB">
        <w:rPr>
          <w:rFonts w:ascii="Garamond" w:hAnsi="Garamond"/>
        </w:rPr>
        <w:t xml:space="preserve"> </w:t>
      </w:r>
      <w:proofErr w:type="spellStart"/>
      <w:r w:rsidRPr="00F63BFB">
        <w:rPr>
          <w:rFonts w:ascii="Garamond" w:hAnsi="Garamond"/>
        </w:rPr>
        <w:t>Cognition</w:t>
      </w:r>
      <w:proofErr w:type="spellEnd"/>
      <w:r w:rsidRPr="00F63BFB">
        <w:rPr>
          <w:rFonts w:ascii="Garamond" w:hAnsi="Garamond"/>
        </w:rPr>
        <w:t xml:space="preserve">. In P. Robbins &amp; M. </w:t>
      </w:r>
      <w:proofErr w:type="spellStart"/>
      <w:r w:rsidRPr="00F63BFB">
        <w:rPr>
          <w:rFonts w:ascii="Garamond" w:hAnsi="Garamond"/>
        </w:rPr>
        <w:t>Aydede</w:t>
      </w:r>
      <w:proofErr w:type="spellEnd"/>
      <w:r w:rsidRPr="00F63BFB">
        <w:rPr>
          <w:rFonts w:ascii="Garamond" w:hAnsi="Garamond"/>
        </w:rPr>
        <w:t xml:space="preserve"> (Ed.), </w:t>
      </w:r>
      <w:r w:rsidRPr="00F63BFB">
        <w:rPr>
          <w:rFonts w:ascii="Garamond" w:hAnsi="Garamond"/>
          <w:i/>
          <w:iCs/>
        </w:rPr>
        <w:t xml:space="preserve">The Cambridge </w:t>
      </w:r>
      <w:proofErr w:type="spellStart"/>
      <w:r w:rsidRPr="00F63BFB">
        <w:rPr>
          <w:rFonts w:ascii="Garamond" w:hAnsi="Garamond"/>
          <w:i/>
          <w:iCs/>
        </w:rPr>
        <w:t>Handbook</w:t>
      </w:r>
      <w:proofErr w:type="spellEnd"/>
      <w:r w:rsidRPr="00F63BFB">
        <w:rPr>
          <w:rFonts w:ascii="Garamond" w:hAnsi="Garamond"/>
          <w:i/>
          <w:iCs/>
        </w:rPr>
        <w:t xml:space="preserve"> of </w:t>
      </w:r>
      <w:proofErr w:type="spellStart"/>
      <w:r w:rsidRPr="00F63BFB">
        <w:rPr>
          <w:rFonts w:ascii="Garamond" w:hAnsi="Garamond"/>
          <w:i/>
          <w:iCs/>
        </w:rPr>
        <w:t>Situated</w:t>
      </w:r>
      <w:proofErr w:type="spellEnd"/>
      <w:r w:rsidRPr="00F63BFB">
        <w:rPr>
          <w:rFonts w:ascii="Garamond" w:hAnsi="Garamond"/>
          <w:i/>
          <w:iCs/>
        </w:rPr>
        <w:t xml:space="preserve"> </w:t>
      </w:r>
      <w:proofErr w:type="spellStart"/>
      <w:r w:rsidRPr="00F63BFB">
        <w:rPr>
          <w:rFonts w:ascii="Garamond" w:hAnsi="Garamond"/>
          <w:i/>
          <w:iCs/>
        </w:rPr>
        <w:t>Cognition</w:t>
      </w:r>
      <w:proofErr w:type="spellEnd"/>
      <w:r w:rsidRPr="00F63BFB">
        <w:rPr>
          <w:rFonts w:ascii="Garamond" w:hAnsi="Garamond"/>
          <w:i/>
          <w:iCs/>
        </w:rPr>
        <w:t xml:space="preserve"> </w:t>
      </w:r>
      <w:r w:rsidRPr="00F63BFB">
        <w:rPr>
          <w:rFonts w:ascii="Garamond" w:hAnsi="Garamond"/>
        </w:rPr>
        <w:t>(pp. 264–306). New York, NY: Cambridge University Press.</w:t>
      </w:r>
    </w:p>
    <w:p w14:paraId="798ED529" w14:textId="77777777" w:rsidR="00505073" w:rsidRDefault="00505073" w:rsidP="00D00213">
      <w:pPr>
        <w:jc w:val="both"/>
        <w:rPr>
          <w:rFonts w:ascii="Garamond" w:hAnsi="Garamond"/>
        </w:rPr>
      </w:pPr>
    </w:p>
    <w:p w14:paraId="23704ED9" w14:textId="7730570C" w:rsidR="00631B44" w:rsidRPr="00113C79" w:rsidRDefault="00113C79" w:rsidP="00113C79">
      <w:pPr>
        <w:jc w:val="both"/>
        <w:rPr>
          <w:rFonts w:ascii="Garamond" w:hAnsi="Garamond"/>
          <w:b/>
          <w:sz w:val="26"/>
          <w:szCs w:val="26"/>
        </w:rPr>
      </w:pPr>
      <w:r w:rsidRPr="00AC7767">
        <w:rPr>
          <w:rFonts w:ascii="Garamond" w:hAnsi="Garamond"/>
          <w:b/>
          <w:sz w:val="26"/>
          <w:szCs w:val="26"/>
          <w:lang w:val="en-GB"/>
        </w:rPr>
        <w:t>Pankaj Singh</w:t>
      </w:r>
      <w:r>
        <w:rPr>
          <w:rFonts w:ascii="Garamond" w:hAnsi="Garamond"/>
          <w:b/>
          <w:sz w:val="26"/>
          <w:szCs w:val="26"/>
        </w:rPr>
        <w:t xml:space="preserve"> </w:t>
      </w:r>
      <w:r>
        <w:rPr>
          <w:rFonts w:ascii="Garamond" w:hAnsi="Garamond"/>
        </w:rPr>
        <w:t xml:space="preserve">is </w:t>
      </w:r>
      <w:r w:rsidR="00631B44" w:rsidRPr="002E7019">
        <w:rPr>
          <w:rFonts w:ascii="Garamond" w:hAnsi="Garamond"/>
        </w:rPr>
        <w:t xml:space="preserve">a PhD student at Indian Institute of Technology Kanpur, India, in philosophy discipline of Humanities and Social Sciences Department. </w:t>
      </w:r>
      <w:r>
        <w:rPr>
          <w:rFonts w:ascii="Garamond" w:hAnsi="Garamond"/>
        </w:rPr>
        <w:t>He has</w:t>
      </w:r>
      <w:r w:rsidRPr="002E7019">
        <w:rPr>
          <w:rFonts w:ascii="Garamond" w:hAnsi="Garamond"/>
        </w:rPr>
        <w:t xml:space="preserve"> two master degrees</w:t>
      </w:r>
      <w:r w:rsidRPr="002E7019">
        <w:rPr>
          <w:rFonts w:ascii="Garamond" w:hAnsi="Garamond"/>
        </w:rPr>
        <w:softHyphen/>
        <w:t xml:space="preserve">–first </w:t>
      </w:r>
      <w:r>
        <w:rPr>
          <w:rFonts w:ascii="Garamond" w:hAnsi="Garamond"/>
        </w:rPr>
        <w:t xml:space="preserve">in </w:t>
      </w:r>
      <w:r w:rsidRPr="002E7019">
        <w:rPr>
          <w:rFonts w:ascii="Garamond" w:hAnsi="Garamond"/>
        </w:rPr>
        <w:t xml:space="preserve">Masters in Business Management (MBA), second in Masters of Arts (MA) </w:t>
      </w:r>
      <w:r>
        <w:rPr>
          <w:rFonts w:ascii="Garamond" w:hAnsi="Garamond"/>
        </w:rPr>
        <w:t>in</w:t>
      </w:r>
      <w:r w:rsidRPr="002E7019">
        <w:rPr>
          <w:rFonts w:ascii="Garamond" w:hAnsi="Garamond"/>
        </w:rPr>
        <w:t xml:space="preserve"> Philosophy. </w:t>
      </w:r>
      <w:r>
        <w:rPr>
          <w:rFonts w:ascii="Garamond" w:hAnsi="Garamond"/>
        </w:rPr>
        <w:t>He is</w:t>
      </w:r>
      <w:r w:rsidR="00631B44" w:rsidRPr="002E7019">
        <w:rPr>
          <w:rFonts w:ascii="Garamond" w:hAnsi="Garamond"/>
        </w:rPr>
        <w:t xml:space="preserve"> </w:t>
      </w:r>
      <w:r>
        <w:rPr>
          <w:rFonts w:ascii="Garamond" w:hAnsi="Garamond"/>
        </w:rPr>
        <w:t xml:space="preserve">now </w:t>
      </w:r>
      <w:r w:rsidR="00631B44" w:rsidRPr="002E7019">
        <w:rPr>
          <w:rFonts w:ascii="Garamond" w:hAnsi="Garamond"/>
        </w:rPr>
        <w:t>in the 5</w:t>
      </w:r>
      <w:r w:rsidR="00631B44" w:rsidRPr="002E7019">
        <w:rPr>
          <w:rFonts w:ascii="Garamond" w:hAnsi="Garamond"/>
          <w:vertAlign w:val="superscript"/>
        </w:rPr>
        <w:t>th</w:t>
      </w:r>
      <w:r w:rsidR="00631B44" w:rsidRPr="002E7019">
        <w:rPr>
          <w:rFonts w:ascii="Garamond" w:hAnsi="Garamond"/>
        </w:rPr>
        <w:t xml:space="preserve"> year of </w:t>
      </w:r>
      <w:r>
        <w:rPr>
          <w:rFonts w:ascii="Garamond" w:hAnsi="Garamond"/>
        </w:rPr>
        <w:t xml:space="preserve">his PhD. </w:t>
      </w:r>
      <w:r w:rsidR="00631B44" w:rsidRPr="002E7019">
        <w:rPr>
          <w:rFonts w:ascii="Garamond" w:hAnsi="Garamond"/>
        </w:rPr>
        <w:t xml:space="preserve">The topic of </w:t>
      </w:r>
      <w:r>
        <w:rPr>
          <w:rFonts w:ascii="Garamond" w:hAnsi="Garamond"/>
        </w:rPr>
        <w:t>his</w:t>
      </w:r>
      <w:r w:rsidR="00631B44" w:rsidRPr="002E7019">
        <w:rPr>
          <w:rFonts w:ascii="Garamond" w:hAnsi="Garamond"/>
        </w:rPr>
        <w:t xml:space="preserve"> thesis is </w:t>
      </w:r>
      <w:r w:rsidR="00631B44" w:rsidRPr="002E7019">
        <w:rPr>
          <w:rFonts w:ascii="Garamond" w:hAnsi="Garamond"/>
          <w:i/>
        </w:rPr>
        <w:t>Problem Solving and Situated Cognition: A Perspective from Philosophy of Mind</w:t>
      </w:r>
      <w:r>
        <w:rPr>
          <w:rFonts w:ascii="Garamond" w:hAnsi="Garamond"/>
        </w:rPr>
        <w:t>. He</w:t>
      </w:r>
      <w:r w:rsidR="00631B44" w:rsidRPr="002E7019">
        <w:rPr>
          <w:rFonts w:ascii="Garamond" w:hAnsi="Garamond"/>
        </w:rPr>
        <w:t xml:space="preserve"> </w:t>
      </w:r>
      <w:r>
        <w:rPr>
          <w:rFonts w:ascii="Garamond" w:hAnsi="Garamond"/>
        </w:rPr>
        <w:t>has</w:t>
      </w:r>
      <w:r w:rsidR="00631B44" w:rsidRPr="002E7019">
        <w:rPr>
          <w:rFonts w:ascii="Garamond" w:hAnsi="Garamond"/>
        </w:rPr>
        <w:t xml:space="preserve"> been trying to connect the intuitions of E-cognition to the domain of human problem solving to bring a positive theory of problem solving which brings the agent-environment interaction to foreground. </w:t>
      </w:r>
      <w:r>
        <w:rPr>
          <w:rFonts w:ascii="Garamond" w:hAnsi="Garamond"/>
        </w:rPr>
        <w:t xml:space="preserve">The </w:t>
      </w:r>
      <w:r w:rsidR="00631B44" w:rsidRPr="002E7019">
        <w:rPr>
          <w:rFonts w:ascii="Garamond" w:hAnsi="Garamond"/>
        </w:rPr>
        <w:t xml:space="preserve">main aim of </w:t>
      </w:r>
      <w:r>
        <w:rPr>
          <w:rFonts w:ascii="Garamond" w:hAnsi="Garamond"/>
        </w:rPr>
        <w:t>his</w:t>
      </w:r>
      <w:r w:rsidR="00631B44" w:rsidRPr="002E7019">
        <w:rPr>
          <w:rFonts w:ascii="Garamond" w:hAnsi="Garamond"/>
        </w:rPr>
        <w:t xml:space="preserve"> thesis is to propose a synthesis between the representational insights of information model with the emphasis of agent environment interaction as found in E-cognition. After completing </w:t>
      </w:r>
      <w:r>
        <w:rPr>
          <w:rFonts w:ascii="Garamond" w:hAnsi="Garamond"/>
        </w:rPr>
        <w:t>his PhD, he</w:t>
      </w:r>
      <w:r w:rsidR="00631B44" w:rsidRPr="002E7019">
        <w:rPr>
          <w:rFonts w:ascii="Garamond" w:hAnsi="Garamond"/>
        </w:rPr>
        <w:t xml:space="preserve"> would like to </w:t>
      </w:r>
      <w:r>
        <w:rPr>
          <w:rFonts w:ascii="Garamond" w:hAnsi="Garamond"/>
        </w:rPr>
        <w:t xml:space="preserve">continue his </w:t>
      </w:r>
      <w:r w:rsidR="00631B44" w:rsidRPr="002E7019">
        <w:rPr>
          <w:rFonts w:ascii="Garamond" w:hAnsi="Garamond"/>
        </w:rPr>
        <w:t xml:space="preserve">research in </w:t>
      </w:r>
      <w:r>
        <w:rPr>
          <w:rFonts w:ascii="Garamond" w:hAnsi="Garamond"/>
        </w:rPr>
        <w:t xml:space="preserve">the </w:t>
      </w:r>
      <w:r w:rsidR="00631B44" w:rsidRPr="002E7019">
        <w:rPr>
          <w:rFonts w:ascii="Garamond" w:hAnsi="Garamond"/>
        </w:rPr>
        <w:t xml:space="preserve">area of E-cognition and related projects. </w:t>
      </w:r>
    </w:p>
    <w:p w14:paraId="6F71CDCC" w14:textId="77777777" w:rsidR="004261CA" w:rsidRPr="002E7019" w:rsidRDefault="004261CA" w:rsidP="00D00213">
      <w:pPr>
        <w:jc w:val="both"/>
        <w:rPr>
          <w:rFonts w:ascii="Garamond" w:hAnsi="Garamond" w:cs="Times New Roman"/>
        </w:rPr>
      </w:pPr>
    </w:p>
    <w:p w14:paraId="63F21DBA" w14:textId="77777777" w:rsidR="005E58A2" w:rsidRDefault="005E58A2" w:rsidP="00AC7767">
      <w:pPr>
        <w:jc w:val="center"/>
        <w:rPr>
          <w:rFonts w:ascii="Garamond" w:hAnsi="Garamond" w:cs="Times New Roman"/>
          <w:lang w:val="en-GB"/>
        </w:rPr>
      </w:pPr>
    </w:p>
    <w:p w14:paraId="7D9D63C6" w14:textId="5A6B4362" w:rsidR="002E7019" w:rsidRPr="005E58A2" w:rsidRDefault="00AC7767" w:rsidP="005E58A2">
      <w:pPr>
        <w:jc w:val="center"/>
        <w:rPr>
          <w:rFonts w:ascii="Garamond" w:hAnsi="Garamond" w:cs="Times New Roman"/>
          <w:lang w:val="en-GB"/>
        </w:rPr>
      </w:pPr>
      <w:r>
        <w:rPr>
          <w:rFonts w:ascii="Garamond" w:hAnsi="Garamond" w:cs="Times New Roman"/>
          <w:lang w:val="en-GB"/>
        </w:rPr>
        <w:sym w:font="Symbol" w:char="F0A5"/>
      </w:r>
    </w:p>
    <w:p w14:paraId="3484C123" w14:textId="77777777" w:rsidR="005E58A2" w:rsidRDefault="005E58A2" w:rsidP="00C877B8">
      <w:pPr>
        <w:rPr>
          <w:rFonts w:ascii="Garamond" w:hAnsi="Garamond" w:cs="Helvetica"/>
          <w:b/>
          <w:sz w:val="26"/>
          <w:szCs w:val="26"/>
          <w:shd w:val="clear" w:color="auto" w:fill="FFFFFF"/>
        </w:rPr>
      </w:pPr>
    </w:p>
    <w:p w14:paraId="2F92969D" w14:textId="3ABCD9D6" w:rsidR="00D00213" w:rsidRPr="00AC7767" w:rsidRDefault="00D00213" w:rsidP="00C877B8">
      <w:pPr>
        <w:rPr>
          <w:rFonts w:ascii="Garamond" w:hAnsi="Garamond" w:cs="Helvetica"/>
          <w:b/>
          <w:sz w:val="26"/>
          <w:szCs w:val="26"/>
        </w:rPr>
      </w:pPr>
      <w:r w:rsidRPr="00AC7767">
        <w:rPr>
          <w:rFonts w:ascii="Garamond" w:hAnsi="Garamond" w:cs="Helvetica"/>
          <w:b/>
          <w:sz w:val="26"/>
          <w:szCs w:val="26"/>
          <w:shd w:val="clear" w:color="auto" w:fill="FFFFFF"/>
        </w:rPr>
        <w:t xml:space="preserve">Camila </w:t>
      </w:r>
      <w:proofErr w:type="spellStart"/>
      <w:r w:rsidRPr="00AC7767">
        <w:rPr>
          <w:rFonts w:ascii="Garamond" w:hAnsi="Garamond" w:cs="Helvetica"/>
          <w:b/>
          <w:sz w:val="26"/>
          <w:szCs w:val="26"/>
          <w:shd w:val="clear" w:color="auto" w:fill="FFFFFF"/>
        </w:rPr>
        <w:t>Suárez</w:t>
      </w:r>
      <w:proofErr w:type="spellEnd"/>
      <w:r w:rsidRPr="00AC7767">
        <w:rPr>
          <w:rFonts w:ascii="Garamond" w:hAnsi="Garamond" w:cs="Helvetica"/>
          <w:b/>
          <w:sz w:val="26"/>
          <w:szCs w:val="26"/>
          <w:shd w:val="clear" w:color="auto" w:fill="FFFFFF"/>
        </w:rPr>
        <w:t xml:space="preserve"> Acevedo</w:t>
      </w:r>
    </w:p>
    <w:p w14:paraId="05B58D34" w14:textId="0C0F17DB" w:rsidR="00505073" w:rsidRPr="00C877B8" w:rsidRDefault="00D00213" w:rsidP="00C877B8">
      <w:pPr>
        <w:rPr>
          <w:rFonts w:ascii="Garamond" w:hAnsi="Garamond" w:cs="Helvetica"/>
        </w:rPr>
      </w:pPr>
      <w:proofErr w:type="spellStart"/>
      <w:r w:rsidRPr="002E7019">
        <w:rPr>
          <w:rFonts w:ascii="Garamond" w:hAnsi="Garamond" w:cs="Helvetica"/>
          <w:shd w:val="clear" w:color="auto" w:fill="FFFFFF"/>
        </w:rPr>
        <w:t>Pontificia</w:t>
      </w:r>
      <w:proofErr w:type="spellEnd"/>
      <w:r w:rsidRPr="002E7019">
        <w:rPr>
          <w:rFonts w:ascii="Garamond" w:hAnsi="Garamond" w:cs="Helvetica"/>
          <w:shd w:val="clear" w:color="auto" w:fill="FFFFFF"/>
        </w:rPr>
        <w:t xml:space="preserve"> Universidad </w:t>
      </w:r>
      <w:proofErr w:type="spellStart"/>
      <w:r w:rsidRPr="002E7019">
        <w:rPr>
          <w:rFonts w:ascii="Garamond" w:hAnsi="Garamond" w:cs="Helvetica"/>
          <w:shd w:val="clear" w:color="auto" w:fill="FFFFFF"/>
        </w:rPr>
        <w:t>Javeriana</w:t>
      </w:r>
      <w:proofErr w:type="spellEnd"/>
      <w:r w:rsidRPr="002E7019">
        <w:rPr>
          <w:rFonts w:ascii="Garamond" w:hAnsi="Garamond" w:cs="Helvetica"/>
          <w:shd w:val="clear" w:color="auto" w:fill="FFFFFF"/>
        </w:rPr>
        <w:t>, Bogotá, Colombia</w:t>
      </w:r>
    </w:p>
    <w:p w14:paraId="3A12F683" w14:textId="77777777" w:rsidR="00C877B8" w:rsidRDefault="00C877B8" w:rsidP="00D00213">
      <w:pPr>
        <w:jc w:val="both"/>
        <w:rPr>
          <w:rFonts w:ascii="Garamond" w:hAnsi="Garamond" w:cs="Helvetica"/>
          <w:b/>
          <w:shd w:val="clear" w:color="auto" w:fill="FFFFFF"/>
        </w:rPr>
      </w:pPr>
    </w:p>
    <w:p w14:paraId="1AFB44A2" w14:textId="77777777" w:rsidR="005E58A2" w:rsidRPr="00AE6C5C" w:rsidRDefault="005E58A2" w:rsidP="00D00213">
      <w:pPr>
        <w:jc w:val="both"/>
        <w:rPr>
          <w:rFonts w:ascii="Garamond" w:hAnsi="Garamond" w:cs="Helvetica"/>
          <w:b/>
          <w:shd w:val="clear" w:color="auto" w:fill="FFFFFF"/>
        </w:rPr>
      </w:pPr>
    </w:p>
    <w:p w14:paraId="36813B22" w14:textId="77777777" w:rsidR="00AC7767" w:rsidRPr="00AE6C5C" w:rsidRDefault="00D00213" w:rsidP="00AC7767">
      <w:pPr>
        <w:jc w:val="center"/>
        <w:rPr>
          <w:rFonts w:ascii="Garamond" w:hAnsi="Garamond" w:cs="Helvetica"/>
          <w:b/>
          <w:sz w:val="26"/>
          <w:szCs w:val="26"/>
          <w:shd w:val="clear" w:color="auto" w:fill="FFFFFF"/>
        </w:rPr>
      </w:pPr>
      <w:r w:rsidRPr="00AE6C5C">
        <w:rPr>
          <w:rFonts w:ascii="Garamond" w:hAnsi="Garamond" w:cs="Helvetica"/>
          <w:b/>
          <w:sz w:val="26"/>
          <w:szCs w:val="26"/>
          <w:shd w:val="clear" w:color="auto" w:fill="FFFFFF"/>
        </w:rPr>
        <w:lastRenderedPageBreak/>
        <w:t xml:space="preserve">Why We Start Symbolizing in Play? –An Ecological </w:t>
      </w:r>
    </w:p>
    <w:p w14:paraId="5D7870B4" w14:textId="16C6502F" w:rsidR="00D00213" w:rsidRPr="00AE6C5C" w:rsidRDefault="00D00213" w:rsidP="00AC7767">
      <w:pPr>
        <w:jc w:val="center"/>
        <w:rPr>
          <w:rFonts w:ascii="Garamond" w:hAnsi="Garamond" w:cs="Helvetica"/>
          <w:b/>
          <w:sz w:val="26"/>
          <w:szCs w:val="26"/>
        </w:rPr>
      </w:pPr>
      <w:r w:rsidRPr="00AE6C5C">
        <w:rPr>
          <w:rFonts w:ascii="Garamond" w:hAnsi="Garamond" w:cs="Helvetica"/>
          <w:b/>
          <w:sz w:val="26"/>
          <w:szCs w:val="26"/>
          <w:shd w:val="clear" w:color="auto" w:fill="FFFFFF"/>
        </w:rPr>
        <w:t>Approach to Emotion and Pretend Play</w:t>
      </w:r>
    </w:p>
    <w:p w14:paraId="708883FA" w14:textId="77777777" w:rsidR="00D00213" w:rsidRPr="00AC7767" w:rsidRDefault="00D00213" w:rsidP="00AC7767">
      <w:pPr>
        <w:jc w:val="center"/>
        <w:rPr>
          <w:rFonts w:ascii="Garamond" w:hAnsi="Garamond" w:cs="Helvetica"/>
          <w:sz w:val="26"/>
          <w:szCs w:val="26"/>
          <w:shd w:val="clear" w:color="auto" w:fill="FFFFFF"/>
        </w:rPr>
      </w:pPr>
    </w:p>
    <w:p w14:paraId="2FC1C1F9" w14:textId="7E991AF4" w:rsidR="00AC7767" w:rsidRDefault="000A133A" w:rsidP="00AC7767">
      <w:pPr>
        <w:jc w:val="center"/>
        <w:rPr>
          <w:rFonts w:ascii="Garamond" w:hAnsi="Garamond" w:cs="Helvetica"/>
          <w:sz w:val="22"/>
          <w:szCs w:val="22"/>
        </w:rPr>
      </w:pPr>
      <w:r>
        <w:rPr>
          <w:rFonts w:ascii="Garamond" w:hAnsi="Garamond"/>
          <w:sz w:val="22"/>
          <w:szCs w:val="22"/>
        </w:rPr>
        <w:t xml:space="preserve">Keywords: </w:t>
      </w:r>
      <w:r w:rsidR="00D00213" w:rsidRPr="00AC7767">
        <w:rPr>
          <w:rFonts w:ascii="Garamond" w:hAnsi="Garamond" w:cs="Helvetica"/>
          <w:sz w:val="22"/>
          <w:szCs w:val="22"/>
          <w:shd w:val="clear" w:color="auto" w:fill="FFFFFF"/>
        </w:rPr>
        <w:t xml:space="preserve">emotion, feeling towards, symbol </w:t>
      </w:r>
      <w:r>
        <w:rPr>
          <w:rFonts w:ascii="Garamond" w:hAnsi="Garamond" w:cs="Helvetica"/>
          <w:sz w:val="22"/>
          <w:szCs w:val="22"/>
          <w:shd w:val="clear" w:color="auto" w:fill="FFFFFF"/>
        </w:rPr>
        <w:t>formation, ecological psychology</w:t>
      </w:r>
    </w:p>
    <w:p w14:paraId="6C1DC5AC" w14:textId="77777777" w:rsidR="00AC7767" w:rsidRDefault="00AC7767" w:rsidP="00AC7767">
      <w:pPr>
        <w:rPr>
          <w:rFonts w:ascii="Garamond" w:eastAsia="Garamond" w:hAnsi="Garamond" w:cs="Garamond"/>
        </w:rPr>
      </w:pPr>
    </w:p>
    <w:p w14:paraId="4CAD6543" w14:textId="77777777" w:rsidR="00AC7767" w:rsidRDefault="00D00213" w:rsidP="00AC7767">
      <w:pPr>
        <w:jc w:val="both"/>
        <w:rPr>
          <w:rFonts w:ascii="Garamond" w:hAnsi="Garamond" w:cs="Helvetica"/>
          <w:sz w:val="22"/>
          <w:szCs w:val="22"/>
        </w:rPr>
      </w:pPr>
      <w:r w:rsidRPr="002E7019">
        <w:rPr>
          <w:rFonts w:ascii="Garamond" w:eastAsia="Garamond" w:hAnsi="Garamond" w:cs="Garamond"/>
        </w:rPr>
        <w:t>The baby “has to transfer the meaning to something else, the symbol, without having to transfer an actual [object], all this involves a double dose of separating out [affective] attitudes” (Hobson, 2002, p. 110).</w:t>
      </w:r>
    </w:p>
    <w:p w14:paraId="6DDA55E3" w14:textId="77777777" w:rsidR="00AC7767" w:rsidRDefault="00AC7767" w:rsidP="00AC7767">
      <w:pPr>
        <w:jc w:val="both"/>
        <w:rPr>
          <w:rFonts w:ascii="Garamond" w:hAnsi="Garamond" w:cs="Helvetica"/>
          <w:sz w:val="22"/>
          <w:szCs w:val="22"/>
        </w:rPr>
      </w:pPr>
    </w:p>
    <w:p w14:paraId="5F03CBA2" w14:textId="77777777" w:rsidR="00AC7767" w:rsidRDefault="00D00213" w:rsidP="00AC7767">
      <w:pPr>
        <w:jc w:val="both"/>
        <w:rPr>
          <w:rFonts w:ascii="Garamond" w:hAnsi="Garamond" w:cs="Helvetica"/>
          <w:sz w:val="22"/>
          <w:szCs w:val="22"/>
        </w:rPr>
      </w:pPr>
      <w:r w:rsidRPr="002E7019">
        <w:rPr>
          <w:rFonts w:ascii="Garamond" w:eastAsia="Garamond" w:hAnsi="Garamond" w:cs="Garamond"/>
        </w:rPr>
        <w:t>Pretend play contributes to thought development because it strengths symbolic capacities, as role taking and value exchange. What makes it possible for the infant to start symbolizing in play is the affective experience of a social interaction that relates the infant</w:t>
      </w:r>
      <w:r w:rsidR="00AC7767">
        <w:rPr>
          <w:rFonts w:ascii="Garamond" w:eastAsia="Garamond" w:hAnsi="Garamond" w:cs="Garamond"/>
        </w:rPr>
        <w:t xml:space="preserve">’s embodied affective </w:t>
      </w:r>
      <w:r w:rsidRPr="002E7019">
        <w:rPr>
          <w:rFonts w:ascii="Garamond" w:eastAsia="Garamond" w:hAnsi="Garamond" w:cs="Garamond"/>
        </w:rPr>
        <w:t xml:space="preserve">attitudes, on the one hand, with the embodied affective attitudes of another person towards an aspect of the world, on the other (Hobson, 1993; 2002). The exchange of experiences allows the baby to acquire new perspectives and conceptions of the world that we call symbols. Thus, what explains that the infant can engage in symbolic activities is the triangle where affective stances on the world are </w:t>
      </w:r>
      <w:proofErr w:type="spellStart"/>
      <w:r w:rsidRPr="002E7019">
        <w:rPr>
          <w:rFonts w:ascii="Garamond" w:eastAsia="Garamond" w:hAnsi="Garamond" w:cs="Garamond"/>
        </w:rPr>
        <w:t>intersubjectively</w:t>
      </w:r>
      <w:proofErr w:type="spellEnd"/>
      <w:r w:rsidRPr="002E7019">
        <w:rPr>
          <w:rFonts w:ascii="Garamond" w:eastAsia="Garamond" w:hAnsi="Garamond" w:cs="Garamond"/>
        </w:rPr>
        <w:t xml:space="preserve"> coordinated.</w:t>
      </w:r>
    </w:p>
    <w:p w14:paraId="5634BB5C" w14:textId="77777777" w:rsidR="00AC7767" w:rsidRDefault="00AC7767" w:rsidP="00AC7767">
      <w:pPr>
        <w:jc w:val="both"/>
        <w:rPr>
          <w:rFonts w:ascii="Garamond" w:hAnsi="Garamond" w:cs="Helvetica"/>
          <w:sz w:val="22"/>
          <w:szCs w:val="22"/>
        </w:rPr>
      </w:pPr>
    </w:p>
    <w:p w14:paraId="70D165EB" w14:textId="2FA7DF78" w:rsidR="002E7019" w:rsidRPr="00AC7767" w:rsidRDefault="00D00213" w:rsidP="00AC7767">
      <w:pPr>
        <w:jc w:val="both"/>
        <w:rPr>
          <w:rFonts w:ascii="Garamond" w:hAnsi="Garamond" w:cs="Helvetica"/>
          <w:sz w:val="22"/>
          <w:szCs w:val="22"/>
        </w:rPr>
      </w:pPr>
      <w:r w:rsidRPr="002E7019">
        <w:rPr>
          <w:rFonts w:ascii="Garamond" w:eastAsia="Garamond" w:hAnsi="Garamond" w:cs="Garamond"/>
        </w:rPr>
        <w:t xml:space="preserve">Why are the emotions so important for the development of thought and symbolic play? Hobson (2010; 2012) answers this referring to Goldie’s claim that intentionality is a distinctive feature of emotions: emotions are affective experiences directed towards the world; emotions are </w:t>
      </w:r>
      <w:r w:rsidRPr="002E7019">
        <w:rPr>
          <w:rFonts w:ascii="Garamond" w:eastAsia="Garamond" w:hAnsi="Garamond" w:cs="Garamond"/>
          <w:i/>
          <w:iCs/>
        </w:rPr>
        <w:t xml:space="preserve">feeling towards </w:t>
      </w:r>
      <w:r w:rsidRPr="002E7019">
        <w:rPr>
          <w:rFonts w:ascii="Garamond" w:eastAsia="Garamond" w:hAnsi="Garamond" w:cs="Garamond"/>
        </w:rPr>
        <w:t xml:space="preserve">(Goldie, 2000). Nevertheless, it is not clear how Hobson’s emphases on the phenomenal character of affective attitudes alone allows the sharing of experiences </w:t>
      </w:r>
      <w:r w:rsidRPr="002E7019">
        <w:rPr>
          <w:rFonts w:ascii="Garamond" w:eastAsia="Garamond" w:hAnsi="Garamond" w:cs="Garamond"/>
          <w:i/>
          <w:iCs/>
        </w:rPr>
        <w:t>towards the world</w:t>
      </w:r>
      <w:r w:rsidRPr="002E7019">
        <w:rPr>
          <w:rFonts w:ascii="Garamond" w:eastAsia="Garamond" w:hAnsi="Garamond" w:cs="Garamond"/>
        </w:rPr>
        <w:t xml:space="preserve">, </w:t>
      </w:r>
      <w:proofErr w:type="spellStart"/>
      <w:r w:rsidRPr="002E7019">
        <w:rPr>
          <w:rFonts w:ascii="Garamond" w:eastAsia="Garamond" w:hAnsi="Garamond" w:cs="Garamond"/>
          <w:i/>
          <w:iCs/>
        </w:rPr>
        <w:t>i</w:t>
      </w:r>
      <w:proofErr w:type="spellEnd"/>
      <w:r w:rsidRPr="002E7019">
        <w:rPr>
          <w:rFonts w:ascii="Garamond" w:eastAsia="Garamond" w:hAnsi="Garamond" w:cs="Garamond"/>
          <w:i/>
          <w:iCs/>
        </w:rPr>
        <w:t>. e.</w:t>
      </w:r>
      <w:r w:rsidRPr="002E7019">
        <w:rPr>
          <w:rFonts w:ascii="Garamond" w:eastAsia="Garamond" w:hAnsi="Garamond" w:cs="Garamond"/>
        </w:rPr>
        <w:t xml:space="preserve">, how it relates to the intentionality of emotions that Goldie proposes (Hobson, 2010). In this work, I claim that the notion of </w:t>
      </w:r>
      <w:r w:rsidRPr="002E7019">
        <w:rPr>
          <w:rFonts w:ascii="Garamond" w:eastAsia="Garamond" w:hAnsi="Garamond" w:cs="Garamond"/>
          <w:i/>
          <w:iCs/>
        </w:rPr>
        <w:t>feeling towards</w:t>
      </w:r>
      <w:r w:rsidRPr="002E7019">
        <w:rPr>
          <w:rFonts w:ascii="Garamond" w:eastAsia="Garamond" w:hAnsi="Garamond" w:cs="Garamond"/>
        </w:rPr>
        <w:t xml:space="preserve"> articulates well enough with Hobson’s developmental account of symbolic play, if we assume emotional experiences as intersubjective explorations of our social and physical environments (</w:t>
      </w:r>
      <w:proofErr w:type="spellStart"/>
      <w:r w:rsidRPr="002E7019">
        <w:rPr>
          <w:rFonts w:ascii="Garamond" w:eastAsia="Garamond" w:hAnsi="Garamond" w:cs="Garamond"/>
        </w:rPr>
        <w:t>Acero</w:t>
      </w:r>
      <w:proofErr w:type="spellEnd"/>
      <w:r w:rsidRPr="002E7019">
        <w:rPr>
          <w:rFonts w:ascii="Garamond" w:eastAsia="Garamond" w:hAnsi="Garamond" w:cs="Garamond"/>
        </w:rPr>
        <w:t xml:space="preserve">, 2009; </w:t>
      </w:r>
      <w:proofErr w:type="spellStart"/>
      <w:r w:rsidRPr="002E7019">
        <w:rPr>
          <w:rFonts w:ascii="Garamond" w:eastAsia="Garamond" w:hAnsi="Garamond" w:cs="Garamond"/>
        </w:rPr>
        <w:t>Acero</w:t>
      </w:r>
      <w:proofErr w:type="spellEnd"/>
      <w:r w:rsidRPr="002E7019">
        <w:rPr>
          <w:rFonts w:ascii="Garamond" w:eastAsia="Garamond" w:hAnsi="Garamond" w:cs="Garamond"/>
        </w:rPr>
        <w:t xml:space="preserve"> y Palma, 2013; Palma, 2017; </w:t>
      </w:r>
      <w:proofErr w:type="spellStart"/>
      <w:r w:rsidRPr="002E7019">
        <w:rPr>
          <w:rFonts w:ascii="Garamond" w:eastAsia="Garamond" w:hAnsi="Garamond" w:cs="Garamond"/>
        </w:rPr>
        <w:t>Heras-Escribano</w:t>
      </w:r>
      <w:proofErr w:type="spellEnd"/>
      <w:r w:rsidRPr="002E7019">
        <w:rPr>
          <w:rFonts w:ascii="Garamond" w:eastAsia="Garamond" w:hAnsi="Garamond" w:cs="Garamond"/>
        </w:rPr>
        <w:t>, 2019). Therefore, I propose an ecological approach to emotional experience to explain symbol formation by pretending in play.</w:t>
      </w:r>
    </w:p>
    <w:p w14:paraId="26CACF31" w14:textId="77777777" w:rsidR="002E7019" w:rsidRPr="002E7019" w:rsidRDefault="002E7019" w:rsidP="00D00213">
      <w:pPr>
        <w:spacing w:before="120" w:after="120"/>
        <w:jc w:val="both"/>
        <w:rPr>
          <w:rFonts w:ascii="Garamond" w:eastAsia="Garamond" w:hAnsi="Garamond" w:cs="Garamond"/>
        </w:rPr>
      </w:pPr>
    </w:p>
    <w:p w14:paraId="48106D3D" w14:textId="2C3FCDE7" w:rsidR="00D00213" w:rsidRPr="002E7019" w:rsidRDefault="00D00213" w:rsidP="00D00213">
      <w:pPr>
        <w:spacing w:before="120" w:after="120"/>
        <w:jc w:val="both"/>
        <w:rPr>
          <w:rFonts w:ascii="Garamond" w:eastAsia="Garamond" w:hAnsi="Garamond" w:cs="Garamond"/>
        </w:rPr>
      </w:pPr>
      <w:r w:rsidRPr="002E7019">
        <w:rPr>
          <w:rFonts w:ascii="Garamond" w:eastAsia="Garamond" w:hAnsi="Garamond" w:cs="Garamond"/>
        </w:rPr>
        <w:t>References:</w:t>
      </w:r>
    </w:p>
    <w:p w14:paraId="65FBBA4C" w14:textId="77777777" w:rsidR="002E7019" w:rsidRPr="00F63BFB" w:rsidRDefault="00D00213" w:rsidP="002E7019">
      <w:pPr>
        <w:pStyle w:val="ListParagraph"/>
        <w:numPr>
          <w:ilvl w:val="0"/>
          <w:numId w:val="10"/>
        </w:numPr>
        <w:jc w:val="both"/>
        <w:rPr>
          <w:rFonts w:ascii="Garamond" w:eastAsia="Garamond" w:hAnsi="Garamond" w:cs="Garamond"/>
        </w:rPr>
      </w:pPr>
      <w:proofErr w:type="spellStart"/>
      <w:r w:rsidRPr="00F63BFB">
        <w:rPr>
          <w:rFonts w:ascii="Garamond" w:eastAsia="Garamond" w:hAnsi="Garamond" w:cs="Garamond"/>
        </w:rPr>
        <w:t>Acero</w:t>
      </w:r>
      <w:proofErr w:type="spellEnd"/>
      <w:r w:rsidRPr="00F63BFB">
        <w:rPr>
          <w:rFonts w:ascii="Garamond" w:eastAsia="Garamond" w:hAnsi="Garamond" w:cs="Garamond"/>
        </w:rPr>
        <w:t xml:space="preserve">, J. J. (2009). </w:t>
      </w:r>
      <w:proofErr w:type="spellStart"/>
      <w:r w:rsidRPr="00F63BFB">
        <w:rPr>
          <w:rFonts w:ascii="Garamond" w:eastAsia="Garamond" w:hAnsi="Garamond" w:cs="Garamond"/>
        </w:rPr>
        <w:t>Emoción</w:t>
      </w:r>
      <w:proofErr w:type="spellEnd"/>
      <w:r w:rsidRPr="00F63BFB">
        <w:rPr>
          <w:rFonts w:ascii="Garamond" w:eastAsia="Garamond" w:hAnsi="Garamond" w:cs="Garamond"/>
        </w:rPr>
        <w:t xml:space="preserve"> </w:t>
      </w:r>
      <w:proofErr w:type="spellStart"/>
      <w:r w:rsidRPr="00F63BFB">
        <w:rPr>
          <w:rFonts w:ascii="Garamond" w:eastAsia="Garamond" w:hAnsi="Garamond" w:cs="Garamond"/>
        </w:rPr>
        <w:t>como</w:t>
      </w:r>
      <w:proofErr w:type="spellEnd"/>
      <w:r w:rsidRPr="00F63BFB">
        <w:rPr>
          <w:rFonts w:ascii="Garamond" w:eastAsia="Garamond" w:hAnsi="Garamond" w:cs="Garamond"/>
        </w:rPr>
        <w:t xml:space="preserve"> </w:t>
      </w:r>
      <w:proofErr w:type="spellStart"/>
      <w:r w:rsidRPr="00F63BFB">
        <w:rPr>
          <w:rFonts w:ascii="Garamond" w:eastAsia="Garamond" w:hAnsi="Garamond" w:cs="Garamond"/>
        </w:rPr>
        <w:t>exploración</w:t>
      </w:r>
      <w:proofErr w:type="spellEnd"/>
      <w:r w:rsidRPr="00F63BFB">
        <w:rPr>
          <w:rFonts w:ascii="Garamond" w:eastAsia="Garamond" w:hAnsi="Garamond" w:cs="Garamond"/>
        </w:rPr>
        <w:t xml:space="preserve">. </w:t>
      </w:r>
      <w:proofErr w:type="spellStart"/>
      <w:r w:rsidRPr="00F63BFB">
        <w:rPr>
          <w:rFonts w:ascii="Garamond" w:eastAsia="Garamond" w:hAnsi="Garamond" w:cs="Garamond"/>
          <w:i/>
          <w:iCs/>
        </w:rPr>
        <w:t>Universitas</w:t>
      </w:r>
      <w:proofErr w:type="spellEnd"/>
      <w:r w:rsidRPr="00F63BFB">
        <w:rPr>
          <w:rFonts w:ascii="Garamond" w:eastAsia="Garamond" w:hAnsi="Garamond" w:cs="Garamond"/>
          <w:i/>
          <w:iCs/>
        </w:rPr>
        <w:t xml:space="preserve"> </w:t>
      </w:r>
      <w:proofErr w:type="spellStart"/>
      <w:r w:rsidRPr="00F63BFB">
        <w:rPr>
          <w:rFonts w:ascii="Garamond" w:eastAsia="Garamond" w:hAnsi="Garamond" w:cs="Garamond"/>
          <w:i/>
          <w:iCs/>
        </w:rPr>
        <w:t>Philosophica</w:t>
      </w:r>
      <w:proofErr w:type="spellEnd"/>
      <w:r w:rsidRPr="00F63BFB">
        <w:rPr>
          <w:rFonts w:ascii="Garamond" w:eastAsia="Garamond" w:hAnsi="Garamond" w:cs="Garamond"/>
        </w:rPr>
        <w:t>, 26(52), 133-162.</w:t>
      </w:r>
    </w:p>
    <w:p w14:paraId="16D553F6" w14:textId="77777777" w:rsidR="002E7019" w:rsidRPr="00F63BFB" w:rsidRDefault="00D00213" w:rsidP="002E7019">
      <w:pPr>
        <w:pStyle w:val="ListParagraph"/>
        <w:numPr>
          <w:ilvl w:val="0"/>
          <w:numId w:val="10"/>
        </w:numPr>
        <w:jc w:val="both"/>
        <w:rPr>
          <w:rFonts w:ascii="Garamond" w:eastAsia="Garamond" w:hAnsi="Garamond" w:cs="Garamond"/>
        </w:rPr>
      </w:pPr>
      <w:proofErr w:type="spellStart"/>
      <w:r w:rsidRPr="00F63BFB">
        <w:rPr>
          <w:rFonts w:ascii="Garamond" w:eastAsia="Garamond" w:hAnsi="Garamond" w:cs="Garamond"/>
        </w:rPr>
        <w:t>Acero</w:t>
      </w:r>
      <w:proofErr w:type="spellEnd"/>
      <w:r w:rsidRPr="00F63BFB">
        <w:rPr>
          <w:rFonts w:ascii="Garamond" w:eastAsia="Garamond" w:hAnsi="Garamond" w:cs="Garamond"/>
        </w:rPr>
        <w:t xml:space="preserve">, J. J. &amp; Palma, J. M. (2013). </w:t>
      </w:r>
      <w:r w:rsidRPr="00F63BFB">
        <w:rPr>
          <w:rFonts w:ascii="Garamond" w:eastAsia="Garamond" w:hAnsi="Garamond" w:cs="Garamond"/>
          <w:lang w:val="en-US"/>
        </w:rPr>
        <w:t xml:space="preserve">Emotion, Perception, and Natural Kinds. </w:t>
      </w:r>
      <w:r w:rsidRPr="00F63BFB">
        <w:rPr>
          <w:rFonts w:ascii="Garamond" w:eastAsia="Garamond" w:hAnsi="Garamond" w:cs="Garamond"/>
          <w:i/>
          <w:lang w:val="en-US"/>
        </w:rPr>
        <w:t xml:space="preserve">Biological Theory, </w:t>
      </w:r>
      <w:r w:rsidRPr="00F63BFB">
        <w:rPr>
          <w:rFonts w:ascii="Garamond" w:eastAsia="Garamond" w:hAnsi="Garamond" w:cs="Garamond"/>
          <w:lang w:val="en-US"/>
        </w:rPr>
        <w:t>7(2), 153-161.</w:t>
      </w:r>
    </w:p>
    <w:p w14:paraId="7686CE1E" w14:textId="77777777" w:rsidR="002E7019" w:rsidRPr="00F63BFB" w:rsidRDefault="00D00213" w:rsidP="002E7019">
      <w:pPr>
        <w:pStyle w:val="ListParagraph"/>
        <w:numPr>
          <w:ilvl w:val="0"/>
          <w:numId w:val="10"/>
        </w:numPr>
        <w:jc w:val="both"/>
        <w:rPr>
          <w:rFonts w:ascii="Garamond" w:eastAsia="Garamond" w:hAnsi="Garamond" w:cs="Garamond"/>
        </w:rPr>
      </w:pPr>
      <w:proofErr w:type="spellStart"/>
      <w:r w:rsidRPr="00F63BFB">
        <w:rPr>
          <w:rFonts w:ascii="Garamond" w:eastAsia="Garamond" w:hAnsi="Garamond" w:cs="Garamond"/>
          <w:lang w:val="en-US"/>
        </w:rPr>
        <w:t>Heras-Escribano</w:t>
      </w:r>
      <w:proofErr w:type="spellEnd"/>
      <w:r w:rsidRPr="00F63BFB">
        <w:rPr>
          <w:rFonts w:ascii="Garamond" w:eastAsia="Garamond" w:hAnsi="Garamond" w:cs="Garamond"/>
          <w:lang w:val="en-US"/>
        </w:rPr>
        <w:t xml:space="preserve">, M. (2019). </w:t>
      </w:r>
      <w:r w:rsidRPr="00F63BFB">
        <w:rPr>
          <w:rFonts w:ascii="Garamond" w:eastAsia="Garamond" w:hAnsi="Garamond" w:cs="Garamond"/>
          <w:i/>
          <w:lang w:val="en-US"/>
        </w:rPr>
        <w:t>The Philosophy of Affordances</w:t>
      </w:r>
      <w:r w:rsidRPr="00F63BFB">
        <w:rPr>
          <w:rFonts w:ascii="Garamond" w:eastAsia="Garamond" w:hAnsi="Garamond" w:cs="Garamond"/>
          <w:lang w:val="en-US"/>
        </w:rPr>
        <w:t xml:space="preserve">. </w:t>
      </w:r>
      <w:proofErr w:type="spellStart"/>
      <w:r w:rsidRPr="00F63BFB">
        <w:rPr>
          <w:rFonts w:ascii="Garamond" w:eastAsia="Garamond" w:hAnsi="Garamond" w:cs="Garamond"/>
          <w:lang w:val="en-US"/>
        </w:rPr>
        <w:t>Londres</w:t>
      </w:r>
      <w:proofErr w:type="spellEnd"/>
      <w:r w:rsidRPr="00F63BFB">
        <w:rPr>
          <w:rFonts w:ascii="Garamond" w:eastAsia="Garamond" w:hAnsi="Garamond" w:cs="Garamond"/>
          <w:lang w:val="en-US"/>
        </w:rPr>
        <w:t>: Palgrave Macmillan.</w:t>
      </w:r>
    </w:p>
    <w:p w14:paraId="3F39F4D7" w14:textId="77777777" w:rsidR="002E7019" w:rsidRPr="00F63BFB" w:rsidRDefault="00D00213" w:rsidP="002E7019">
      <w:pPr>
        <w:pStyle w:val="ListParagraph"/>
        <w:numPr>
          <w:ilvl w:val="0"/>
          <w:numId w:val="10"/>
        </w:numPr>
        <w:jc w:val="both"/>
        <w:rPr>
          <w:rFonts w:ascii="Garamond" w:eastAsia="Garamond" w:hAnsi="Garamond" w:cs="Garamond"/>
        </w:rPr>
      </w:pPr>
      <w:r w:rsidRPr="00F63BFB">
        <w:rPr>
          <w:rFonts w:ascii="Garamond" w:eastAsia="Garamond" w:hAnsi="Garamond" w:cs="Garamond"/>
          <w:lang w:val="en-US"/>
        </w:rPr>
        <w:t xml:space="preserve">Hobson, R. P. (2012). Emotion as Personal Relatedness. </w:t>
      </w:r>
      <w:r w:rsidRPr="00F63BFB">
        <w:rPr>
          <w:rFonts w:ascii="Garamond" w:eastAsia="Garamond" w:hAnsi="Garamond" w:cs="Garamond"/>
          <w:i/>
          <w:iCs/>
          <w:lang w:val="en-US"/>
        </w:rPr>
        <w:t xml:space="preserve">Emotion Review, </w:t>
      </w:r>
      <w:r w:rsidRPr="00F63BFB">
        <w:rPr>
          <w:rFonts w:ascii="Garamond" w:eastAsia="Garamond" w:hAnsi="Garamond" w:cs="Garamond"/>
          <w:lang w:val="en-US"/>
        </w:rPr>
        <w:t>4(2), 169-175.</w:t>
      </w:r>
    </w:p>
    <w:p w14:paraId="2D3D684E" w14:textId="77777777" w:rsidR="002E7019" w:rsidRPr="00F63BFB" w:rsidRDefault="00D00213" w:rsidP="002E7019">
      <w:pPr>
        <w:pStyle w:val="ListParagraph"/>
        <w:numPr>
          <w:ilvl w:val="0"/>
          <w:numId w:val="10"/>
        </w:numPr>
        <w:jc w:val="both"/>
        <w:rPr>
          <w:rFonts w:ascii="Garamond" w:eastAsia="Garamond" w:hAnsi="Garamond" w:cs="Garamond"/>
        </w:rPr>
      </w:pPr>
      <w:r w:rsidRPr="00F63BFB">
        <w:rPr>
          <w:rFonts w:ascii="Garamond" w:eastAsia="Garamond" w:hAnsi="Garamond" w:cs="Garamond"/>
          <w:lang w:val="en-US"/>
        </w:rPr>
        <w:t xml:space="preserve">Hobson, R. P. (2010). Emotion, Self-/Other-Awareness, and Autism: A Developmental Perspective. In P. Goldie, </w:t>
      </w:r>
      <w:r w:rsidRPr="00F63BFB">
        <w:rPr>
          <w:rFonts w:ascii="Garamond" w:eastAsia="Garamond" w:hAnsi="Garamond" w:cs="Garamond"/>
          <w:i/>
          <w:iCs/>
          <w:lang w:val="en-US"/>
        </w:rPr>
        <w:t xml:space="preserve">The Oxford Handbook of Philosophy of Emotion </w:t>
      </w:r>
      <w:r w:rsidRPr="00F63BFB">
        <w:rPr>
          <w:rFonts w:ascii="Garamond" w:eastAsia="Garamond" w:hAnsi="Garamond" w:cs="Garamond"/>
          <w:lang w:val="en-US"/>
        </w:rPr>
        <w:t>(pp. 445-472). Oxford: Oxford University Press.</w:t>
      </w:r>
    </w:p>
    <w:p w14:paraId="6221A4DB" w14:textId="77777777" w:rsidR="002E7019" w:rsidRPr="00F63BFB" w:rsidRDefault="00D00213" w:rsidP="002E7019">
      <w:pPr>
        <w:pStyle w:val="ListParagraph"/>
        <w:numPr>
          <w:ilvl w:val="0"/>
          <w:numId w:val="10"/>
        </w:numPr>
        <w:jc w:val="both"/>
        <w:rPr>
          <w:rFonts w:ascii="Garamond" w:eastAsia="Garamond" w:hAnsi="Garamond" w:cs="Garamond"/>
        </w:rPr>
      </w:pPr>
      <w:r w:rsidRPr="00F63BFB">
        <w:rPr>
          <w:rFonts w:ascii="Garamond" w:eastAsia="Garamond" w:hAnsi="Garamond" w:cs="Garamond"/>
          <w:lang w:val="en-US"/>
        </w:rPr>
        <w:t xml:space="preserve">Hobson, R. P. (2002). </w:t>
      </w:r>
      <w:r w:rsidRPr="00F63BFB">
        <w:rPr>
          <w:rFonts w:ascii="Garamond" w:eastAsia="Garamond" w:hAnsi="Garamond" w:cs="Garamond"/>
          <w:i/>
          <w:iCs/>
          <w:lang w:val="en-US"/>
        </w:rPr>
        <w:t>The Cradle of Thought</w:t>
      </w:r>
      <w:r w:rsidRPr="00F63BFB">
        <w:rPr>
          <w:rFonts w:ascii="Garamond" w:eastAsia="Garamond" w:hAnsi="Garamond" w:cs="Garamond"/>
          <w:lang w:val="en-US"/>
        </w:rPr>
        <w:t>. London: Macmillan.</w:t>
      </w:r>
    </w:p>
    <w:p w14:paraId="7F16DC6E" w14:textId="77777777" w:rsidR="002E7019" w:rsidRPr="00F63BFB" w:rsidRDefault="00D00213" w:rsidP="002E7019">
      <w:pPr>
        <w:pStyle w:val="ListParagraph"/>
        <w:numPr>
          <w:ilvl w:val="0"/>
          <w:numId w:val="10"/>
        </w:numPr>
        <w:jc w:val="both"/>
        <w:rPr>
          <w:rFonts w:ascii="Garamond" w:eastAsia="Garamond" w:hAnsi="Garamond" w:cs="Garamond"/>
        </w:rPr>
      </w:pPr>
      <w:r w:rsidRPr="00F63BFB">
        <w:rPr>
          <w:rFonts w:ascii="Garamond" w:eastAsia="Garamond" w:hAnsi="Garamond" w:cs="Garamond"/>
          <w:lang w:val="en-US"/>
        </w:rPr>
        <w:t xml:space="preserve">Hobson, R. P. (1993). </w:t>
      </w:r>
      <w:r w:rsidRPr="00F63BFB">
        <w:rPr>
          <w:rFonts w:ascii="Garamond" w:eastAsia="Garamond" w:hAnsi="Garamond" w:cs="Garamond"/>
          <w:i/>
          <w:iCs/>
          <w:lang w:val="en-US"/>
        </w:rPr>
        <w:t>Autism and the Development of Mind</w:t>
      </w:r>
      <w:r w:rsidRPr="00F63BFB">
        <w:rPr>
          <w:rFonts w:ascii="Garamond" w:eastAsia="Garamond" w:hAnsi="Garamond" w:cs="Garamond"/>
          <w:lang w:val="en-US"/>
        </w:rPr>
        <w:t>. Hove: Erlbaum.</w:t>
      </w:r>
    </w:p>
    <w:p w14:paraId="6FD149A0" w14:textId="77777777" w:rsidR="002E7019" w:rsidRPr="00F63BFB" w:rsidRDefault="00D00213" w:rsidP="002E7019">
      <w:pPr>
        <w:pStyle w:val="ListParagraph"/>
        <w:numPr>
          <w:ilvl w:val="0"/>
          <w:numId w:val="10"/>
        </w:numPr>
        <w:jc w:val="both"/>
        <w:rPr>
          <w:rFonts w:ascii="Garamond" w:eastAsia="Garamond" w:hAnsi="Garamond" w:cs="Garamond"/>
        </w:rPr>
      </w:pPr>
      <w:r w:rsidRPr="00F63BFB">
        <w:rPr>
          <w:rFonts w:ascii="Garamond" w:eastAsia="Garamond" w:hAnsi="Garamond" w:cs="Garamond"/>
          <w:lang w:val="en-US"/>
        </w:rPr>
        <w:t xml:space="preserve">Goldie, P. (2000). </w:t>
      </w:r>
      <w:r w:rsidRPr="00F63BFB">
        <w:rPr>
          <w:rFonts w:ascii="Garamond" w:eastAsia="Garamond" w:hAnsi="Garamond" w:cs="Garamond"/>
          <w:i/>
          <w:iCs/>
          <w:lang w:val="en-US"/>
        </w:rPr>
        <w:t>The Emotions. A Philosophical Exploration</w:t>
      </w:r>
      <w:r w:rsidRPr="00F63BFB">
        <w:rPr>
          <w:rFonts w:ascii="Garamond" w:eastAsia="Garamond" w:hAnsi="Garamond" w:cs="Garamond"/>
          <w:lang w:val="en-US"/>
        </w:rPr>
        <w:t>. Oxford: Clarendon.</w:t>
      </w:r>
    </w:p>
    <w:p w14:paraId="39A2B18C" w14:textId="4B0261BB" w:rsidR="00D00213" w:rsidRPr="00F63BFB" w:rsidRDefault="00D00213" w:rsidP="002E7019">
      <w:pPr>
        <w:pStyle w:val="ListParagraph"/>
        <w:numPr>
          <w:ilvl w:val="0"/>
          <w:numId w:val="10"/>
        </w:numPr>
        <w:jc w:val="both"/>
        <w:rPr>
          <w:rFonts w:ascii="Garamond" w:eastAsia="Garamond" w:hAnsi="Garamond" w:cs="Garamond"/>
        </w:rPr>
      </w:pPr>
      <w:r w:rsidRPr="00F63BFB">
        <w:rPr>
          <w:rFonts w:ascii="Garamond" w:eastAsia="Garamond" w:hAnsi="Garamond" w:cs="Garamond"/>
        </w:rPr>
        <w:t xml:space="preserve">Palma, J. M. (2017). </w:t>
      </w:r>
      <w:proofErr w:type="spellStart"/>
      <w:r w:rsidRPr="00F63BFB">
        <w:rPr>
          <w:rFonts w:ascii="Garamond" w:eastAsia="Garamond" w:hAnsi="Garamond" w:cs="Garamond"/>
        </w:rPr>
        <w:t>Emoción</w:t>
      </w:r>
      <w:proofErr w:type="spellEnd"/>
      <w:r w:rsidRPr="00F63BFB">
        <w:rPr>
          <w:rFonts w:ascii="Garamond" w:eastAsia="Garamond" w:hAnsi="Garamond" w:cs="Garamond"/>
        </w:rPr>
        <w:t xml:space="preserve">, </w:t>
      </w:r>
      <w:proofErr w:type="spellStart"/>
      <w:r w:rsidRPr="00F63BFB">
        <w:rPr>
          <w:rFonts w:ascii="Garamond" w:eastAsia="Garamond" w:hAnsi="Garamond" w:cs="Garamond"/>
        </w:rPr>
        <w:t>percepción</w:t>
      </w:r>
      <w:proofErr w:type="spellEnd"/>
      <w:r w:rsidRPr="00F63BFB">
        <w:rPr>
          <w:rFonts w:ascii="Garamond" w:eastAsia="Garamond" w:hAnsi="Garamond" w:cs="Garamond"/>
        </w:rPr>
        <w:t xml:space="preserve"> y </w:t>
      </w:r>
      <w:proofErr w:type="spellStart"/>
      <w:r w:rsidRPr="00F63BFB">
        <w:rPr>
          <w:rFonts w:ascii="Garamond" w:eastAsia="Garamond" w:hAnsi="Garamond" w:cs="Garamond"/>
        </w:rPr>
        <w:t>acción</w:t>
      </w:r>
      <w:proofErr w:type="spellEnd"/>
      <w:r w:rsidRPr="00F63BFB">
        <w:rPr>
          <w:rFonts w:ascii="Garamond" w:eastAsia="Garamond" w:hAnsi="Garamond" w:cs="Garamond"/>
        </w:rPr>
        <w:t xml:space="preserve">. </w:t>
      </w:r>
      <w:proofErr w:type="spellStart"/>
      <w:r w:rsidRPr="00F63BFB">
        <w:rPr>
          <w:rFonts w:ascii="Garamond" w:eastAsia="Garamond" w:hAnsi="Garamond" w:cs="Garamond"/>
        </w:rPr>
        <w:t>Emoción</w:t>
      </w:r>
      <w:proofErr w:type="spellEnd"/>
      <w:r w:rsidRPr="00F63BFB">
        <w:rPr>
          <w:rFonts w:ascii="Garamond" w:eastAsia="Garamond" w:hAnsi="Garamond" w:cs="Garamond"/>
        </w:rPr>
        <w:t xml:space="preserve"> </w:t>
      </w:r>
      <w:proofErr w:type="spellStart"/>
      <w:r w:rsidRPr="00F63BFB">
        <w:rPr>
          <w:rFonts w:ascii="Garamond" w:eastAsia="Garamond" w:hAnsi="Garamond" w:cs="Garamond"/>
        </w:rPr>
        <w:t>como</w:t>
      </w:r>
      <w:proofErr w:type="spellEnd"/>
      <w:r w:rsidRPr="00F63BFB">
        <w:rPr>
          <w:rFonts w:ascii="Garamond" w:eastAsia="Garamond" w:hAnsi="Garamond" w:cs="Garamond"/>
        </w:rPr>
        <w:t xml:space="preserve"> </w:t>
      </w:r>
      <w:proofErr w:type="spellStart"/>
      <w:r w:rsidRPr="00F63BFB">
        <w:rPr>
          <w:rFonts w:ascii="Garamond" w:eastAsia="Garamond" w:hAnsi="Garamond" w:cs="Garamond"/>
        </w:rPr>
        <w:t>exploración</w:t>
      </w:r>
      <w:proofErr w:type="spellEnd"/>
      <w:r w:rsidRPr="00F63BFB">
        <w:rPr>
          <w:rFonts w:ascii="Garamond" w:eastAsia="Garamond" w:hAnsi="Garamond" w:cs="Garamond"/>
        </w:rPr>
        <w:t xml:space="preserve"> del </w:t>
      </w:r>
      <w:proofErr w:type="spellStart"/>
      <w:r w:rsidRPr="00F63BFB">
        <w:rPr>
          <w:rFonts w:ascii="Garamond" w:eastAsia="Garamond" w:hAnsi="Garamond" w:cs="Garamond"/>
        </w:rPr>
        <w:t>entorno</w:t>
      </w:r>
      <w:proofErr w:type="spellEnd"/>
      <w:r w:rsidRPr="00F63BFB">
        <w:rPr>
          <w:rFonts w:ascii="Garamond" w:eastAsia="Garamond" w:hAnsi="Garamond" w:cs="Garamond"/>
        </w:rPr>
        <w:t xml:space="preserve">. Granada: </w:t>
      </w:r>
      <w:proofErr w:type="spellStart"/>
      <w:r w:rsidRPr="00F63BFB">
        <w:rPr>
          <w:rFonts w:ascii="Garamond" w:eastAsia="Garamond" w:hAnsi="Garamond" w:cs="Garamond"/>
        </w:rPr>
        <w:t>Universidad</w:t>
      </w:r>
      <w:proofErr w:type="spellEnd"/>
      <w:r w:rsidRPr="00F63BFB">
        <w:rPr>
          <w:rFonts w:ascii="Garamond" w:eastAsia="Garamond" w:hAnsi="Garamond" w:cs="Garamond"/>
        </w:rPr>
        <w:t xml:space="preserve"> de Granada. </w:t>
      </w:r>
    </w:p>
    <w:p w14:paraId="31820D65" w14:textId="77777777" w:rsidR="00D00213" w:rsidRPr="002E7019" w:rsidRDefault="00D00213" w:rsidP="00D00213">
      <w:pPr>
        <w:ind w:left="720" w:hanging="720"/>
        <w:jc w:val="both"/>
        <w:rPr>
          <w:rFonts w:ascii="Garamond" w:eastAsia="Garamond" w:hAnsi="Garamond" w:cs="Garamond"/>
        </w:rPr>
      </w:pPr>
    </w:p>
    <w:p w14:paraId="2EE5110C" w14:textId="77777777" w:rsidR="00D00213" w:rsidRPr="002E7019" w:rsidRDefault="00D00213" w:rsidP="00D00213">
      <w:pPr>
        <w:jc w:val="both"/>
        <w:rPr>
          <w:rFonts w:ascii="Garamond" w:eastAsia="Garamond" w:hAnsi="Garamond" w:cs="Garamond"/>
        </w:rPr>
      </w:pPr>
      <w:r w:rsidRPr="00113C79">
        <w:rPr>
          <w:rFonts w:ascii="Garamond" w:eastAsia="Garamond" w:hAnsi="Garamond" w:cs="Garamond"/>
          <w:b/>
        </w:rPr>
        <w:t xml:space="preserve">Camila </w:t>
      </w:r>
      <w:proofErr w:type="spellStart"/>
      <w:r w:rsidRPr="00113C79">
        <w:rPr>
          <w:rFonts w:ascii="Garamond" w:eastAsia="Garamond" w:hAnsi="Garamond" w:cs="Garamond"/>
          <w:b/>
        </w:rPr>
        <w:t>Suárez</w:t>
      </w:r>
      <w:proofErr w:type="spellEnd"/>
      <w:r w:rsidRPr="00113C79">
        <w:rPr>
          <w:rFonts w:ascii="Garamond" w:eastAsia="Garamond" w:hAnsi="Garamond" w:cs="Garamond"/>
          <w:b/>
        </w:rPr>
        <w:t xml:space="preserve"> Acevedo</w:t>
      </w:r>
      <w:r w:rsidRPr="002E7019">
        <w:rPr>
          <w:rFonts w:ascii="Garamond" w:eastAsia="Garamond" w:hAnsi="Garamond" w:cs="Garamond"/>
        </w:rPr>
        <w:t xml:space="preserve"> has a Psychology degree, an MA in Philosophy and is currently doing her doctoral research at </w:t>
      </w:r>
      <w:proofErr w:type="spellStart"/>
      <w:r w:rsidRPr="002E7019">
        <w:rPr>
          <w:rFonts w:ascii="Garamond" w:eastAsia="Garamond" w:hAnsi="Garamond" w:cs="Garamond"/>
        </w:rPr>
        <w:t>Pontificia</w:t>
      </w:r>
      <w:proofErr w:type="spellEnd"/>
      <w:r w:rsidRPr="002E7019">
        <w:rPr>
          <w:rFonts w:ascii="Garamond" w:eastAsia="Garamond" w:hAnsi="Garamond" w:cs="Garamond"/>
        </w:rPr>
        <w:t xml:space="preserve"> Universidad </w:t>
      </w:r>
      <w:proofErr w:type="spellStart"/>
      <w:r w:rsidRPr="002E7019">
        <w:rPr>
          <w:rFonts w:ascii="Garamond" w:eastAsia="Garamond" w:hAnsi="Garamond" w:cs="Garamond"/>
        </w:rPr>
        <w:t>Javeriana</w:t>
      </w:r>
      <w:proofErr w:type="spellEnd"/>
      <w:r w:rsidRPr="002E7019">
        <w:rPr>
          <w:rFonts w:ascii="Garamond" w:eastAsia="Garamond" w:hAnsi="Garamond" w:cs="Garamond"/>
        </w:rPr>
        <w:t xml:space="preserve">. She was granted with a scholarship at the same university to fulfill her doctoral studies and specializes in philosophy of language, philosophy of emotions and developmental psychology. She’s been co-author of publications on </w:t>
      </w:r>
      <w:r w:rsidRPr="002E7019">
        <w:rPr>
          <w:rFonts w:ascii="Garamond" w:eastAsia="Garamond" w:hAnsi="Garamond" w:cs="Garamond"/>
        </w:rPr>
        <w:lastRenderedPageBreak/>
        <w:t xml:space="preserve">joint attention, emotions and thought. Her doctoral research consist on developing an ecological account of joint attention that takes into account the central role of emotion and </w:t>
      </w:r>
      <w:proofErr w:type="spellStart"/>
      <w:r w:rsidRPr="002E7019">
        <w:rPr>
          <w:rFonts w:ascii="Garamond" w:eastAsia="Garamond" w:hAnsi="Garamond" w:cs="Garamond"/>
        </w:rPr>
        <w:t>intersubjectivity</w:t>
      </w:r>
      <w:proofErr w:type="spellEnd"/>
      <w:r w:rsidRPr="002E7019">
        <w:rPr>
          <w:rFonts w:ascii="Garamond" w:eastAsia="Garamond" w:hAnsi="Garamond" w:cs="Garamond"/>
        </w:rPr>
        <w:t>.</w:t>
      </w:r>
    </w:p>
    <w:p w14:paraId="7BF0EDB6" w14:textId="77777777" w:rsidR="004261CA" w:rsidRPr="002E7019" w:rsidRDefault="004261CA" w:rsidP="00D00213">
      <w:pPr>
        <w:jc w:val="both"/>
        <w:rPr>
          <w:rFonts w:ascii="Garamond" w:hAnsi="Garamond"/>
          <w:lang w:val="en-GB"/>
        </w:rPr>
      </w:pPr>
    </w:p>
    <w:p w14:paraId="0C34F174" w14:textId="77777777" w:rsidR="00AC7767" w:rsidRPr="002E7019" w:rsidRDefault="00AC7767" w:rsidP="00AC7767">
      <w:pPr>
        <w:jc w:val="center"/>
        <w:rPr>
          <w:rFonts w:ascii="Garamond" w:hAnsi="Garamond" w:cs="Times New Roman"/>
          <w:lang w:val="en-GB"/>
        </w:rPr>
      </w:pPr>
      <w:r>
        <w:rPr>
          <w:rFonts w:ascii="Garamond" w:hAnsi="Garamond" w:cs="Times New Roman"/>
          <w:lang w:val="en-GB"/>
        </w:rPr>
        <w:sym w:font="Symbol" w:char="F0A5"/>
      </w:r>
    </w:p>
    <w:p w14:paraId="1A93B4FA" w14:textId="77777777" w:rsidR="00D00213" w:rsidRPr="002E7019" w:rsidRDefault="00D00213" w:rsidP="00D00213">
      <w:pPr>
        <w:jc w:val="both"/>
        <w:rPr>
          <w:rFonts w:ascii="Garamond" w:hAnsi="Garamond"/>
          <w:lang w:val="en-GB"/>
        </w:rPr>
      </w:pPr>
    </w:p>
    <w:p w14:paraId="1D65DD2C" w14:textId="3B8AEB57" w:rsidR="00631B44" w:rsidRPr="00320BE5" w:rsidRDefault="00631B44" w:rsidP="00C877B8">
      <w:pPr>
        <w:rPr>
          <w:rFonts w:ascii="Garamond" w:hAnsi="Garamond" w:cs="Times New Roman"/>
          <w:b/>
          <w:sz w:val="26"/>
          <w:szCs w:val="26"/>
        </w:rPr>
      </w:pPr>
      <w:r w:rsidRPr="00320BE5">
        <w:rPr>
          <w:rFonts w:ascii="Garamond" w:hAnsi="Garamond" w:cs="Times New Roman"/>
          <w:b/>
          <w:sz w:val="26"/>
          <w:szCs w:val="26"/>
        </w:rPr>
        <w:t>Julia Wolf</w:t>
      </w:r>
    </w:p>
    <w:p w14:paraId="67E29D26" w14:textId="7F700D2D" w:rsidR="00631B44" w:rsidRPr="002E7019" w:rsidRDefault="00631B44" w:rsidP="00C877B8">
      <w:pPr>
        <w:rPr>
          <w:rFonts w:ascii="Garamond" w:hAnsi="Garamond" w:cs="Times New Roman"/>
        </w:rPr>
      </w:pPr>
      <w:r w:rsidRPr="002E7019">
        <w:rPr>
          <w:rFonts w:ascii="Garamond" w:hAnsi="Garamond" w:cs="Times New Roman"/>
        </w:rPr>
        <w:t xml:space="preserve">Ruhr </w:t>
      </w:r>
      <w:proofErr w:type="spellStart"/>
      <w:r w:rsidRPr="002E7019">
        <w:rPr>
          <w:rFonts w:ascii="Garamond" w:hAnsi="Garamond" w:cs="Times New Roman"/>
        </w:rPr>
        <w:t>Universität</w:t>
      </w:r>
      <w:proofErr w:type="spellEnd"/>
      <w:r w:rsidRPr="002E7019">
        <w:rPr>
          <w:rFonts w:ascii="Garamond" w:hAnsi="Garamond" w:cs="Times New Roman"/>
        </w:rPr>
        <w:t xml:space="preserve"> Bochum, Institute for Philosophy II, RTG Situated Cognition</w:t>
      </w:r>
      <w:r w:rsidR="00320BE5">
        <w:rPr>
          <w:rFonts w:ascii="Garamond" w:hAnsi="Garamond" w:cs="Times New Roman"/>
        </w:rPr>
        <w:t>, Germany</w:t>
      </w:r>
    </w:p>
    <w:p w14:paraId="7152AF5E" w14:textId="0487E426" w:rsidR="00631B44" w:rsidRPr="00DC5B19" w:rsidRDefault="00631B44" w:rsidP="00AE6C5C">
      <w:pPr>
        <w:jc w:val="center"/>
        <w:rPr>
          <w:rFonts w:ascii="Garamond" w:hAnsi="Garamond" w:cs="Times New Roman"/>
          <w:b/>
        </w:rPr>
      </w:pPr>
    </w:p>
    <w:p w14:paraId="06A76E2B" w14:textId="77777777" w:rsidR="00AE6C5C" w:rsidRPr="002E7019" w:rsidRDefault="00AE6C5C" w:rsidP="00AE6C5C">
      <w:pPr>
        <w:jc w:val="center"/>
        <w:rPr>
          <w:rFonts w:ascii="Garamond" w:hAnsi="Garamond" w:cs="Times New Roman"/>
          <w:b/>
        </w:rPr>
      </w:pPr>
    </w:p>
    <w:p w14:paraId="7BB3B589" w14:textId="08B680D8" w:rsidR="00631B44" w:rsidRPr="00AE6C5C" w:rsidRDefault="00631B44" w:rsidP="00AE6C5C">
      <w:pPr>
        <w:jc w:val="center"/>
        <w:rPr>
          <w:rFonts w:ascii="Garamond" w:hAnsi="Garamond" w:cs="Times New Roman"/>
          <w:b/>
          <w:sz w:val="26"/>
          <w:szCs w:val="26"/>
        </w:rPr>
      </w:pPr>
      <w:proofErr w:type="spellStart"/>
      <w:r w:rsidRPr="00AE6C5C">
        <w:rPr>
          <w:rFonts w:ascii="Garamond" w:hAnsi="Garamond" w:cs="Times New Roman"/>
          <w:b/>
          <w:sz w:val="26"/>
          <w:szCs w:val="26"/>
        </w:rPr>
        <w:t>Pretence</w:t>
      </w:r>
      <w:proofErr w:type="spellEnd"/>
      <w:r w:rsidRPr="00AE6C5C">
        <w:rPr>
          <w:rFonts w:ascii="Garamond" w:hAnsi="Garamond" w:cs="Times New Roman"/>
          <w:b/>
          <w:sz w:val="26"/>
          <w:szCs w:val="26"/>
        </w:rPr>
        <w:t xml:space="preserve"> and Early Belief Understanding</w:t>
      </w:r>
    </w:p>
    <w:p w14:paraId="0B2383C2" w14:textId="77777777" w:rsidR="00631B44" w:rsidRPr="002E7019" w:rsidRDefault="00631B44" w:rsidP="00AE6C5C">
      <w:pPr>
        <w:jc w:val="center"/>
        <w:rPr>
          <w:rFonts w:ascii="Garamond" w:hAnsi="Garamond" w:cs="Times New Roman"/>
          <w:b/>
        </w:rPr>
      </w:pPr>
    </w:p>
    <w:p w14:paraId="384836D7" w14:textId="06363951" w:rsidR="00631B44" w:rsidRPr="00320BE5" w:rsidRDefault="000A133A" w:rsidP="00320BE5">
      <w:pPr>
        <w:jc w:val="center"/>
        <w:rPr>
          <w:rFonts w:ascii="Garamond" w:hAnsi="Garamond" w:cs="Times New Roman"/>
          <w:sz w:val="22"/>
          <w:szCs w:val="22"/>
        </w:rPr>
      </w:pPr>
      <w:r>
        <w:rPr>
          <w:rFonts w:ascii="Garamond" w:hAnsi="Garamond"/>
          <w:sz w:val="22"/>
          <w:szCs w:val="22"/>
        </w:rPr>
        <w:t xml:space="preserve">Keywords: </w:t>
      </w:r>
      <w:r w:rsidR="00631B44" w:rsidRPr="00320BE5">
        <w:rPr>
          <w:rFonts w:ascii="Garamond" w:hAnsi="Garamond" w:cs="Times New Roman"/>
          <w:sz w:val="22"/>
          <w:szCs w:val="22"/>
        </w:rPr>
        <w:t>pretend play, theory of mind, false belief task, situational scaffolding</w:t>
      </w:r>
    </w:p>
    <w:p w14:paraId="257B9B13" w14:textId="77777777" w:rsidR="00320BE5" w:rsidRPr="002E7019" w:rsidRDefault="00320BE5" w:rsidP="00D00213">
      <w:pPr>
        <w:jc w:val="both"/>
        <w:rPr>
          <w:rFonts w:ascii="Garamond" w:hAnsi="Garamond" w:cs="Times New Roman"/>
        </w:rPr>
      </w:pPr>
    </w:p>
    <w:p w14:paraId="09F6C94A" w14:textId="28B3FDE7" w:rsidR="00631B44" w:rsidRPr="002E7019" w:rsidRDefault="00631B44" w:rsidP="00D00213">
      <w:pPr>
        <w:jc w:val="both"/>
        <w:rPr>
          <w:rFonts w:ascii="Garamond" w:hAnsi="Garamond" w:cs="Times New Roman"/>
        </w:rPr>
      </w:pPr>
      <w:r w:rsidRPr="002E7019">
        <w:rPr>
          <w:rFonts w:ascii="Garamond" w:hAnsi="Garamond" w:cs="Times New Roman"/>
        </w:rPr>
        <w:t xml:space="preserve">In this paper I consider the relationship between early belief understanding and </w:t>
      </w:r>
      <w:proofErr w:type="spellStart"/>
      <w:r w:rsidRPr="002E7019">
        <w:rPr>
          <w:rFonts w:ascii="Garamond" w:hAnsi="Garamond" w:cs="Times New Roman"/>
        </w:rPr>
        <w:t>pretence</w:t>
      </w:r>
      <w:proofErr w:type="spellEnd"/>
      <w:r w:rsidRPr="002E7019">
        <w:rPr>
          <w:rFonts w:ascii="Garamond" w:hAnsi="Garamond" w:cs="Times New Roman"/>
        </w:rPr>
        <w:t xml:space="preserve"> in children. While most work looking at the relation between </w:t>
      </w:r>
      <w:proofErr w:type="spellStart"/>
      <w:r w:rsidRPr="002E7019">
        <w:rPr>
          <w:rFonts w:ascii="Garamond" w:hAnsi="Garamond" w:cs="Times New Roman"/>
        </w:rPr>
        <w:t>pretence</w:t>
      </w:r>
      <w:proofErr w:type="spellEnd"/>
      <w:r w:rsidRPr="002E7019">
        <w:rPr>
          <w:rFonts w:ascii="Garamond" w:hAnsi="Garamond" w:cs="Times New Roman"/>
        </w:rPr>
        <w:t xml:space="preserve"> and theory of mind have focused mainly on belief attribution as assessed by the explicit false belief task, in this paper I will consider to what extent the findings from </w:t>
      </w:r>
      <w:proofErr w:type="spellStart"/>
      <w:r w:rsidRPr="002E7019">
        <w:rPr>
          <w:rFonts w:ascii="Garamond" w:hAnsi="Garamond" w:cs="Times New Roman"/>
        </w:rPr>
        <w:t>pretence</w:t>
      </w:r>
      <w:proofErr w:type="spellEnd"/>
      <w:r w:rsidRPr="002E7019">
        <w:rPr>
          <w:rFonts w:ascii="Garamond" w:hAnsi="Garamond" w:cs="Times New Roman"/>
        </w:rPr>
        <w:t xml:space="preserve"> can be extended to make sense of the evidence from the implicit belief task.</w:t>
      </w:r>
    </w:p>
    <w:p w14:paraId="2203A821" w14:textId="77777777" w:rsidR="00631B44" w:rsidRPr="002E7019" w:rsidRDefault="00631B44" w:rsidP="00D00213">
      <w:pPr>
        <w:jc w:val="both"/>
        <w:rPr>
          <w:rFonts w:ascii="Garamond" w:hAnsi="Garamond" w:cs="Times New Roman"/>
        </w:rPr>
      </w:pPr>
    </w:p>
    <w:p w14:paraId="6CE71247" w14:textId="77777777" w:rsidR="00631B44" w:rsidRPr="002E7019" w:rsidRDefault="00631B44" w:rsidP="00D00213">
      <w:pPr>
        <w:jc w:val="both"/>
        <w:rPr>
          <w:rFonts w:ascii="Garamond" w:hAnsi="Garamond" w:cs="Times New Roman"/>
        </w:rPr>
      </w:pPr>
      <w:r w:rsidRPr="002E7019">
        <w:rPr>
          <w:rFonts w:ascii="Garamond" w:hAnsi="Garamond" w:cs="Times New Roman"/>
        </w:rPr>
        <w:t xml:space="preserve">Most researchers agree that there is some connection between </w:t>
      </w:r>
      <w:proofErr w:type="spellStart"/>
      <w:r w:rsidRPr="002E7019">
        <w:rPr>
          <w:rFonts w:ascii="Garamond" w:hAnsi="Garamond" w:cs="Times New Roman"/>
        </w:rPr>
        <w:t>pretence</w:t>
      </w:r>
      <w:proofErr w:type="spellEnd"/>
      <w:r w:rsidRPr="002E7019">
        <w:rPr>
          <w:rFonts w:ascii="Garamond" w:hAnsi="Garamond" w:cs="Times New Roman"/>
        </w:rPr>
        <w:t xml:space="preserve"> and theory of mind (specifically belief attribution). With </w:t>
      </w:r>
      <w:proofErr w:type="spellStart"/>
      <w:r w:rsidRPr="002E7019">
        <w:rPr>
          <w:rFonts w:ascii="Garamond" w:hAnsi="Garamond" w:cs="Times New Roman"/>
        </w:rPr>
        <w:t>pretence</w:t>
      </w:r>
      <w:proofErr w:type="spellEnd"/>
      <w:r w:rsidRPr="002E7019">
        <w:rPr>
          <w:rFonts w:ascii="Garamond" w:hAnsi="Garamond" w:cs="Times New Roman"/>
        </w:rPr>
        <w:t xml:space="preserve"> either being an important precursor of belief attribution (Nichols &amp; Stich, 2000), or making use of the same underlying processes (Leslie, 1987). There are a number of reasons for thinking that both abilities might be connected. First, children begin engaging in </w:t>
      </w:r>
      <w:proofErr w:type="spellStart"/>
      <w:r w:rsidRPr="002E7019">
        <w:rPr>
          <w:rFonts w:ascii="Garamond" w:hAnsi="Garamond" w:cs="Times New Roman"/>
        </w:rPr>
        <w:t>pretence</w:t>
      </w:r>
      <w:proofErr w:type="spellEnd"/>
      <w:r w:rsidRPr="002E7019">
        <w:rPr>
          <w:rFonts w:ascii="Garamond" w:hAnsi="Garamond" w:cs="Times New Roman"/>
        </w:rPr>
        <w:t xml:space="preserve"> at the age of about 18 months, at which point they are also able to </w:t>
      </w:r>
      <w:proofErr w:type="spellStart"/>
      <w:r w:rsidRPr="002E7019">
        <w:rPr>
          <w:rFonts w:ascii="Garamond" w:hAnsi="Garamond" w:cs="Times New Roman"/>
        </w:rPr>
        <w:t>recognise</w:t>
      </w:r>
      <w:proofErr w:type="spellEnd"/>
      <w:r w:rsidRPr="002E7019">
        <w:rPr>
          <w:rFonts w:ascii="Garamond" w:hAnsi="Garamond" w:cs="Times New Roman"/>
        </w:rPr>
        <w:t xml:space="preserve"> </w:t>
      </w:r>
      <w:proofErr w:type="spellStart"/>
      <w:r w:rsidRPr="002E7019">
        <w:rPr>
          <w:rFonts w:ascii="Garamond" w:hAnsi="Garamond" w:cs="Times New Roman"/>
        </w:rPr>
        <w:t>pretence</w:t>
      </w:r>
      <w:proofErr w:type="spellEnd"/>
      <w:r w:rsidRPr="002E7019">
        <w:rPr>
          <w:rFonts w:ascii="Garamond" w:hAnsi="Garamond" w:cs="Times New Roman"/>
        </w:rPr>
        <w:t xml:space="preserve"> in others (Leslie, 1987). Both </w:t>
      </w:r>
      <w:proofErr w:type="spellStart"/>
      <w:r w:rsidRPr="002E7019">
        <w:rPr>
          <w:rFonts w:ascii="Garamond" w:hAnsi="Garamond" w:cs="Times New Roman"/>
        </w:rPr>
        <w:t>pretence</w:t>
      </w:r>
      <w:proofErr w:type="spellEnd"/>
      <w:r w:rsidRPr="002E7019">
        <w:rPr>
          <w:rFonts w:ascii="Garamond" w:hAnsi="Garamond" w:cs="Times New Roman"/>
        </w:rPr>
        <w:t xml:space="preserve"> and belief attribution therefore have a social element and involves understanding others. </w:t>
      </w:r>
      <w:proofErr w:type="spellStart"/>
      <w:r w:rsidRPr="002E7019">
        <w:rPr>
          <w:rFonts w:ascii="Garamond" w:hAnsi="Garamond" w:cs="Times New Roman"/>
        </w:rPr>
        <w:t>Pretence</w:t>
      </w:r>
      <w:proofErr w:type="spellEnd"/>
      <w:r w:rsidRPr="002E7019">
        <w:rPr>
          <w:rFonts w:ascii="Garamond" w:hAnsi="Garamond" w:cs="Times New Roman"/>
        </w:rPr>
        <w:t xml:space="preserve"> might therefore be seen as an early developing social ability. Secondly, both </w:t>
      </w:r>
      <w:proofErr w:type="spellStart"/>
      <w:r w:rsidRPr="002E7019">
        <w:rPr>
          <w:rFonts w:ascii="Garamond" w:hAnsi="Garamond" w:cs="Times New Roman"/>
        </w:rPr>
        <w:t>pretence</w:t>
      </w:r>
      <w:proofErr w:type="spellEnd"/>
      <w:r w:rsidRPr="002E7019">
        <w:rPr>
          <w:rFonts w:ascii="Garamond" w:hAnsi="Garamond" w:cs="Times New Roman"/>
        </w:rPr>
        <w:t xml:space="preserve"> and belief attribution seem to require being able to take different perspectives on something. In the case of belief attribution, the child must be able to understand different beliefs concerning one and the same thing, whereas in </w:t>
      </w:r>
      <w:proofErr w:type="spellStart"/>
      <w:r w:rsidRPr="002E7019">
        <w:rPr>
          <w:rFonts w:ascii="Garamond" w:hAnsi="Garamond" w:cs="Times New Roman"/>
        </w:rPr>
        <w:t>pretence</w:t>
      </w:r>
      <w:proofErr w:type="spellEnd"/>
      <w:r w:rsidRPr="002E7019">
        <w:rPr>
          <w:rFonts w:ascii="Garamond" w:hAnsi="Garamond" w:cs="Times New Roman"/>
        </w:rPr>
        <w:t xml:space="preserve"> the child must understand an object’s real identity as well as the pretend identity (Leslie, 1987).</w:t>
      </w:r>
    </w:p>
    <w:p w14:paraId="786B32BA" w14:textId="77777777" w:rsidR="00631B44" w:rsidRPr="002E7019" w:rsidRDefault="00631B44" w:rsidP="00D00213">
      <w:pPr>
        <w:jc w:val="both"/>
        <w:rPr>
          <w:rFonts w:ascii="Garamond" w:hAnsi="Garamond" w:cs="Times New Roman"/>
        </w:rPr>
      </w:pPr>
    </w:p>
    <w:p w14:paraId="7FA1D775" w14:textId="77777777" w:rsidR="00631B44" w:rsidRPr="002E7019" w:rsidRDefault="00631B44" w:rsidP="00D00213">
      <w:pPr>
        <w:jc w:val="both"/>
        <w:rPr>
          <w:rFonts w:ascii="Garamond" w:hAnsi="Garamond" w:cs="Times New Roman"/>
        </w:rPr>
      </w:pPr>
      <w:r w:rsidRPr="002E7019">
        <w:rPr>
          <w:rFonts w:ascii="Garamond" w:hAnsi="Garamond" w:cs="Times New Roman"/>
        </w:rPr>
        <w:t xml:space="preserve">Given the connection between </w:t>
      </w:r>
      <w:proofErr w:type="spellStart"/>
      <w:r w:rsidRPr="002E7019">
        <w:rPr>
          <w:rFonts w:ascii="Garamond" w:hAnsi="Garamond" w:cs="Times New Roman"/>
        </w:rPr>
        <w:t>pretence</w:t>
      </w:r>
      <w:proofErr w:type="spellEnd"/>
      <w:r w:rsidRPr="002E7019">
        <w:rPr>
          <w:rFonts w:ascii="Garamond" w:hAnsi="Garamond" w:cs="Times New Roman"/>
        </w:rPr>
        <w:t xml:space="preserve"> and belief attribution, why does </w:t>
      </w:r>
      <w:proofErr w:type="spellStart"/>
      <w:r w:rsidRPr="002E7019">
        <w:rPr>
          <w:rFonts w:ascii="Garamond" w:hAnsi="Garamond" w:cs="Times New Roman"/>
        </w:rPr>
        <w:t>pretence</w:t>
      </w:r>
      <w:proofErr w:type="spellEnd"/>
      <w:r w:rsidRPr="002E7019">
        <w:rPr>
          <w:rFonts w:ascii="Garamond" w:hAnsi="Garamond" w:cs="Times New Roman"/>
        </w:rPr>
        <w:t xml:space="preserve"> emerge earlier than belief attribution, at least as assessed by the explicit false belief task which children only pass at 4 (Wellman et al. 2001)? I provide three reasons for this. Firstly, </w:t>
      </w:r>
      <w:proofErr w:type="spellStart"/>
      <w:r w:rsidRPr="002E7019">
        <w:rPr>
          <w:rFonts w:ascii="Garamond" w:hAnsi="Garamond" w:cs="Times New Roman"/>
        </w:rPr>
        <w:t>pretence</w:t>
      </w:r>
      <w:proofErr w:type="spellEnd"/>
      <w:r w:rsidRPr="002E7019">
        <w:rPr>
          <w:rFonts w:ascii="Garamond" w:hAnsi="Garamond" w:cs="Times New Roman"/>
        </w:rPr>
        <w:t xml:space="preserve"> is more heavily </w:t>
      </w:r>
      <w:proofErr w:type="spellStart"/>
      <w:r w:rsidRPr="002E7019">
        <w:rPr>
          <w:rFonts w:ascii="Garamond" w:hAnsi="Garamond" w:cs="Times New Roman"/>
        </w:rPr>
        <w:t>centred</w:t>
      </w:r>
      <w:proofErr w:type="spellEnd"/>
      <w:r w:rsidRPr="002E7019">
        <w:rPr>
          <w:rFonts w:ascii="Garamond" w:hAnsi="Garamond" w:cs="Times New Roman"/>
        </w:rPr>
        <w:t xml:space="preserve"> in </w:t>
      </w:r>
      <w:proofErr w:type="spellStart"/>
      <w:r w:rsidRPr="002E7019">
        <w:rPr>
          <w:rFonts w:ascii="Garamond" w:hAnsi="Garamond" w:cs="Times New Roman"/>
        </w:rPr>
        <w:t>behaviour</w:t>
      </w:r>
      <w:proofErr w:type="spellEnd"/>
      <w:r w:rsidRPr="002E7019">
        <w:rPr>
          <w:rFonts w:ascii="Garamond" w:hAnsi="Garamond" w:cs="Times New Roman"/>
        </w:rPr>
        <w:t xml:space="preserve">, which facilitates recognition of </w:t>
      </w:r>
      <w:proofErr w:type="spellStart"/>
      <w:r w:rsidRPr="002E7019">
        <w:rPr>
          <w:rFonts w:ascii="Garamond" w:hAnsi="Garamond" w:cs="Times New Roman"/>
        </w:rPr>
        <w:t>pretence</w:t>
      </w:r>
      <w:proofErr w:type="spellEnd"/>
      <w:r w:rsidRPr="002E7019">
        <w:rPr>
          <w:rFonts w:ascii="Garamond" w:hAnsi="Garamond" w:cs="Times New Roman"/>
        </w:rPr>
        <w:t xml:space="preserve">, especially in an interactive context. </w:t>
      </w:r>
      <w:proofErr w:type="spellStart"/>
      <w:r w:rsidRPr="002E7019">
        <w:rPr>
          <w:rFonts w:ascii="Garamond" w:hAnsi="Garamond" w:cs="Times New Roman"/>
        </w:rPr>
        <w:t>Pretence</w:t>
      </w:r>
      <w:proofErr w:type="spellEnd"/>
      <w:r w:rsidRPr="002E7019">
        <w:rPr>
          <w:rFonts w:ascii="Garamond" w:hAnsi="Garamond" w:cs="Times New Roman"/>
        </w:rPr>
        <w:t xml:space="preserve"> may therefore be more strongly enacted than belief attribution. Secondly, although there are also two different perspectives on an object involved in </w:t>
      </w:r>
      <w:proofErr w:type="spellStart"/>
      <w:r w:rsidRPr="002E7019">
        <w:rPr>
          <w:rFonts w:ascii="Garamond" w:hAnsi="Garamond" w:cs="Times New Roman"/>
        </w:rPr>
        <w:t>pretence</w:t>
      </w:r>
      <w:proofErr w:type="spellEnd"/>
      <w:r w:rsidRPr="002E7019">
        <w:rPr>
          <w:rFonts w:ascii="Garamond" w:hAnsi="Garamond" w:cs="Times New Roman"/>
        </w:rPr>
        <w:t xml:space="preserve">, in </w:t>
      </w:r>
      <w:proofErr w:type="spellStart"/>
      <w:r w:rsidRPr="002E7019">
        <w:rPr>
          <w:rFonts w:ascii="Garamond" w:hAnsi="Garamond" w:cs="Times New Roman"/>
        </w:rPr>
        <w:t>pretence</w:t>
      </w:r>
      <w:proofErr w:type="spellEnd"/>
      <w:r w:rsidRPr="002E7019">
        <w:rPr>
          <w:rFonts w:ascii="Garamond" w:hAnsi="Garamond" w:cs="Times New Roman"/>
        </w:rPr>
        <w:t xml:space="preserve"> the child herself adopts a </w:t>
      </w:r>
      <w:proofErr w:type="spellStart"/>
      <w:r w:rsidRPr="002E7019">
        <w:rPr>
          <w:rFonts w:ascii="Garamond" w:hAnsi="Garamond" w:cs="Times New Roman"/>
        </w:rPr>
        <w:t>pretence</w:t>
      </w:r>
      <w:proofErr w:type="spellEnd"/>
      <w:r w:rsidRPr="002E7019">
        <w:rPr>
          <w:rFonts w:ascii="Garamond" w:hAnsi="Garamond" w:cs="Times New Roman"/>
        </w:rPr>
        <w:t xml:space="preserve"> stance which is stared in joint </w:t>
      </w:r>
      <w:proofErr w:type="spellStart"/>
      <w:r w:rsidRPr="002E7019">
        <w:rPr>
          <w:rFonts w:ascii="Garamond" w:hAnsi="Garamond" w:cs="Times New Roman"/>
        </w:rPr>
        <w:t>pretence</w:t>
      </w:r>
      <w:proofErr w:type="spellEnd"/>
      <w:r w:rsidRPr="002E7019">
        <w:rPr>
          <w:rFonts w:ascii="Garamond" w:hAnsi="Garamond" w:cs="Times New Roman"/>
        </w:rPr>
        <w:t xml:space="preserve">. Therefore no explicit contrasting between ‘reality’ and a pretend representation is required. Thirdly, </w:t>
      </w:r>
      <w:proofErr w:type="spellStart"/>
      <w:r w:rsidRPr="002E7019">
        <w:rPr>
          <w:rFonts w:ascii="Garamond" w:hAnsi="Garamond" w:cs="Times New Roman"/>
        </w:rPr>
        <w:t>pretence</w:t>
      </w:r>
      <w:proofErr w:type="spellEnd"/>
      <w:r w:rsidRPr="002E7019">
        <w:rPr>
          <w:rFonts w:ascii="Garamond" w:hAnsi="Garamond" w:cs="Times New Roman"/>
        </w:rPr>
        <w:t xml:space="preserve"> as a joint activity may be </w:t>
      </w:r>
      <w:proofErr w:type="spellStart"/>
      <w:r w:rsidRPr="002E7019">
        <w:rPr>
          <w:rFonts w:ascii="Garamond" w:hAnsi="Garamond" w:cs="Times New Roman"/>
        </w:rPr>
        <w:t>scaffolded</w:t>
      </w:r>
      <w:proofErr w:type="spellEnd"/>
      <w:r w:rsidRPr="002E7019">
        <w:rPr>
          <w:rFonts w:ascii="Garamond" w:hAnsi="Garamond" w:cs="Times New Roman"/>
        </w:rPr>
        <w:t xml:space="preserve"> through the play partner’s </w:t>
      </w:r>
      <w:proofErr w:type="spellStart"/>
      <w:r w:rsidRPr="002E7019">
        <w:rPr>
          <w:rFonts w:ascii="Garamond" w:hAnsi="Garamond" w:cs="Times New Roman"/>
        </w:rPr>
        <w:t>behaviour</w:t>
      </w:r>
      <w:proofErr w:type="spellEnd"/>
      <w:r w:rsidRPr="002E7019">
        <w:rPr>
          <w:rFonts w:ascii="Garamond" w:hAnsi="Garamond" w:cs="Times New Roman"/>
        </w:rPr>
        <w:t>. Similarly, the props used can suggestion certain actions, thereby shaping and constraining play (Rucinska, 2016).</w:t>
      </w:r>
    </w:p>
    <w:p w14:paraId="183668C3" w14:textId="77777777" w:rsidR="00631B44" w:rsidRPr="002E7019" w:rsidRDefault="00631B44" w:rsidP="00D00213">
      <w:pPr>
        <w:jc w:val="both"/>
        <w:rPr>
          <w:rFonts w:ascii="Garamond" w:hAnsi="Garamond" w:cs="Times New Roman"/>
        </w:rPr>
      </w:pPr>
    </w:p>
    <w:p w14:paraId="18987FFC" w14:textId="7ED3A38E" w:rsidR="00631B44" w:rsidRPr="002E7019" w:rsidRDefault="00631B44" w:rsidP="00D00213">
      <w:pPr>
        <w:jc w:val="both"/>
        <w:rPr>
          <w:rFonts w:ascii="Garamond" w:hAnsi="Garamond" w:cs="Times New Roman"/>
        </w:rPr>
      </w:pPr>
      <w:r w:rsidRPr="002E7019">
        <w:rPr>
          <w:rFonts w:ascii="Garamond" w:hAnsi="Garamond" w:cs="Times New Roman"/>
        </w:rPr>
        <w:t>I suggest that the same considerations can be applied to the implicit false belief task to explain why infants are able to pass this (</w:t>
      </w:r>
      <w:proofErr w:type="spellStart"/>
      <w:r w:rsidRPr="002E7019">
        <w:rPr>
          <w:rFonts w:ascii="Garamond" w:hAnsi="Garamond" w:cs="Times New Roman"/>
        </w:rPr>
        <w:t>Onishi</w:t>
      </w:r>
      <w:proofErr w:type="spellEnd"/>
      <w:r w:rsidRPr="002E7019">
        <w:rPr>
          <w:rFonts w:ascii="Garamond" w:hAnsi="Garamond" w:cs="Times New Roman"/>
        </w:rPr>
        <w:t xml:space="preserve"> &amp; </w:t>
      </w:r>
      <w:proofErr w:type="spellStart"/>
      <w:r w:rsidRPr="002E7019">
        <w:rPr>
          <w:rFonts w:ascii="Garamond" w:hAnsi="Garamond" w:cs="Times New Roman"/>
        </w:rPr>
        <w:t>Baillargeon</w:t>
      </w:r>
      <w:proofErr w:type="spellEnd"/>
      <w:r w:rsidRPr="002E7019">
        <w:rPr>
          <w:rFonts w:ascii="Garamond" w:hAnsi="Garamond" w:cs="Times New Roman"/>
        </w:rPr>
        <w:t xml:space="preserve">, 2005). The implicit false belief provides a more interactive context which highlights the perspective of another person (Rubio-Fernandez &amp; </w:t>
      </w:r>
      <w:proofErr w:type="spellStart"/>
      <w:r w:rsidRPr="002E7019">
        <w:rPr>
          <w:rFonts w:ascii="Garamond" w:hAnsi="Garamond" w:cs="Times New Roman"/>
        </w:rPr>
        <w:t>Geurts</w:t>
      </w:r>
      <w:proofErr w:type="spellEnd"/>
      <w:r w:rsidRPr="002E7019">
        <w:rPr>
          <w:rFonts w:ascii="Garamond" w:hAnsi="Garamond" w:cs="Times New Roman"/>
        </w:rPr>
        <w:t xml:space="preserve">, 2013). In order to make sense of children’s early </w:t>
      </w:r>
      <w:proofErr w:type="spellStart"/>
      <w:r w:rsidRPr="002E7019">
        <w:rPr>
          <w:rFonts w:ascii="Garamond" w:hAnsi="Garamond" w:cs="Times New Roman"/>
        </w:rPr>
        <w:t>pretence</w:t>
      </w:r>
      <w:proofErr w:type="spellEnd"/>
      <w:r w:rsidRPr="002E7019">
        <w:rPr>
          <w:rFonts w:ascii="Garamond" w:hAnsi="Garamond" w:cs="Times New Roman"/>
        </w:rPr>
        <w:t xml:space="preserve"> and belief understanding, we therefore need to consider the role of the situational context in shaping and enabling cognition and </w:t>
      </w:r>
      <w:proofErr w:type="spellStart"/>
      <w:r w:rsidRPr="002E7019">
        <w:rPr>
          <w:rFonts w:ascii="Garamond" w:hAnsi="Garamond" w:cs="Times New Roman"/>
        </w:rPr>
        <w:t>behaviour</w:t>
      </w:r>
      <w:proofErr w:type="spellEnd"/>
      <w:r w:rsidRPr="002E7019">
        <w:rPr>
          <w:rFonts w:ascii="Garamond" w:hAnsi="Garamond" w:cs="Times New Roman"/>
        </w:rPr>
        <w:t xml:space="preserve">. </w:t>
      </w:r>
      <w:proofErr w:type="spellStart"/>
      <w:r w:rsidRPr="002E7019">
        <w:rPr>
          <w:rFonts w:ascii="Garamond" w:hAnsi="Garamond" w:cs="Times New Roman"/>
        </w:rPr>
        <w:t>Pretence</w:t>
      </w:r>
      <w:proofErr w:type="spellEnd"/>
      <w:r w:rsidRPr="002E7019">
        <w:rPr>
          <w:rFonts w:ascii="Garamond" w:hAnsi="Garamond" w:cs="Times New Roman"/>
        </w:rPr>
        <w:t xml:space="preserve"> and belief attribution are closely connected abilities, both of which are manifested in infancy through situational facilitation, which provides the necessary background for further cognitive development which, in turn, allows for successful performance in the absence of such situational facilitation.</w:t>
      </w:r>
    </w:p>
    <w:p w14:paraId="2085EA1D" w14:textId="77777777" w:rsidR="00631B44" w:rsidRPr="002E7019" w:rsidRDefault="00631B44" w:rsidP="00D00213">
      <w:pPr>
        <w:jc w:val="both"/>
        <w:rPr>
          <w:rFonts w:ascii="Garamond" w:hAnsi="Garamond" w:cs="Times New Roman"/>
        </w:rPr>
      </w:pPr>
    </w:p>
    <w:p w14:paraId="4C7315CE" w14:textId="7A5DC326" w:rsidR="00631B44" w:rsidRPr="002E7019" w:rsidRDefault="00631B44" w:rsidP="00D00213">
      <w:pPr>
        <w:jc w:val="both"/>
        <w:rPr>
          <w:rFonts w:ascii="Garamond" w:hAnsi="Garamond" w:cs="Times New Roman"/>
        </w:rPr>
      </w:pPr>
      <w:r w:rsidRPr="002E7019">
        <w:rPr>
          <w:rFonts w:ascii="Garamond" w:hAnsi="Garamond" w:cs="Times New Roman"/>
        </w:rPr>
        <w:t>References:</w:t>
      </w:r>
    </w:p>
    <w:p w14:paraId="76184D4F" w14:textId="77777777" w:rsidR="00631B44" w:rsidRPr="002E7019" w:rsidRDefault="00631B44" w:rsidP="00D00213">
      <w:pPr>
        <w:jc w:val="both"/>
        <w:rPr>
          <w:rFonts w:ascii="Garamond" w:hAnsi="Garamond" w:cs="Times New Roman"/>
          <w:b/>
        </w:rPr>
      </w:pPr>
    </w:p>
    <w:p w14:paraId="3D280BE9" w14:textId="77777777" w:rsidR="002E7019" w:rsidRPr="00F63BFB" w:rsidRDefault="00631B44" w:rsidP="00D00213">
      <w:pPr>
        <w:pStyle w:val="ListParagraph"/>
        <w:numPr>
          <w:ilvl w:val="0"/>
          <w:numId w:val="11"/>
        </w:numPr>
        <w:jc w:val="both"/>
        <w:rPr>
          <w:rFonts w:ascii="Garamond" w:hAnsi="Garamond" w:cs="Times New Roman"/>
        </w:rPr>
      </w:pPr>
      <w:r w:rsidRPr="00F63BFB">
        <w:rPr>
          <w:rFonts w:ascii="Garamond" w:hAnsi="Garamond" w:cs="Times New Roman"/>
        </w:rPr>
        <w:t xml:space="preserve">Leslie, A. M. (1987). Pretense </w:t>
      </w:r>
      <w:proofErr w:type="spellStart"/>
      <w:r w:rsidRPr="00F63BFB">
        <w:rPr>
          <w:rFonts w:ascii="Garamond" w:hAnsi="Garamond" w:cs="Times New Roman"/>
        </w:rPr>
        <w:t>and</w:t>
      </w:r>
      <w:proofErr w:type="spellEnd"/>
      <w:r w:rsidRPr="00F63BFB">
        <w:rPr>
          <w:rFonts w:ascii="Garamond" w:hAnsi="Garamond" w:cs="Times New Roman"/>
        </w:rPr>
        <w:t xml:space="preserve"> </w:t>
      </w:r>
      <w:proofErr w:type="spellStart"/>
      <w:r w:rsidRPr="00F63BFB">
        <w:rPr>
          <w:rFonts w:ascii="Garamond" w:hAnsi="Garamond" w:cs="Times New Roman"/>
        </w:rPr>
        <w:t>Representation</w:t>
      </w:r>
      <w:proofErr w:type="spellEnd"/>
      <w:r w:rsidRPr="00F63BFB">
        <w:rPr>
          <w:rFonts w:ascii="Garamond" w:hAnsi="Garamond" w:cs="Times New Roman"/>
        </w:rPr>
        <w:t xml:space="preserve">: The </w:t>
      </w:r>
      <w:proofErr w:type="spellStart"/>
      <w:r w:rsidRPr="00F63BFB">
        <w:rPr>
          <w:rFonts w:ascii="Garamond" w:hAnsi="Garamond" w:cs="Times New Roman"/>
        </w:rPr>
        <w:t>Origins</w:t>
      </w:r>
      <w:proofErr w:type="spellEnd"/>
      <w:r w:rsidRPr="00F63BFB">
        <w:rPr>
          <w:rFonts w:ascii="Garamond" w:hAnsi="Garamond" w:cs="Times New Roman"/>
        </w:rPr>
        <w:t xml:space="preserve"> of “</w:t>
      </w:r>
      <w:proofErr w:type="spellStart"/>
      <w:r w:rsidRPr="00F63BFB">
        <w:rPr>
          <w:rFonts w:ascii="Garamond" w:hAnsi="Garamond" w:cs="Times New Roman"/>
        </w:rPr>
        <w:t>Theory</w:t>
      </w:r>
      <w:proofErr w:type="spellEnd"/>
      <w:r w:rsidRPr="00F63BFB">
        <w:rPr>
          <w:rFonts w:ascii="Garamond" w:hAnsi="Garamond" w:cs="Times New Roman"/>
        </w:rPr>
        <w:t xml:space="preserve"> of Mind.” </w:t>
      </w:r>
      <w:proofErr w:type="spellStart"/>
      <w:r w:rsidRPr="00F63BFB">
        <w:rPr>
          <w:rFonts w:ascii="Garamond" w:hAnsi="Garamond" w:cs="Times New Roman"/>
          <w:i/>
          <w:iCs/>
        </w:rPr>
        <w:t>Psychological</w:t>
      </w:r>
      <w:proofErr w:type="spellEnd"/>
      <w:r w:rsidRPr="00F63BFB">
        <w:rPr>
          <w:rFonts w:ascii="Garamond" w:hAnsi="Garamond" w:cs="Times New Roman"/>
          <w:i/>
          <w:iCs/>
        </w:rPr>
        <w:t xml:space="preserve"> Review</w:t>
      </w:r>
      <w:r w:rsidRPr="00F63BFB">
        <w:rPr>
          <w:rFonts w:ascii="Garamond" w:hAnsi="Garamond" w:cs="Times New Roman"/>
        </w:rPr>
        <w:t xml:space="preserve">, </w:t>
      </w:r>
      <w:r w:rsidRPr="00F63BFB">
        <w:rPr>
          <w:rFonts w:ascii="Garamond" w:hAnsi="Garamond" w:cs="Times New Roman"/>
          <w:i/>
          <w:iCs/>
        </w:rPr>
        <w:t>94</w:t>
      </w:r>
      <w:r w:rsidRPr="00F63BFB">
        <w:rPr>
          <w:rFonts w:ascii="Garamond" w:hAnsi="Garamond" w:cs="Times New Roman"/>
        </w:rPr>
        <w:t>(4), 412–426. https://doi.org/10.1037/0033-295X.94.4.412</w:t>
      </w:r>
    </w:p>
    <w:p w14:paraId="68EF08D2" w14:textId="77777777" w:rsidR="002E7019" w:rsidRPr="00F63BFB" w:rsidRDefault="00631B44" w:rsidP="00D00213">
      <w:pPr>
        <w:pStyle w:val="ListParagraph"/>
        <w:numPr>
          <w:ilvl w:val="0"/>
          <w:numId w:val="11"/>
        </w:numPr>
        <w:jc w:val="both"/>
        <w:rPr>
          <w:rFonts w:ascii="Garamond" w:hAnsi="Garamond" w:cs="Times New Roman"/>
        </w:rPr>
      </w:pPr>
      <w:r w:rsidRPr="00F63BFB">
        <w:rPr>
          <w:rFonts w:ascii="Garamond" w:hAnsi="Garamond" w:cs="Times New Roman"/>
          <w:lang w:val="en-US"/>
        </w:rPr>
        <w:t xml:space="preserve">Nichols, S., &amp; Stich, S. (2000). A cognitive theory of pretense. </w:t>
      </w:r>
      <w:r w:rsidRPr="00F63BFB">
        <w:rPr>
          <w:rFonts w:ascii="Garamond" w:hAnsi="Garamond" w:cs="Times New Roman"/>
          <w:i/>
          <w:iCs/>
          <w:lang w:val="en-US"/>
        </w:rPr>
        <w:t>Cognition</w:t>
      </w:r>
      <w:r w:rsidRPr="00F63BFB">
        <w:rPr>
          <w:rFonts w:ascii="Garamond" w:hAnsi="Garamond" w:cs="Times New Roman"/>
          <w:lang w:val="en-US"/>
        </w:rPr>
        <w:t xml:space="preserve">, </w:t>
      </w:r>
      <w:r w:rsidRPr="00F63BFB">
        <w:rPr>
          <w:rFonts w:ascii="Garamond" w:hAnsi="Garamond" w:cs="Times New Roman"/>
          <w:i/>
          <w:iCs/>
          <w:lang w:val="en-US"/>
        </w:rPr>
        <w:t>74</w:t>
      </w:r>
      <w:r w:rsidRPr="00F63BFB">
        <w:rPr>
          <w:rFonts w:ascii="Garamond" w:hAnsi="Garamond" w:cs="Times New Roman"/>
          <w:lang w:val="en-US"/>
        </w:rPr>
        <w:t>(2), 115–147. https://doi.org/10.1016/S0010-0277(99)00070-0</w:t>
      </w:r>
    </w:p>
    <w:p w14:paraId="46FCA1BB" w14:textId="77777777" w:rsidR="002E7019" w:rsidRPr="00F63BFB" w:rsidRDefault="00631B44" w:rsidP="00D00213">
      <w:pPr>
        <w:pStyle w:val="ListParagraph"/>
        <w:numPr>
          <w:ilvl w:val="0"/>
          <w:numId w:val="11"/>
        </w:numPr>
        <w:jc w:val="both"/>
        <w:rPr>
          <w:rFonts w:ascii="Garamond" w:hAnsi="Garamond" w:cs="Times New Roman"/>
        </w:rPr>
      </w:pPr>
      <w:proofErr w:type="spellStart"/>
      <w:r w:rsidRPr="00F63BFB">
        <w:rPr>
          <w:rFonts w:ascii="Garamond" w:hAnsi="Garamond" w:cs="Times New Roman"/>
          <w:lang w:val="en-US"/>
        </w:rPr>
        <w:t>Onishi</w:t>
      </w:r>
      <w:proofErr w:type="spellEnd"/>
      <w:r w:rsidRPr="00F63BFB">
        <w:rPr>
          <w:rFonts w:ascii="Garamond" w:hAnsi="Garamond" w:cs="Times New Roman"/>
          <w:lang w:val="en-US"/>
        </w:rPr>
        <w:t xml:space="preserve">, K. H., &amp; </w:t>
      </w:r>
      <w:proofErr w:type="spellStart"/>
      <w:r w:rsidRPr="00F63BFB">
        <w:rPr>
          <w:rFonts w:ascii="Garamond" w:hAnsi="Garamond" w:cs="Times New Roman"/>
          <w:lang w:val="en-US"/>
        </w:rPr>
        <w:t>Baillargeon</w:t>
      </w:r>
      <w:proofErr w:type="spellEnd"/>
      <w:r w:rsidRPr="00F63BFB">
        <w:rPr>
          <w:rFonts w:ascii="Garamond" w:hAnsi="Garamond" w:cs="Times New Roman"/>
          <w:lang w:val="en-US"/>
        </w:rPr>
        <w:t xml:space="preserve">, R. (2005). Do 15-month-old Infants Understand False Beliefs? </w:t>
      </w:r>
      <w:r w:rsidRPr="00F63BFB">
        <w:rPr>
          <w:rFonts w:ascii="Garamond" w:hAnsi="Garamond" w:cs="Times New Roman"/>
          <w:i/>
          <w:iCs/>
          <w:lang w:val="en-US"/>
        </w:rPr>
        <w:t>Science (New York, N.Y.)</w:t>
      </w:r>
      <w:r w:rsidRPr="00F63BFB">
        <w:rPr>
          <w:rFonts w:ascii="Garamond" w:hAnsi="Garamond" w:cs="Times New Roman"/>
          <w:lang w:val="en-US"/>
        </w:rPr>
        <w:t xml:space="preserve">, </w:t>
      </w:r>
      <w:r w:rsidRPr="00F63BFB">
        <w:rPr>
          <w:rFonts w:ascii="Garamond" w:hAnsi="Garamond" w:cs="Times New Roman"/>
          <w:i/>
          <w:iCs/>
          <w:lang w:val="en-US"/>
        </w:rPr>
        <w:t>308</w:t>
      </w:r>
      <w:r w:rsidRPr="00F63BFB">
        <w:rPr>
          <w:rFonts w:ascii="Garamond" w:hAnsi="Garamond" w:cs="Times New Roman"/>
          <w:lang w:val="en-US"/>
        </w:rPr>
        <w:t>(5719), 255–8. https://doi.org/10.1126/science.1107621</w:t>
      </w:r>
    </w:p>
    <w:p w14:paraId="2753813D" w14:textId="77777777" w:rsidR="002E7019" w:rsidRPr="00F63BFB" w:rsidRDefault="00631B44" w:rsidP="00D00213">
      <w:pPr>
        <w:pStyle w:val="ListParagraph"/>
        <w:numPr>
          <w:ilvl w:val="0"/>
          <w:numId w:val="11"/>
        </w:numPr>
        <w:jc w:val="both"/>
        <w:rPr>
          <w:rFonts w:ascii="Garamond" w:hAnsi="Garamond" w:cs="Times New Roman"/>
        </w:rPr>
      </w:pPr>
      <w:r w:rsidRPr="00F63BFB">
        <w:rPr>
          <w:rFonts w:ascii="Garamond" w:hAnsi="Garamond" w:cs="Times New Roman"/>
          <w:lang w:val="de-DE"/>
        </w:rPr>
        <w:t xml:space="preserve">Rubio-Fernández, P., &amp; </w:t>
      </w:r>
      <w:proofErr w:type="spellStart"/>
      <w:r w:rsidRPr="00F63BFB">
        <w:rPr>
          <w:rFonts w:ascii="Garamond" w:hAnsi="Garamond" w:cs="Times New Roman"/>
          <w:lang w:val="de-DE"/>
        </w:rPr>
        <w:t>Geurts</w:t>
      </w:r>
      <w:proofErr w:type="spellEnd"/>
      <w:r w:rsidRPr="00F63BFB">
        <w:rPr>
          <w:rFonts w:ascii="Garamond" w:hAnsi="Garamond" w:cs="Times New Roman"/>
          <w:lang w:val="de-DE"/>
        </w:rPr>
        <w:t xml:space="preserve">, B. (2013). </w:t>
      </w:r>
      <w:r w:rsidRPr="00F63BFB">
        <w:rPr>
          <w:rFonts w:ascii="Garamond" w:hAnsi="Garamond" w:cs="Times New Roman"/>
        </w:rPr>
        <w:t xml:space="preserve">How </w:t>
      </w:r>
      <w:proofErr w:type="spellStart"/>
      <w:r w:rsidRPr="00F63BFB">
        <w:rPr>
          <w:rFonts w:ascii="Garamond" w:hAnsi="Garamond" w:cs="Times New Roman"/>
        </w:rPr>
        <w:t>to</w:t>
      </w:r>
      <w:proofErr w:type="spellEnd"/>
      <w:r w:rsidRPr="00F63BFB">
        <w:rPr>
          <w:rFonts w:ascii="Garamond" w:hAnsi="Garamond" w:cs="Times New Roman"/>
        </w:rPr>
        <w:t xml:space="preserve"> pass </w:t>
      </w:r>
      <w:proofErr w:type="spellStart"/>
      <w:r w:rsidRPr="00F63BFB">
        <w:rPr>
          <w:rFonts w:ascii="Garamond" w:hAnsi="Garamond" w:cs="Times New Roman"/>
        </w:rPr>
        <w:t>the</w:t>
      </w:r>
      <w:proofErr w:type="spellEnd"/>
      <w:r w:rsidRPr="00F63BFB">
        <w:rPr>
          <w:rFonts w:ascii="Garamond" w:hAnsi="Garamond" w:cs="Times New Roman"/>
        </w:rPr>
        <w:t xml:space="preserve"> </w:t>
      </w:r>
      <w:proofErr w:type="spellStart"/>
      <w:r w:rsidRPr="00F63BFB">
        <w:rPr>
          <w:rFonts w:ascii="Garamond" w:hAnsi="Garamond" w:cs="Times New Roman"/>
        </w:rPr>
        <w:t>false</w:t>
      </w:r>
      <w:proofErr w:type="spellEnd"/>
      <w:r w:rsidRPr="00F63BFB">
        <w:rPr>
          <w:rFonts w:ascii="Garamond" w:hAnsi="Garamond" w:cs="Times New Roman"/>
        </w:rPr>
        <w:t xml:space="preserve">-belief </w:t>
      </w:r>
      <w:proofErr w:type="spellStart"/>
      <w:r w:rsidRPr="00F63BFB">
        <w:rPr>
          <w:rFonts w:ascii="Garamond" w:hAnsi="Garamond" w:cs="Times New Roman"/>
        </w:rPr>
        <w:t>task</w:t>
      </w:r>
      <w:proofErr w:type="spellEnd"/>
      <w:r w:rsidRPr="00F63BFB">
        <w:rPr>
          <w:rFonts w:ascii="Garamond" w:hAnsi="Garamond" w:cs="Times New Roman"/>
        </w:rPr>
        <w:t xml:space="preserve"> </w:t>
      </w:r>
      <w:proofErr w:type="spellStart"/>
      <w:r w:rsidRPr="00F63BFB">
        <w:rPr>
          <w:rFonts w:ascii="Garamond" w:hAnsi="Garamond" w:cs="Times New Roman"/>
        </w:rPr>
        <w:t>before</w:t>
      </w:r>
      <w:proofErr w:type="spellEnd"/>
      <w:r w:rsidRPr="00F63BFB">
        <w:rPr>
          <w:rFonts w:ascii="Garamond" w:hAnsi="Garamond" w:cs="Times New Roman"/>
        </w:rPr>
        <w:t xml:space="preserve"> </w:t>
      </w:r>
      <w:proofErr w:type="spellStart"/>
      <w:r w:rsidRPr="00F63BFB">
        <w:rPr>
          <w:rFonts w:ascii="Garamond" w:hAnsi="Garamond" w:cs="Times New Roman"/>
        </w:rPr>
        <w:t>your</w:t>
      </w:r>
      <w:proofErr w:type="spellEnd"/>
      <w:r w:rsidRPr="00F63BFB">
        <w:rPr>
          <w:rFonts w:ascii="Garamond" w:hAnsi="Garamond" w:cs="Times New Roman"/>
        </w:rPr>
        <w:t xml:space="preserve"> </w:t>
      </w:r>
      <w:proofErr w:type="spellStart"/>
      <w:r w:rsidRPr="00F63BFB">
        <w:rPr>
          <w:rFonts w:ascii="Garamond" w:hAnsi="Garamond" w:cs="Times New Roman"/>
        </w:rPr>
        <w:t>fourth</w:t>
      </w:r>
      <w:proofErr w:type="spellEnd"/>
      <w:r w:rsidRPr="00F63BFB">
        <w:rPr>
          <w:rFonts w:ascii="Garamond" w:hAnsi="Garamond" w:cs="Times New Roman"/>
        </w:rPr>
        <w:t xml:space="preserve"> </w:t>
      </w:r>
      <w:proofErr w:type="spellStart"/>
      <w:r w:rsidRPr="00F63BFB">
        <w:rPr>
          <w:rFonts w:ascii="Garamond" w:hAnsi="Garamond" w:cs="Times New Roman"/>
        </w:rPr>
        <w:t>birthday</w:t>
      </w:r>
      <w:proofErr w:type="spellEnd"/>
      <w:r w:rsidRPr="00F63BFB">
        <w:rPr>
          <w:rFonts w:ascii="Garamond" w:hAnsi="Garamond" w:cs="Times New Roman"/>
        </w:rPr>
        <w:t xml:space="preserve">. </w:t>
      </w:r>
      <w:proofErr w:type="spellStart"/>
      <w:r w:rsidRPr="00F63BFB">
        <w:rPr>
          <w:rFonts w:ascii="Garamond" w:hAnsi="Garamond" w:cs="Times New Roman"/>
          <w:i/>
          <w:iCs/>
        </w:rPr>
        <w:t>Psychological</w:t>
      </w:r>
      <w:proofErr w:type="spellEnd"/>
      <w:r w:rsidRPr="00F63BFB">
        <w:rPr>
          <w:rFonts w:ascii="Garamond" w:hAnsi="Garamond" w:cs="Times New Roman"/>
          <w:i/>
          <w:iCs/>
        </w:rPr>
        <w:t xml:space="preserve"> </w:t>
      </w:r>
      <w:proofErr w:type="spellStart"/>
      <w:r w:rsidRPr="00F63BFB">
        <w:rPr>
          <w:rFonts w:ascii="Garamond" w:hAnsi="Garamond" w:cs="Times New Roman"/>
          <w:i/>
          <w:iCs/>
        </w:rPr>
        <w:t>Science</w:t>
      </w:r>
      <w:proofErr w:type="spellEnd"/>
      <w:r w:rsidRPr="00F63BFB">
        <w:rPr>
          <w:rFonts w:ascii="Garamond" w:hAnsi="Garamond" w:cs="Times New Roman"/>
        </w:rPr>
        <w:t xml:space="preserve">, </w:t>
      </w:r>
      <w:r w:rsidRPr="00F63BFB">
        <w:rPr>
          <w:rFonts w:ascii="Garamond" w:hAnsi="Garamond" w:cs="Times New Roman"/>
          <w:i/>
          <w:iCs/>
        </w:rPr>
        <w:t>24</w:t>
      </w:r>
      <w:r w:rsidRPr="00F63BFB">
        <w:rPr>
          <w:rFonts w:ascii="Garamond" w:hAnsi="Garamond" w:cs="Times New Roman"/>
        </w:rPr>
        <w:t>(1), 27–33. https://doi.org/10.1177/0956797612447819</w:t>
      </w:r>
    </w:p>
    <w:p w14:paraId="1019112A" w14:textId="77777777" w:rsidR="002E7019" w:rsidRPr="00F63BFB" w:rsidRDefault="00631B44" w:rsidP="00D00213">
      <w:pPr>
        <w:pStyle w:val="ListParagraph"/>
        <w:numPr>
          <w:ilvl w:val="0"/>
          <w:numId w:val="11"/>
        </w:numPr>
        <w:jc w:val="both"/>
        <w:rPr>
          <w:rFonts w:ascii="Garamond" w:hAnsi="Garamond" w:cs="Times New Roman"/>
        </w:rPr>
      </w:pPr>
      <w:proofErr w:type="spellStart"/>
      <w:r w:rsidRPr="00F63BFB">
        <w:rPr>
          <w:rFonts w:ascii="Garamond" w:hAnsi="Garamond" w:cs="Times New Roman"/>
        </w:rPr>
        <w:t>Rucińska</w:t>
      </w:r>
      <w:proofErr w:type="spellEnd"/>
      <w:r w:rsidRPr="00F63BFB">
        <w:rPr>
          <w:rFonts w:ascii="Garamond" w:hAnsi="Garamond" w:cs="Times New Roman"/>
        </w:rPr>
        <w:t xml:space="preserve">, Zuzanna (2016). </w:t>
      </w:r>
      <w:proofErr w:type="spellStart"/>
      <w:r w:rsidRPr="00F63BFB">
        <w:rPr>
          <w:rFonts w:ascii="Garamond" w:hAnsi="Garamond" w:cs="Times New Roman"/>
        </w:rPr>
        <w:t>What</w:t>
      </w:r>
      <w:proofErr w:type="spellEnd"/>
      <w:r w:rsidRPr="00F63BFB">
        <w:rPr>
          <w:rFonts w:ascii="Garamond" w:hAnsi="Garamond" w:cs="Times New Roman"/>
        </w:rPr>
        <w:t xml:space="preserve"> guides </w:t>
      </w:r>
      <w:proofErr w:type="spellStart"/>
      <w:r w:rsidRPr="00F63BFB">
        <w:rPr>
          <w:rFonts w:ascii="Garamond" w:hAnsi="Garamond" w:cs="Times New Roman"/>
        </w:rPr>
        <w:t>pretence</w:t>
      </w:r>
      <w:proofErr w:type="spellEnd"/>
      <w:r w:rsidRPr="00F63BFB">
        <w:rPr>
          <w:rFonts w:ascii="Garamond" w:hAnsi="Garamond" w:cs="Times New Roman"/>
        </w:rPr>
        <w:t xml:space="preserve">? </w:t>
      </w:r>
      <w:proofErr w:type="spellStart"/>
      <w:r w:rsidRPr="00F63BFB">
        <w:rPr>
          <w:rFonts w:ascii="Garamond" w:hAnsi="Garamond" w:cs="Times New Roman"/>
        </w:rPr>
        <w:t>Towards</w:t>
      </w:r>
      <w:proofErr w:type="spellEnd"/>
      <w:r w:rsidRPr="00F63BFB">
        <w:rPr>
          <w:rFonts w:ascii="Garamond" w:hAnsi="Garamond" w:cs="Times New Roman"/>
        </w:rPr>
        <w:t xml:space="preserve"> </w:t>
      </w:r>
      <w:proofErr w:type="spellStart"/>
      <w:r w:rsidRPr="00F63BFB">
        <w:rPr>
          <w:rFonts w:ascii="Garamond" w:hAnsi="Garamond" w:cs="Times New Roman"/>
        </w:rPr>
        <w:t>the</w:t>
      </w:r>
      <w:proofErr w:type="spellEnd"/>
      <w:r w:rsidRPr="00F63BFB">
        <w:rPr>
          <w:rFonts w:ascii="Garamond" w:hAnsi="Garamond" w:cs="Times New Roman"/>
        </w:rPr>
        <w:t xml:space="preserve"> </w:t>
      </w:r>
      <w:proofErr w:type="spellStart"/>
      <w:r w:rsidRPr="00F63BFB">
        <w:rPr>
          <w:rFonts w:ascii="Garamond" w:hAnsi="Garamond" w:cs="Times New Roman"/>
        </w:rPr>
        <w:t>interactive</w:t>
      </w:r>
      <w:proofErr w:type="spellEnd"/>
      <w:r w:rsidRPr="00F63BFB">
        <w:rPr>
          <w:rFonts w:ascii="Garamond" w:hAnsi="Garamond" w:cs="Times New Roman"/>
        </w:rPr>
        <w:t xml:space="preserve"> </w:t>
      </w:r>
      <w:proofErr w:type="spellStart"/>
      <w:r w:rsidRPr="00F63BFB">
        <w:rPr>
          <w:rFonts w:ascii="Garamond" w:hAnsi="Garamond" w:cs="Times New Roman"/>
        </w:rPr>
        <w:t>and</w:t>
      </w:r>
      <w:proofErr w:type="spellEnd"/>
      <w:r w:rsidRPr="00F63BFB">
        <w:rPr>
          <w:rFonts w:ascii="Garamond" w:hAnsi="Garamond" w:cs="Times New Roman"/>
        </w:rPr>
        <w:t xml:space="preserve"> </w:t>
      </w:r>
      <w:proofErr w:type="spellStart"/>
      <w:r w:rsidRPr="00F63BFB">
        <w:rPr>
          <w:rFonts w:ascii="Garamond" w:hAnsi="Garamond" w:cs="Times New Roman"/>
        </w:rPr>
        <w:t>the</w:t>
      </w:r>
      <w:proofErr w:type="spellEnd"/>
      <w:r w:rsidRPr="00F63BFB">
        <w:rPr>
          <w:rFonts w:ascii="Garamond" w:hAnsi="Garamond" w:cs="Times New Roman"/>
        </w:rPr>
        <w:t xml:space="preserve"> </w:t>
      </w:r>
      <w:proofErr w:type="spellStart"/>
      <w:r w:rsidRPr="00F63BFB">
        <w:rPr>
          <w:rFonts w:ascii="Garamond" w:hAnsi="Garamond" w:cs="Times New Roman"/>
        </w:rPr>
        <w:t>narrative</w:t>
      </w:r>
      <w:proofErr w:type="spellEnd"/>
      <w:r w:rsidRPr="00F63BFB">
        <w:rPr>
          <w:rFonts w:ascii="Garamond" w:hAnsi="Garamond" w:cs="Times New Roman"/>
        </w:rPr>
        <w:t xml:space="preserve"> approaches. </w:t>
      </w:r>
      <w:proofErr w:type="spellStart"/>
      <w:r w:rsidRPr="00F63BFB">
        <w:rPr>
          <w:rFonts w:ascii="Garamond" w:hAnsi="Garamond" w:cs="Times New Roman"/>
          <w:i/>
          <w:iCs/>
        </w:rPr>
        <w:t>Phenomenology</w:t>
      </w:r>
      <w:proofErr w:type="spellEnd"/>
      <w:r w:rsidRPr="00F63BFB">
        <w:rPr>
          <w:rFonts w:ascii="Garamond" w:hAnsi="Garamond" w:cs="Times New Roman"/>
          <w:i/>
          <w:iCs/>
        </w:rPr>
        <w:t xml:space="preserve"> </w:t>
      </w:r>
      <w:proofErr w:type="spellStart"/>
      <w:r w:rsidRPr="00F63BFB">
        <w:rPr>
          <w:rFonts w:ascii="Garamond" w:hAnsi="Garamond" w:cs="Times New Roman"/>
          <w:i/>
          <w:iCs/>
        </w:rPr>
        <w:t>and</w:t>
      </w:r>
      <w:proofErr w:type="spellEnd"/>
      <w:r w:rsidRPr="00F63BFB">
        <w:rPr>
          <w:rFonts w:ascii="Garamond" w:hAnsi="Garamond" w:cs="Times New Roman"/>
          <w:i/>
          <w:iCs/>
        </w:rPr>
        <w:t xml:space="preserve"> </w:t>
      </w:r>
      <w:proofErr w:type="spellStart"/>
      <w:r w:rsidRPr="00F63BFB">
        <w:rPr>
          <w:rFonts w:ascii="Garamond" w:hAnsi="Garamond" w:cs="Times New Roman"/>
          <w:i/>
          <w:iCs/>
        </w:rPr>
        <w:t>the</w:t>
      </w:r>
      <w:proofErr w:type="spellEnd"/>
      <w:r w:rsidRPr="00F63BFB">
        <w:rPr>
          <w:rFonts w:ascii="Garamond" w:hAnsi="Garamond" w:cs="Times New Roman"/>
          <w:i/>
          <w:iCs/>
        </w:rPr>
        <w:t xml:space="preserve"> </w:t>
      </w:r>
      <w:proofErr w:type="spellStart"/>
      <w:r w:rsidRPr="00F63BFB">
        <w:rPr>
          <w:rFonts w:ascii="Garamond" w:hAnsi="Garamond" w:cs="Times New Roman"/>
          <w:i/>
          <w:iCs/>
        </w:rPr>
        <w:t>Cognitive</w:t>
      </w:r>
      <w:proofErr w:type="spellEnd"/>
      <w:r w:rsidRPr="00F63BFB">
        <w:rPr>
          <w:rFonts w:ascii="Garamond" w:hAnsi="Garamond" w:cs="Times New Roman"/>
          <w:i/>
          <w:iCs/>
        </w:rPr>
        <w:t xml:space="preserve"> Sciences, </w:t>
      </w:r>
      <w:r w:rsidRPr="00F63BFB">
        <w:rPr>
          <w:rFonts w:ascii="Garamond" w:hAnsi="Garamond" w:cs="Times New Roman"/>
        </w:rPr>
        <w:t>15 (1):117-133. https://doi.org/10.1007/s11097-014-9381-z</w:t>
      </w:r>
    </w:p>
    <w:p w14:paraId="6D8BDAA6" w14:textId="2CB44237" w:rsidR="00631B44" w:rsidRPr="00F63BFB" w:rsidRDefault="00631B44" w:rsidP="00D00213">
      <w:pPr>
        <w:pStyle w:val="ListParagraph"/>
        <w:numPr>
          <w:ilvl w:val="0"/>
          <w:numId w:val="11"/>
        </w:numPr>
        <w:jc w:val="both"/>
        <w:rPr>
          <w:rFonts w:ascii="Garamond" w:hAnsi="Garamond" w:cs="Times New Roman"/>
        </w:rPr>
      </w:pPr>
      <w:proofErr w:type="spellStart"/>
      <w:r w:rsidRPr="00F63BFB">
        <w:rPr>
          <w:rFonts w:ascii="Garamond" w:hAnsi="Garamond" w:cs="Times New Roman"/>
        </w:rPr>
        <w:t>Wellman</w:t>
      </w:r>
      <w:proofErr w:type="spellEnd"/>
      <w:r w:rsidRPr="00F63BFB">
        <w:rPr>
          <w:rFonts w:ascii="Garamond" w:hAnsi="Garamond" w:cs="Times New Roman"/>
        </w:rPr>
        <w:t xml:space="preserve">, H. M., Cross, D., &amp; Watson, J. (2001). Meta-Analysis of </w:t>
      </w:r>
      <w:proofErr w:type="spellStart"/>
      <w:r w:rsidRPr="00F63BFB">
        <w:rPr>
          <w:rFonts w:ascii="Garamond" w:hAnsi="Garamond" w:cs="Times New Roman"/>
        </w:rPr>
        <w:t>Theory</w:t>
      </w:r>
      <w:proofErr w:type="spellEnd"/>
      <w:r w:rsidRPr="00F63BFB">
        <w:rPr>
          <w:rFonts w:ascii="Garamond" w:hAnsi="Garamond" w:cs="Times New Roman"/>
        </w:rPr>
        <w:t>-of-Mind Development</w:t>
      </w:r>
      <w:r w:rsidRPr="00F63BFB">
        <w:rPr>
          <w:rFonts w:ascii="Calibri" w:eastAsia="Calibri" w:hAnsi="Calibri" w:cs="Calibri"/>
        </w:rPr>
        <w:t> </w:t>
      </w:r>
      <w:r w:rsidRPr="00F63BFB">
        <w:rPr>
          <w:rFonts w:ascii="Garamond" w:hAnsi="Garamond" w:cs="Times New Roman"/>
        </w:rPr>
        <w:t xml:space="preserve">: The </w:t>
      </w:r>
      <w:proofErr w:type="spellStart"/>
      <w:r w:rsidRPr="00F63BFB">
        <w:rPr>
          <w:rFonts w:ascii="Garamond" w:hAnsi="Garamond" w:cs="Times New Roman"/>
        </w:rPr>
        <w:t>Truth</w:t>
      </w:r>
      <w:proofErr w:type="spellEnd"/>
      <w:r w:rsidRPr="00F63BFB">
        <w:rPr>
          <w:rFonts w:ascii="Garamond" w:hAnsi="Garamond" w:cs="Times New Roman"/>
        </w:rPr>
        <w:t xml:space="preserve"> </w:t>
      </w:r>
      <w:proofErr w:type="spellStart"/>
      <w:r w:rsidRPr="00F63BFB">
        <w:rPr>
          <w:rFonts w:ascii="Garamond" w:hAnsi="Garamond" w:cs="Times New Roman"/>
        </w:rPr>
        <w:t>about</w:t>
      </w:r>
      <w:proofErr w:type="spellEnd"/>
      <w:r w:rsidRPr="00F63BFB">
        <w:rPr>
          <w:rFonts w:ascii="Garamond" w:hAnsi="Garamond" w:cs="Times New Roman"/>
        </w:rPr>
        <w:t xml:space="preserve"> </w:t>
      </w:r>
      <w:proofErr w:type="spellStart"/>
      <w:r w:rsidRPr="00F63BFB">
        <w:rPr>
          <w:rFonts w:ascii="Garamond" w:hAnsi="Garamond" w:cs="Times New Roman"/>
        </w:rPr>
        <w:t>False</w:t>
      </w:r>
      <w:proofErr w:type="spellEnd"/>
      <w:r w:rsidRPr="00F63BFB">
        <w:rPr>
          <w:rFonts w:ascii="Garamond" w:hAnsi="Garamond" w:cs="Times New Roman"/>
        </w:rPr>
        <w:t xml:space="preserve"> Belief. </w:t>
      </w:r>
      <w:r w:rsidRPr="00F63BFB">
        <w:rPr>
          <w:rFonts w:ascii="Garamond" w:hAnsi="Garamond" w:cs="Times New Roman"/>
          <w:i/>
          <w:iCs/>
        </w:rPr>
        <w:t>Child Development</w:t>
      </w:r>
      <w:r w:rsidRPr="00F63BFB">
        <w:rPr>
          <w:rFonts w:ascii="Garamond" w:hAnsi="Garamond" w:cs="Times New Roman"/>
        </w:rPr>
        <w:t xml:space="preserve">, </w:t>
      </w:r>
      <w:r w:rsidRPr="00F63BFB">
        <w:rPr>
          <w:rFonts w:ascii="Garamond" w:hAnsi="Garamond" w:cs="Times New Roman"/>
          <w:i/>
          <w:iCs/>
        </w:rPr>
        <w:t>72</w:t>
      </w:r>
      <w:r w:rsidRPr="00F63BFB">
        <w:rPr>
          <w:rFonts w:ascii="Garamond" w:hAnsi="Garamond" w:cs="Times New Roman"/>
        </w:rPr>
        <w:t>(3), 655–684. https://doi.org/10.1111/1467-8624.00304</w:t>
      </w:r>
    </w:p>
    <w:p w14:paraId="7CA6FC37" w14:textId="77777777" w:rsidR="00631B44" w:rsidRPr="002E7019" w:rsidRDefault="00631B44" w:rsidP="00D00213">
      <w:pPr>
        <w:jc w:val="both"/>
        <w:rPr>
          <w:rFonts w:ascii="Garamond" w:hAnsi="Garamond" w:cs="Times New Roman"/>
        </w:rPr>
      </w:pPr>
    </w:p>
    <w:p w14:paraId="61C57E81" w14:textId="7CEB3DA8" w:rsidR="00631B44" w:rsidRPr="00113C79" w:rsidRDefault="00113C79" w:rsidP="00CA12F7">
      <w:pPr>
        <w:jc w:val="both"/>
        <w:rPr>
          <w:rFonts w:ascii="Garamond" w:hAnsi="Garamond" w:cs="Times New Roman"/>
          <w:b/>
          <w:sz w:val="26"/>
          <w:szCs w:val="26"/>
        </w:rPr>
      </w:pPr>
      <w:r w:rsidRPr="00113C79">
        <w:rPr>
          <w:rFonts w:ascii="Garamond" w:hAnsi="Garamond" w:cs="Times New Roman"/>
          <w:b/>
        </w:rPr>
        <w:t>Julia Wolf</w:t>
      </w:r>
      <w:r>
        <w:rPr>
          <w:rFonts w:ascii="Garamond" w:hAnsi="Garamond" w:cs="Times New Roman"/>
          <w:b/>
          <w:sz w:val="26"/>
          <w:szCs w:val="26"/>
        </w:rPr>
        <w:t xml:space="preserve"> </w:t>
      </w:r>
      <w:r>
        <w:rPr>
          <w:rFonts w:ascii="Garamond" w:hAnsi="Garamond" w:cs="Times New Roman"/>
        </w:rPr>
        <w:t>is c</w:t>
      </w:r>
      <w:r w:rsidR="00631B44" w:rsidRPr="002E7019">
        <w:rPr>
          <w:rFonts w:ascii="Garamond" w:hAnsi="Garamond" w:cs="Times New Roman"/>
        </w:rPr>
        <w:t xml:space="preserve">urrently a PhD student in Philosophy at the Ruhr University Bochum where </w:t>
      </w:r>
      <w:r>
        <w:rPr>
          <w:rFonts w:ascii="Garamond" w:hAnsi="Garamond" w:cs="Times New Roman"/>
        </w:rPr>
        <w:t>she is</w:t>
      </w:r>
      <w:r w:rsidR="00631B44" w:rsidRPr="002E7019">
        <w:rPr>
          <w:rFonts w:ascii="Garamond" w:hAnsi="Garamond" w:cs="Times New Roman"/>
        </w:rPr>
        <w:t xml:space="preserve"> working on the topic of the development of social cognition under the supervision of Prof. Albert </w:t>
      </w:r>
      <w:proofErr w:type="spellStart"/>
      <w:r w:rsidR="00631B44" w:rsidRPr="002E7019">
        <w:rPr>
          <w:rFonts w:ascii="Garamond" w:hAnsi="Garamond" w:cs="Times New Roman"/>
        </w:rPr>
        <w:t>Newen</w:t>
      </w:r>
      <w:proofErr w:type="spellEnd"/>
      <w:r w:rsidR="00631B44" w:rsidRPr="002E7019">
        <w:rPr>
          <w:rFonts w:ascii="Garamond" w:hAnsi="Garamond" w:cs="Times New Roman"/>
        </w:rPr>
        <w:t xml:space="preserve"> in the context of the DFG funded Research Training Group ‘Situated Cogniti</w:t>
      </w:r>
      <w:r w:rsidR="00CA12F7">
        <w:rPr>
          <w:rFonts w:ascii="Garamond" w:hAnsi="Garamond" w:cs="Times New Roman"/>
        </w:rPr>
        <w:t xml:space="preserve">on’. Before coming to Bochum, she </w:t>
      </w:r>
      <w:r w:rsidR="00631B44" w:rsidRPr="002E7019">
        <w:rPr>
          <w:rFonts w:ascii="Garamond" w:hAnsi="Garamond" w:cs="Times New Roman"/>
        </w:rPr>
        <w:t>completed a BA in Psychology and Philosophy and a BPhil in Philosophy, both at the University of Oxford.</w:t>
      </w:r>
      <w:r w:rsidR="00D00213" w:rsidRPr="002E7019">
        <w:rPr>
          <w:rFonts w:ascii="Garamond" w:hAnsi="Garamond" w:cs="Times New Roman"/>
        </w:rPr>
        <w:t xml:space="preserve"> </w:t>
      </w:r>
      <w:r w:rsidR="00CA12F7">
        <w:rPr>
          <w:rFonts w:ascii="Garamond" w:hAnsi="Garamond" w:cs="Times New Roman"/>
        </w:rPr>
        <w:t>Her</w:t>
      </w:r>
      <w:r w:rsidR="00631B44" w:rsidRPr="002E7019">
        <w:rPr>
          <w:rFonts w:ascii="Garamond" w:hAnsi="Garamond" w:cs="Times New Roman"/>
        </w:rPr>
        <w:t xml:space="preserve"> research focuses mainly on the question of how situational and cognitive factors interact in development, particularly the development of core social competences such as theory of min</w:t>
      </w:r>
      <w:r w:rsidR="00CA12F7">
        <w:rPr>
          <w:rFonts w:ascii="Garamond" w:hAnsi="Garamond" w:cs="Times New Roman"/>
        </w:rPr>
        <w:t>d abilities. A specific aspect she</w:t>
      </w:r>
      <w:r w:rsidR="00631B44" w:rsidRPr="002E7019">
        <w:rPr>
          <w:rFonts w:ascii="Garamond" w:hAnsi="Garamond" w:cs="Times New Roman"/>
        </w:rPr>
        <w:t xml:space="preserve"> </w:t>
      </w:r>
      <w:r w:rsidR="00CA12F7">
        <w:rPr>
          <w:rFonts w:ascii="Garamond" w:hAnsi="Garamond" w:cs="Times New Roman"/>
        </w:rPr>
        <w:t>is</w:t>
      </w:r>
      <w:r w:rsidR="00631B44" w:rsidRPr="002E7019">
        <w:rPr>
          <w:rFonts w:ascii="Garamond" w:hAnsi="Garamond" w:cs="Times New Roman"/>
        </w:rPr>
        <w:t xml:space="preserve"> interested in is how situated factors might contribute to cognitive development. Coming from an interdisciplinary background, </w:t>
      </w:r>
      <w:r w:rsidR="00CA12F7">
        <w:rPr>
          <w:rFonts w:ascii="Garamond" w:hAnsi="Garamond" w:cs="Times New Roman"/>
        </w:rPr>
        <w:t>she is</w:t>
      </w:r>
      <w:r w:rsidR="00631B44" w:rsidRPr="002E7019">
        <w:rPr>
          <w:rFonts w:ascii="Garamond" w:hAnsi="Garamond" w:cs="Times New Roman"/>
        </w:rPr>
        <w:t xml:space="preserve"> also very interested in looking at how recent psychological findings in the Theory of Mind literature relate to some of the traditional problems of other minds in philosophy.</w:t>
      </w:r>
    </w:p>
    <w:p w14:paraId="64DC60D1" w14:textId="77777777" w:rsidR="004261CA" w:rsidRPr="002E7019" w:rsidRDefault="004261CA" w:rsidP="00D00213">
      <w:pPr>
        <w:jc w:val="both"/>
        <w:rPr>
          <w:rFonts w:ascii="Garamond" w:hAnsi="Garamond"/>
          <w:lang w:val="en-GB"/>
        </w:rPr>
      </w:pPr>
    </w:p>
    <w:sectPr w:rsidR="004261CA" w:rsidRPr="002E7019" w:rsidSect="001848E9">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D22824" w14:textId="77777777" w:rsidR="000A619A" w:rsidRDefault="000A619A" w:rsidP="009F4EA6">
      <w:r>
        <w:separator/>
      </w:r>
    </w:p>
  </w:endnote>
  <w:endnote w:type="continuationSeparator" w:id="0">
    <w:p w14:paraId="52EC503F" w14:textId="77777777" w:rsidR="000A619A" w:rsidRDefault="000A619A" w:rsidP="009F4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Baskerville">
    <w:panose1 w:val="02020502070401020303"/>
    <w:charset w:val="00"/>
    <w:family w:val="auto"/>
    <w:pitch w:val="variable"/>
    <w:sig w:usb0="80000067" w:usb1="00000000" w:usb2="00000000" w:usb3="00000000" w:csb0="0000019F" w:csb1="00000000"/>
  </w:font>
  <w:font w:name="Tahoma">
    <w:panose1 w:val="020B0604030504040204"/>
    <w:charset w:val="00"/>
    <w:family w:val="auto"/>
    <w:pitch w:val="variable"/>
    <w:sig w:usb0="E1002EFF" w:usb1="C000605B" w:usb2="00000029" w:usb3="00000000" w:csb0="000101FF" w:csb1="00000000"/>
  </w:font>
  <w:font w:name="Andale Sans UI">
    <w:charset w:val="00"/>
    <w:family w:val="auto"/>
    <w:pitch w:val="variable"/>
  </w:font>
  <w:font w:name="B Lotus">
    <w:altName w:val="Courier New"/>
    <w:charset w:val="B2"/>
    <w:family w:val="auto"/>
    <w:pitch w:val="variable"/>
    <w:sig w:usb0="00002001" w:usb1="80000000" w:usb2="00000008" w:usb3="00000000" w:csb0="00000040"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00"/>
    <w:family w:val="auto"/>
    <w:pitch w:val="variable"/>
    <w:sig w:usb0="F7FFAFFF" w:usb1="E9DFFFFF" w:usb2="0000003F" w:usb3="00000000" w:csb0="003F01FF" w:csb1="00000000"/>
  </w:font>
  <w:font w:name="Garamond">
    <w:panose1 w:val="02020404030301010803"/>
    <w:charset w:val="00"/>
    <w:family w:val="auto"/>
    <w:pitch w:val="variable"/>
    <w:sig w:usb0="00000287" w:usb1="00000000" w:usb2="00000000" w:usb3="00000000" w:csb0="0000009F" w:csb1="00000000"/>
  </w:font>
  <w:font w:name="SegoeUI">
    <w:altName w:val="Calibri"/>
    <w:panose1 w:val="00000000000000000000"/>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FreightSansProBook-Regular">
    <w:altName w:val="Calibri"/>
    <w:panose1 w:val="00000000000000000000"/>
    <w:charset w:val="00"/>
    <w:family w:val="auto"/>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5816D" w14:textId="77777777" w:rsidR="00C877B8" w:rsidRDefault="00C877B8" w:rsidP="00C877B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B57990" w14:textId="77777777" w:rsidR="00C877B8" w:rsidRDefault="00C877B8" w:rsidP="009F4EA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89F2C" w14:textId="77777777" w:rsidR="00C877B8" w:rsidRDefault="00C877B8" w:rsidP="00C877B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58A2">
      <w:rPr>
        <w:rStyle w:val="PageNumber"/>
        <w:noProof/>
      </w:rPr>
      <w:t>2</w:t>
    </w:r>
    <w:r>
      <w:rPr>
        <w:rStyle w:val="PageNumber"/>
      </w:rPr>
      <w:fldChar w:fldCharType="end"/>
    </w:r>
  </w:p>
  <w:p w14:paraId="247E2D32" w14:textId="77777777" w:rsidR="00C877B8" w:rsidRDefault="00C877B8" w:rsidP="009F4EA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487694" w14:textId="77777777" w:rsidR="000A619A" w:rsidRDefault="000A619A" w:rsidP="009F4EA6">
      <w:r>
        <w:separator/>
      </w:r>
    </w:p>
  </w:footnote>
  <w:footnote w:type="continuationSeparator" w:id="0">
    <w:p w14:paraId="0BD9804A" w14:textId="77777777" w:rsidR="000A619A" w:rsidRDefault="000A619A" w:rsidP="009F4EA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B642E"/>
    <w:multiLevelType w:val="hybridMultilevel"/>
    <w:tmpl w:val="00A65C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B0D01"/>
    <w:multiLevelType w:val="hybridMultilevel"/>
    <w:tmpl w:val="37B0A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CB4B41"/>
    <w:multiLevelType w:val="hybridMultilevel"/>
    <w:tmpl w:val="7116D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C41741"/>
    <w:multiLevelType w:val="hybridMultilevel"/>
    <w:tmpl w:val="E0E2E598"/>
    <w:lvl w:ilvl="0" w:tplc="AF861E1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1452EC"/>
    <w:multiLevelType w:val="hybridMultilevel"/>
    <w:tmpl w:val="C51C4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E92167"/>
    <w:multiLevelType w:val="hybridMultilevel"/>
    <w:tmpl w:val="52562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273FBC"/>
    <w:multiLevelType w:val="hybridMultilevel"/>
    <w:tmpl w:val="8AEACD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AC077C"/>
    <w:multiLevelType w:val="hybridMultilevel"/>
    <w:tmpl w:val="890E7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9528B3"/>
    <w:multiLevelType w:val="hybridMultilevel"/>
    <w:tmpl w:val="0548F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3C6554"/>
    <w:multiLevelType w:val="hybridMultilevel"/>
    <w:tmpl w:val="DA024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7570F66"/>
    <w:multiLevelType w:val="hybridMultilevel"/>
    <w:tmpl w:val="F620E54E"/>
    <w:lvl w:ilvl="0" w:tplc="AC024A16">
      <w:numFmt w:val="bullet"/>
      <w:lvlText w:val="-"/>
      <w:lvlJc w:val="left"/>
      <w:pPr>
        <w:ind w:left="1548" w:hanging="840"/>
      </w:pPr>
      <w:rPr>
        <w:rFonts w:ascii="Baskerville" w:eastAsiaTheme="minorEastAsia" w:hAnsi="Baskerville" w:cs="Tahoma"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1">
    <w:nsid w:val="4D7A0E6F"/>
    <w:multiLevelType w:val="hybridMultilevel"/>
    <w:tmpl w:val="CD280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26180B"/>
    <w:multiLevelType w:val="hybridMultilevel"/>
    <w:tmpl w:val="3760B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8445E54"/>
    <w:multiLevelType w:val="hybridMultilevel"/>
    <w:tmpl w:val="8AEACD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9F60249"/>
    <w:multiLevelType w:val="hybridMultilevel"/>
    <w:tmpl w:val="CC440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03628F"/>
    <w:multiLevelType w:val="hybridMultilevel"/>
    <w:tmpl w:val="A456E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D55997"/>
    <w:multiLevelType w:val="hybridMultilevel"/>
    <w:tmpl w:val="80B86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9F28D6"/>
    <w:multiLevelType w:val="hybridMultilevel"/>
    <w:tmpl w:val="ACBA11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F53416"/>
    <w:multiLevelType w:val="hybridMultilevel"/>
    <w:tmpl w:val="DA6AB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FA2486E"/>
    <w:multiLevelType w:val="hybridMultilevel"/>
    <w:tmpl w:val="CD582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
  </w:num>
  <w:num w:numId="3">
    <w:abstractNumId w:val="3"/>
  </w:num>
  <w:num w:numId="4">
    <w:abstractNumId w:val="18"/>
  </w:num>
  <w:num w:numId="5">
    <w:abstractNumId w:val="9"/>
  </w:num>
  <w:num w:numId="6">
    <w:abstractNumId w:val="19"/>
  </w:num>
  <w:num w:numId="7">
    <w:abstractNumId w:val="15"/>
  </w:num>
  <w:num w:numId="8">
    <w:abstractNumId w:val="0"/>
  </w:num>
  <w:num w:numId="9">
    <w:abstractNumId w:val="2"/>
  </w:num>
  <w:num w:numId="10">
    <w:abstractNumId w:val="11"/>
  </w:num>
  <w:num w:numId="11">
    <w:abstractNumId w:val="5"/>
  </w:num>
  <w:num w:numId="12">
    <w:abstractNumId w:val="8"/>
  </w:num>
  <w:num w:numId="13">
    <w:abstractNumId w:val="16"/>
  </w:num>
  <w:num w:numId="14">
    <w:abstractNumId w:val="12"/>
  </w:num>
  <w:num w:numId="15">
    <w:abstractNumId w:val="17"/>
  </w:num>
  <w:num w:numId="16">
    <w:abstractNumId w:val="6"/>
  </w:num>
  <w:num w:numId="17">
    <w:abstractNumId w:val="13"/>
  </w:num>
  <w:num w:numId="18">
    <w:abstractNumId w:val="14"/>
  </w:num>
  <w:num w:numId="19">
    <w:abstractNumId w:val="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1CA"/>
    <w:rsid w:val="00074205"/>
    <w:rsid w:val="000A133A"/>
    <w:rsid w:val="000A619A"/>
    <w:rsid w:val="00113C79"/>
    <w:rsid w:val="001848E9"/>
    <w:rsid w:val="001F2991"/>
    <w:rsid w:val="00287AA0"/>
    <w:rsid w:val="002C165C"/>
    <w:rsid w:val="002E4781"/>
    <w:rsid w:val="002E7019"/>
    <w:rsid w:val="002F02F4"/>
    <w:rsid w:val="002F4C23"/>
    <w:rsid w:val="00320BE5"/>
    <w:rsid w:val="00322C05"/>
    <w:rsid w:val="00365985"/>
    <w:rsid w:val="00416CCE"/>
    <w:rsid w:val="004261CA"/>
    <w:rsid w:val="00505073"/>
    <w:rsid w:val="00532BEC"/>
    <w:rsid w:val="005E58A2"/>
    <w:rsid w:val="005F24AD"/>
    <w:rsid w:val="0061215A"/>
    <w:rsid w:val="00631B44"/>
    <w:rsid w:val="00637C14"/>
    <w:rsid w:val="0065647A"/>
    <w:rsid w:val="0067407C"/>
    <w:rsid w:val="007658CB"/>
    <w:rsid w:val="007D5876"/>
    <w:rsid w:val="008C1E45"/>
    <w:rsid w:val="00901A7A"/>
    <w:rsid w:val="00920A8D"/>
    <w:rsid w:val="009A4023"/>
    <w:rsid w:val="009F4EA6"/>
    <w:rsid w:val="00A00519"/>
    <w:rsid w:val="00A43DA0"/>
    <w:rsid w:val="00A6517B"/>
    <w:rsid w:val="00A85E88"/>
    <w:rsid w:val="00AB4978"/>
    <w:rsid w:val="00AC7767"/>
    <w:rsid w:val="00AD35E3"/>
    <w:rsid w:val="00AE6C5C"/>
    <w:rsid w:val="00B449EF"/>
    <w:rsid w:val="00B737A7"/>
    <w:rsid w:val="00BB5E4D"/>
    <w:rsid w:val="00BC514B"/>
    <w:rsid w:val="00BD63FA"/>
    <w:rsid w:val="00C05746"/>
    <w:rsid w:val="00C21B25"/>
    <w:rsid w:val="00C877B8"/>
    <w:rsid w:val="00CA12F7"/>
    <w:rsid w:val="00D00213"/>
    <w:rsid w:val="00D312D5"/>
    <w:rsid w:val="00D60A8E"/>
    <w:rsid w:val="00D647B7"/>
    <w:rsid w:val="00D84A4E"/>
    <w:rsid w:val="00DC5B19"/>
    <w:rsid w:val="00E82F30"/>
    <w:rsid w:val="00F37AD5"/>
    <w:rsid w:val="00F63BFB"/>
    <w:rsid w:val="00F73D34"/>
    <w:rsid w:val="00F92A50"/>
    <w:rsid w:val="00F940CB"/>
    <w:rsid w:val="00FB3B59"/>
    <w:rsid w:val="00FD1C8F"/>
    <w:rsid w:val="00FF7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C61F3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E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61CA"/>
    <w:rPr>
      <w:rFonts w:eastAsiaTheme="minorEastAsia"/>
      <w:lang w:eastAsia="nl-NL"/>
    </w:rPr>
  </w:style>
  <w:style w:type="paragraph" w:styleId="NormalWeb">
    <w:name w:val="Normal (Web)"/>
    <w:basedOn w:val="Normal"/>
    <w:uiPriority w:val="99"/>
    <w:semiHidden/>
    <w:unhideWhenUsed/>
    <w:rsid w:val="004261CA"/>
    <w:pPr>
      <w:spacing w:before="100" w:beforeAutospacing="1" w:after="100" w:afterAutospacing="1"/>
    </w:pPr>
    <w:rPr>
      <w:rFonts w:ascii="Times New Roman" w:eastAsia="Times New Roman" w:hAnsi="Times New Roman" w:cs="Times New Roman"/>
      <w:lang w:val="en-GB" w:eastAsia="en-GB"/>
    </w:rPr>
  </w:style>
  <w:style w:type="paragraph" w:styleId="ListParagraph">
    <w:name w:val="List Paragraph"/>
    <w:basedOn w:val="Normal"/>
    <w:uiPriority w:val="34"/>
    <w:qFormat/>
    <w:rsid w:val="004261CA"/>
    <w:pPr>
      <w:spacing w:after="160" w:line="259" w:lineRule="auto"/>
      <w:ind w:left="720"/>
      <w:contextualSpacing/>
    </w:pPr>
    <w:rPr>
      <w:sz w:val="22"/>
      <w:szCs w:val="22"/>
      <w:lang w:val="nl-NL"/>
    </w:rPr>
  </w:style>
  <w:style w:type="character" w:styleId="Hyperlink">
    <w:name w:val="Hyperlink"/>
    <w:basedOn w:val="DefaultParagraphFont"/>
    <w:uiPriority w:val="99"/>
    <w:unhideWhenUsed/>
    <w:rsid w:val="004261CA"/>
    <w:rPr>
      <w:color w:val="0563C1" w:themeColor="hyperlink"/>
      <w:u w:val="single"/>
    </w:rPr>
  </w:style>
  <w:style w:type="paragraph" w:styleId="Footer">
    <w:name w:val="footer"/>
    <w:basedOn w:val="Normal"/>
    <w:link w:val="FooterChar"/>
    <w:uiPriority w:val="99"/>
    <w:unhideWhenUsed/>
    <w:rsid w:val="009F4EA6"/>
    <w:pPr>
      <w:tabs>
        <w:tab w:val="center" w:pos="4513"/>
        <w:tab w:val="right" w:pos="9026"/>
      </w:tabs>
    </w:pPr>
  </w:style>
  <w:style w:type="character" w:customStyle="1" w:styleId="FooterChar">
    <w:name w:val="Footer Char"/>
    <w:basedOn w:val="DefaultParagraphFont"/>
    <w:link w:val="Footer"/>
    <w:uiPriority w:val="99"/>
    <w:rsid w:val="009F4EA6"/>
  </w:style>
  <w:style w:type="character" w:styleId="PageNumber">
    <w:name w:val="page number"/>
    <w:basedOn w:val="DefaultParagraphFont"/>
    <w:uiPriority w:val="99"/>
    <w:semiHidden/>
    <w:unhideWhenUsed/>
    <w:rsid w:val="009F4EA6"/>
  </w:style>
  <w:style w:type="paragraph" w:customStyle="1" w:styleId="Standard">
    <w:name w:val="Standard"/>
    <w:rsid w:val="00631B44"/>
    <w:pPr>
      <w:widowControl w:val="0"/>
      <w:suppressAutoHyphens/>
      <w:autoSpaceDN w:val="0"/>
      <w:textAlignment w:val="baseline"/>
    </w:pPr>
    <w:rPr>
      <w:rFonts w:ascii="Times New Roman" w:eastAsia="Andale Sans UI" w:hAnsi="Times New Roman" w:cs="Tahoma"/>
      <w:kern w:val="3"/>
      <w:lang w:eastAsia="ja-JP" w:bidi="fa-IR"/>
    </w:rPr>
  </w:style>
  <w:style w:type="paragraph" w:customStyle="1" w:styleId="Textbody">
    <w:name w:val="Text body"/>
    <w:basedOn w:val="Standard"/>
    <w:rsid w:val="00631B44"/>
    <w:pPr>
      <w:spacing w:after="120"/>
    </w:pPr>
  </w:style>
  <w:style w:type="paragraph" w:styleId="FootnoteText">
    <w:name w:val="footnote text"/>
    <w:basedOn w:val="Normal"/>
    <w:link w:val="FootnoteTextChar"/>
    <w:uiPriority w:val="99"/>
    <w:semiHidden/>
    <w:unhideWhenUsed/>
    <w:rsid w:val="00C21B25"/>
    <w:rPr>
      <w:rFonts w:ascii="Times New Roman" w:eastAsiaTheme="minorEastAsia" w:hAnsi="Times New Roman" w:cs="B Lotus"/>
      <w:sz w:val="20"/>
      <w:szCs w:val="20"/>
    </w:rPr>
  </w:style>
  <w:style w:type="character" w:customStyle="1" w:styleId="FootnoteTextChar">
    <w:name w:val="Footnote Text Char"/>
    <w:basedOn w:val="DefaultParagraphFont"/>
    <w:link w:val="FootnoteText"/>
    <w:uiPriority w:val="99"/>
    <w:semiHidden/>
    <w:rsid w:val="00C21B25"/>
    <w:rPr>
      <w:rFonts w:ascii="Times New Roman" w:eastAsiaTheme="minorEastAsia" w:hAnsi="Times New Roman" w:cs="B Lotus"/>
      <w:sz w:val="20"/>
      <w:szCs w:val="20"/>
    </w:rPr>
  </w:style>
  <w:style w:type="character" w:styleId="FootnoteReference">
    <w:name w:val="footnote reference"/>
    <w:basedOn w:val="DefaultParagraphFont"/>
    <w:uiPriority w:val="99"/>
    <w:semiHidden/>
    <w:unhideWhenUsed/>
    <w:rsid w:val="00C21B25"/>
    <w:rPr>
      <w:vertAlign w:val="superscript"/>
    </w:rPr>
  </w:style>
  <w:style w:type="paragraph" w:customStyle="1" w:styleId="Domylne">
    <w:name w:val="Domyślne"/>
    <w:rsid w:val="00D84A4E"/>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pl-PL"/>
    </w:rPr>
  </w:style>
  <w:style w:type="paragraph" w:customStyle="1" w:styleId="font8">
    <w:name w:val="font_8"/>
    <w:basedOn w:val="Normal"/>
    <w:rsid w:val="00DC5B19"/>
    <w:pPr>
      <w:spacing w:before="100" w:beforeAutospacing="1" w:after="100" w:afterAutospacing="1"/>
    </w:pPr>
    <w:rPr>
      <w:rFonts w:ascii="Times New Roman" w:hAnsi="Times New Roman" w:cs="Times New Roman"/>
    </w:rPr>
  </w:style>
  <w:style w:type="paragraph" w:styleId="CommentText">
    <w:name w:val="annotation text"/>
    <w:basedOn w:val="Normal"/>
    <w:link w:val="CommentTextChar"/>
    <w:uiPriority w:val="99"/>
    <w:unhideWhenUsed/>
    <w:rsid w:val="00A43DA0"/>
  </w:style>
  <w:style w:type="character" w:customStyle="1" w:styleId="CommentTextChar">
    <w:name w:val="Comment Text Char"/>
    <w:basedOn w:val="DefaultParagraphFont"/>
    <w:link w:val="CommentText"/>
    <w:uiPriority w:val="99"/>
    <w:rsid w:val="00A43DA0"/>
  </w:style>
  <w:style w:type="character" w:styleId="Emphasis">
    <w:name w:val="Emphasis"/>
    <w:uiPriority w:val="20"/>
    <w:qFormat/>
    <w:rsid w:val="00A43DA0"/>
    <w:rPr>
      <w:i/>
      <w:iCs/>
    </w:rPr>
  </w:style>
  <w:style w:type="character" w:customStyle="1" w:styleId="st">
    <w:name w:val="st"/>
    <w:basedOn w:val="DefaultParagraphFont"/>
    <w:rsid w:val="00A43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4378">
      <w:bodyDiv w:val="1"/>
      <w:marLeft w:val="0"/>
      <w:marRight w:val="0"/>
      <w:marTop w:val="0"/>
      <w:marBottom w:val="0"/>
      <w:divBdr>
        <w:top w:val="none" w:sz="0" w:space="0" w:color="auto"/>
        <w:left w:val="none" w:sz="0" w:space="0" w:color="auto"/>
        <w:bottom w:val="none" w:sz="0" w:space="0" w:color="auto"/>
        <w:right w:val="none" w:sz="0" w:space="0" w:color="auto"/>
      </w:divBdr>
    </w:div>
    <w:div w:id="659382967">
      <w:bodyDiv w:val="1"/>
      <w:marLeft w:val="0"/>
      <w:marRight w:val="0"/>
      <w:marTop w:val="0"/>
      <w:marBottom w:val="0"/>
      <w:divBdr>
        <w:top w:val="none" w:sz="0" w:space="0" w:color="auto"/>
        <w:left w:val="none" w:sz="0" w:space="0" w:color="auto"/>
        <w:bottom w:val="none" w:sz="0" w:space="0" w:color="auto"/>
        <w:right w:val="none" w:sz="0" w:space="0" w:color="auto"/>
      </w:divBdr>
    </w:div>
    <w:div w:id="14614115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doi.org/10.1016/j.concog.2012.06.010" TargetMode="External"/><Relationship Id="rId8" Type="http://schemas.openxmlformats.org/officeDocument/2006/relationships/hyperlink" Target="https://doi.org/10.1073/pnas.0705985105" TargetMode="External"/><Relationship Id="rId9" Type="http://schemas.openxmlformats.org/officeDocument/2006/relationships/hyperlink" Target="https://ezequieldipaolo.files.wordpress.com/2011/10/play-abstract.pdf"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22</Pages>
  <Words>11512</Words>
  <Characters>65622</Characters>
  <Application>Microsoft Macintosh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76981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2019-08-09T10:46:00Z</dcterms:created>
  <dcterms:modified xsi:type="dcterms:W3CDTF">2019-08-09T10:46:00Z</dcterms:modified>
</cp:coreProperties>
</file>