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center" w:tblpY="1925"/>
        <w:tblOverlap w:val="never"/>
        <w:tblW w:w="106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45"/>
        <w:gridCol w:w="4482"/>
        <w:gridCol w:w="4788"/>
      </w:tblGrid>
      <w:tr w:rsidR="00D6515C" w:rsidRPr="00303ED3" w:rsidTr="009C4BEB">
        <w:trPr>
          <w:trHeight w:val="300"/>
        </w:trPr>
        <w:tc>
          <w:tcPr>
            <w:tcW w:w="1345" w:type="dxa"/>
            <w:shd w:val="clear" w:color="auto" w:fill="auto"/>
            <w:noWrap/>
            <w:hideMark/>
          </w:tcPr>
          <w:p w:rsidR="00D6515C" w:rsidRPr="008C362C" w:rsidRDefault="00D6515C" w:rsidP="009C4BEB">
            <w:pPr>
              <w:spacing w:line="240" w:lineRule="auto"/>
              <w:rPr>
                <w:rFonts w:asciiTheme="minorHAnsi" w:hAnsiTheme="minorHAnsi" w:cstheme="minorHAnsi"/>
              </w:rPr>
            </w:pPr>
            <w:r w:rsidRPr="008C362C">
              <w:rPr>
                <w:rFonts w:asciiTheme="minorHAnsi" w:hAnsiTheme="minorHAnsi" w:cstheme="minorHAnsi"/>
              </w:rPr>
              <w:t>Friday,</w:t>
            </w: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hAnsiTheme="minorHAnsi" w:cstheme="minorHAnsi"/>
              </w:rPr>
              <w:t>16 Nov</w:t>
            </w:r>
          </w:p>
        </w:tc>
        <w:tc>
          <w:tcPr>
            <w:tcW w:w="4482" w:type="dxa"/>
            <w:shd w:val="clear" w:color="auto" w:fill="auto"/>
            <w:noWrap/>
            <w:hideMark/>
          </w:tcPr>
          <w:p w:rsidR="00D6515C" w:rsidRPr="008C362C" w:rsidRDefault="00D6515C" w:rsidP="009C4BEB">
            <w:pPr>
              <w:spacing w:line="240" w:lineRule="auto"/>
              <w:jc w:val="center"/>
              <w:rPr>
                <w:rFonts w:asciiTheme="minorHAnsi" w:hAnsiTheme="minorHAnsi"/>
                <w:b/>
              </w:rPr>
            </w:pPr>
            <w:r w:rsidRPr="008C362C">
              <w:rPr>
                <w:rFonts w:asciiTheme="minorHAnsi" w:hAnsiTheme="minorHAnsi"/>
                <w:b/>
              </w:rPr>
              <w:t>Session A</w:t>
            </w:r>
          </w:p>
          <w:p w:rsidR="00D6515C" w:rsidRPr="008C362C" w:rsidRDefault="00D6515C" w:rsidP="009C4BEB">
            <w:pPr>
              <w:spacing w:line="240" w:lineRule="auto"/>
              <w:jc w:val="center"/>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Hoosier Room</w:t>
            </w:r>
          </w:p>
        </w:tc>
        <w:tc>
          <w:tcPr>
            <w:tcW w:w="4788" w:type="dxa"/>
            <w:shd w:val="clear" w:color="auto" w:fill="auto"/>
            <w:noWrap/>
            <w:hideMark/>
          </w:tcPr>
          <w:p w:rsidR="00D6515C" w:rsidRPr="008C362C" w:rsidRDefault="00D6515C" w:rsidP="009C4BEB">
            <w:pPr>
              <w:spacing w:line="240" w:lineRule="auto"/>
              <w:jc w:val="center"/>
              <w:rPr>
                <w:rFonts w:asciiTheme="minorHAnsi" w:hAnsiTheme="minorHAnsi"/>
                <w:b/>
              </w:rPr>
            </w:pPr>
            <w:r w:rsidRPr="008C362C">
              <w:rPr>
                <w:rFonts w:asciiTheme="minorHAnsi" w:hAnsiTheme="minorHAnsi"/>
                <w:b/>
              </w:rPr>
              <w:t>Session B</w:t>
            </w:r>
          </w:p>
          <w:p w:rsidR="00D6515C" w:rsidRPr="008C362C" w:rsidRDefault="00D6515C" w:rsidP="009C4BEB">
            <w:pPr>
              <w:spacing w:line="240" w:lineRule="auto"/>
              <w:jc w:val="center"/>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Redbud Room</w:t>
            </w:r>
          </w:p>
        </w:tc>
      </w:tr>
      <w:tr w:rsidR="00D6515C" w:rsidRPr="00303ED3" w:rsidTr="009C4BEB">
        <w:trPr>
          <w:trHeight w:val="300"/>
        </w:trPr>
        <w:tc>
          <w:tcPr>
            <w:tcW w:w="1345" w:type="dxa"/>
            <w:tcBorders>
              <w:bottom w:val="single" w:sz="6" w:space="0" w:color="auto"/>
            </w:tcBorders>
            <w:shd w:val="clear" w:color="auto" w:fill="auto"/>
            <w:noWrap/>
            <w:hideMark/>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9:00-9:30</w:t>
            </w:r>
          </w:p>
        </w:tc>
        <w:tc>
          <w:tcPr>
            <w:tcW w:w="9270" w:type="dxa"/>
            <w:gridSpan w:val="2"/>
            <w:tcBorders>
              <w:bottom w:val="single" w:sz="6" w:space="0" w:color="auto"/>
            </w:tcBorders>
            <w:shd w:val="clear" w:color="auto" w:fill="auto"/>
            <w:noWrap/>
            <w:hideMark/>
          </w:tcPr>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i/>
                <w:color w:val="000000"/>
              </w:rPr>
              <w:t>Registration</w:t>
            </w:r>
            <w:r w:rsidRPr="008C362C">
              <w:rPr>
                <w:rFonts w:asciiTheme="minorHAnsi" w:eastAsia="Times New Roman" w:hAnsiTheme="minorHAnsi" w:cstheme="minorHAnsi"/>
                <w:color w:val="000000"/>
              </w:rPr>
              <w:t xml:space="preserve"> (in Hoosier Room), coffee and snacks available</w:t>
            </w:r>
          </w:p>
        </w:tc>
      </w:tr>
      <w:tr w:rsidR="00D6515C" w:rsidRPr="00303ED3" w:rsidTr="009C4BEB">
        <w:trPr>
          <w:trHeight w:val="705"/>
        </w:trPr>
        <w:tc>
          <w:tcPr>
            <w:tcW w:w="1345" w:type="dxa"/>
            <w:tcBorders>
              <w:top w:val="single" w:sz="6" w:space="0" w:color="auto"/>
              <w:bottom w:val="single" w:sz="6" w:space="0" w:color="auto"/>
            </w:tcBorders>
            <w:shd w:val="pct25"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p>
        </w:tc>
        <w:tc>
          <w:tcPr>
            <w:tcW w:w="4482" w:type="dxa"/>
            <w:tcBorders>
              <w:top w:val="single" w:sz="6" w:space="0" w:color="auto"/>
              <w:bottom w:val="single" w:sz="6" w:space="0" w:color="auto"/>
            </w:tcBorders>
            <w:shd w:val="pct25" w:color="auto" w:fill="auto"/>
          </w:tcPr>
          <w:p w:rsidR="00D6515C" w:rsidRPr="008C362C" w:rsidRDefault="00D6515C" w:rsidP="009C4BEB">
            <w:pPr>
              <w:spacing w:line="240" w:lineRule="auto"/>
              <w:jc w:val="center"/>
              <w:rPr>
                <w:rFonts w:asciiTheme="minorHAnsi" w:eastAsia="Times New Roman" w:hAnsiTheme="minorHAnsi" w:cstheme="minorHAnsi"/>
                <w:b/>
                <w:color w:val="000000"/>
              </w:rPr>
            </w:pPr>
            <w:r w:rsidRPr="008C362C">
              <w:rPr>
                <w:rFonts w:asciiTheme="minorHAnsi" w:eastAsia="Times New Roman" w:hAnsiTheme="minorHAnsi" w:cstheme="minorHAnsi"/>
                <w:b/>
                <w:color w:val="000000"/>
              </w:rPr>
              <w:t>Special Session: Existentialism</w:t>
            </w:r>
          </w:p>
          <w:p w:rsidR="00D6515C" w:rsidRPr="008C362C" w:rsidRDefault="00D6515C" w:rsidP="009C4BEB">
            <w:pPr>
              <w:spacing w:line="240" w:lineRule="auto"/>
              <w:jc w:val="center"/>
              <w:rPr>
                <w:rFonts w:asciiTheme="minorHAnsi" w:eastAsia="Times New Roman" w:hAnsiTheme="minorHAnsi" w:cstheme="minorHAnsi"/>
                <w:color w:val="000000"/>
              </w:rPr>
            </w:pPr>
            <w:r w:rsidRPr="008C362C">
              <w:rPr>
                <w:rFonts w:asciiTheme="minorHAnsi" w:eastAsia="Times New Roman" w:hAnsiTheme="minorHAnsi" w:cstheme="minorHAnsi"/>
                <w:color w:val="000000"/>
              </w:rPr>
              <w:t>Chair: Charlene Elsby (Purdue University Fort Wayne)</w:t>
            </w:r>
          </w:p>
        </w:tc>
        <w:tc>
          <w:tcPr>
            <w:tcW w:w="4788" w:type="dxa"/>
            <w:tcBorders>
              <w:top w:val="single" w:sz="6" w:space="0" w:color="auto"/>
              <w:bottom w:val="single" w:sz="6" w:space="0" w:color="auto"/>
            </w:tcBorders>
            <w:shd w:val="pct25" w:color="auto" w:fill="auto"/>
          </w:tcPr>
          <w:p w:rsidR="00D6515C" w:rsidRPr="008C362C" w:rsidRDefault="00D6515C" w:rsidP="009C4BEB">
            <w:pPr>
              <w:spacing w:line="240" w:lineRule="auto"/>
              <w:jc w:val="center"/>
              <w:rPr>
                <w:rFonts w:asciiTheme="minorHAnsi" w:eastAsia="Times New Roman" w:hAnsiTheme="minorHAnsi" w:cstheme="minorHAnsi"/>
                <w:b/>
                <w:color w:val="000000"/>
              </w:rPr>
            </w:pPr>
            <w:r w:rsidRPr="008C362C">
              <w:rPr>
                <w:rFonts w:asciiTheme="minorHAnsi" w:eastAsia="Times New Roman" w:hAnsiTheme="minorHAnsi" w:cstheme="minorHAnsi"/>
                <w:b/>
                <w:color w:val="000000"/>
              </w:rPr>
              <w:t>Philosophy of Science and Ethics</w:t>
            </w:r>
          </w:p>
          <w:p w:rsidR="00D6515C" w:rsidRPr="008C362C" w:rsidRDefault="00D6515C" w:rsidP="009C4BEB">
            <w:pPr>
              <w:tabs>
                <w:tab w:val="left" w:pos="1590"/>
              </w:tabs>
              <w:spacing w:line="240" w:lineRule="auto"/>
              <w:jc w:val="center"/>
              <w:rPr>
                <w:rFonts w:asciiTheme="minorHAnsi" w:eastAsia="Times New Roman" w:hAnsiTheme="minorHAnsi" w:cstheme="minorHAnsi"/>
                <w:color w:val="000000"/>
              </w:rPr>
            </w:pPr>
            <w:r w:rsidRPr="008C362C">
              <w:rPr>
                <w:rFonts w:asciiTheme="minorHAnsi" w:eastAsia="Times New Roman" w:hAnsiTheme="minorHAnsi" w:cstheme="minorHAnsi"/>
                <w:color w:val="000000"/>
              </w:rPr>
              <w:t>Chair: Domenic D’Ettore (Marian University)</w:t>
            </w:r>
          </w:p>
        </w:tc>
      </w:tr>
      <w:tr w:rsidR="00D6515C" w:rsidRPr="00303ED3" w:rsidTr="009C4BEB">
        <w:trPr>
          <w:trHeight w:val="1083"/>
        </w:trPr>
        <w:tc>
          <w:tcPr>
            <w:tcW w:w="1345" w:type="dxa"/>
            <w:tcBorders>
              <w:top w:val="single" w:sz="6" w:space="0" w:color="auto"/>
            </w:tcBorders>
            <w:shd w:val="clear" w:color="auto" w:fill="auto"/>
            <w:noWrap/>
            <w:hideMark/>
          </w:tcPr>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bCs/>
                <w:color w:val="000000"/>
              </w:rPr>
              <w:t>9:30-10:25</w:t>
            </w:r>
          </w:p>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color w:val="000000"/>
              </w:rPr>
              <w:t>Speaker:</w:t>
            </w: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color w:val="000000"/>
              </w:rPr>
              <w:t>Commenter:</w:t>
            </w:r>
          </w:p>
        </w:tc>
        <w:tc>
          <w:tcPr>
            <w:tcW w:w="4482" w:type="dxa"/>
            <w:tcBorders>
              <w:top w:val="single" w:sz="6" w:space="0" w:color="auto"/>
            </w:tcBorders>
            <w:shd w:val="clear" w:color="auto" w:fill="auto"/>
          </w:tcPr>
          <w:p w:rsidR="00D6515C" w:rsidRPr="008C362C" w:rsidRDefault="00D6515C" w:rsidP="009C4BEB">
            <w:pPr>
              <w:spacing w:line="240" w:lineRule="auto"/>
            </w:pPr>
            <w:r w:rsidRPr="008C362C">
              <w:t>Overcoming Subjects-as-Substrata</w:t>
            </w:r>
          </w:p>
          <w:p w:rsidR="00D6515C" w:rsidRPr="008C362C" w:rsidRDefault="00D6515C" w:rsidP="009C4BEB">
            <w:pPr>
              <w:pStyle w:val="NoSpacing"/>
              <w:rPr>
                <w:rFonts w:eastAsia="Times New Roman" w:cstheme="minorHAnsi"/>
              </w:rPr>
            </w:pPr>
            <w:r w:rsidRPr="008C362C">
              <w:t>James Mollison</w:t>
            </w:r>
            <w:r w:rsidRPr="008C362C">
              <w:rPr>
                <w:rFonts w:eastAsia="Times New Roman" w:cstheme="minorHAnsi"/>
              </w:rPr>
              <w:t xml:space="preserve"> (Purdue)</w:t>
            </w:r>
          </w:p>
          <w:p w:rsidR="00D6515C" w:rsidRPr="008C362C" w:rsidRDefault="00D6515C" w:rsidP="009C4BEB">
            <w:pPr>
              <w:spacing w:line="240" w:lineRule="auto"/>
              <w:rPr>
                <w:rFonts w:asciiTheme="minorHAnsi" w:eastAsia="Times New Roman" w:hAnsiTheme="minorHAnsi" w:cstheme="minorHAnsi"/>
              </w:rPr>
            </w:pPr>
            <w:r w:rsidRPr="008C362C">
              <w:rPr>
                <w:rFonts w:eastAsia="Times New Roman" w:cstheme="minorHAnsi"/>
              </w:rPr>
              <w:t>Leigh Viner (Indiana University Southeast)</w:t>
            </w:r>
          </w:p>
        </w:tc>
        <w:tc>
          <w:tcPr>
            <w:tcW w:w="4788" w:type="dxa"/>
            <w:tcBorders>
              <w:top w:val="single" w:sz="6" w:space="0" w:color="auto"/>
            </w:tcBorders>
            <w:shd w:val="clear" w:color="auto" w:fill="auto"/>
          </w:tcPr>
          <w:p w:rsidR="00D6515C" w:rsidRPr="008C362C" w:rsidRDefault="00D6515C" w:rsidP="009C4BEB">
            <w:pPr>
              <w:spacing w:line="240" w:lineRule="auto"/>
              <w:rPr>
                <w:rFonts w:asciiTheme="minorHAnsi" w:eastAsia="Times New Roman" w:hAnsiTheme="minorHAnsi" w:cstheme="minorHAnsi"/>
                <w:color w:val="000000"/>
              </w:rPr>
            </w:pPr>
            <w:bookmarkStart w:id="0" w:name="_Hlk527356195"/>
            <w:r w:rsidRPr="008C362C">
              <w:t>The Rate of Time's Passage and Special Relativity</w:t>
            </w:r>
          </w:p>
          <w:p w:rsidR="00D6515C" w:rsidRPr="008C362C" w:rsidRDefault="00D6515C" w:rsidP="009C4BEB">
            <w:pPr>
              <w:spacing w:line="240" w:lineRule="auto"/>
            </w:pPr>
            <w:r w:rsidRPr="008C362C">
              <w:t>Seungil Lee</w:t>
            </w:r>
            <w:bookmarkEnd w:id="0"/>
            <w:r w:rsidRPr="008C362C">
              <w:t xml:space="preserve"> (Univ. Illinois at Urbana-Champaign)</w:t>
            </w:r>
          </w:p>
          <w:p w:rsidR="00D6515C" w:rsidRPr="008C362C" w:rsidRDefault="00D6515C" w:rsidP="009C4BEB">
            <w:pPr>
              <w:spacing w:line="240" w:lineRule="auto"/>
              <w:rPr>
                <w:rFonts w:asciiTheme="minorHAnsi" w:eastAsia="Times New Roman" w:hAnsiTheme="minorHAnsi" w:cstheme="minorHAnsi"/>
                <w:color w:val="000000"/>
              </w:rPr>
            </w:pPr>
            <w:r w:rsidRPr="008C362C">
              <w:t>Jacob Archambault (Independent Scholar)</w:t>
            </w:r>
          </w:p>
        </w:tc>
      </w:tr>
      <w:tr w:rsidR="00D6515C" w:rsidRPr="00303ED3" w:rsidTr="009C4BEB">
        <w:trPr>
          <w:trHeight w:val="1173"/>
        </w:trPr>
        <w:tc>
          <w:tcPr>
            <w:tcW w:w="1345" w:type="dxa"/>
            <w:shd w:val="clear" w:color="auto" w:fill="auto"/>
            <w:noWrap/>
            <w:hideMark/>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10:30-11:25</w:t>
            </w:r>
          </w:p>
          <w:p w:rsidR="00D6515C" w:rsidRPr="008C362C" w:rsidRDefault="00D6515C" w:rsidP="009C4BEB">
            <w:pPr>
              <w:spacing w:line="240" w:lineRule="auto"/>
              <w:rPr>
                <w:rFonts w:asciiTheme="minorHAnsi" w:eastAsia="Times New Roman" w:hAnsiTheme="minorHAnsi" w:cstheme="minorHAnsi"/>
                <w:bCs/>
                <w:color w:val="000000"/>
              </w:rPr>
            </w:pP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Speaker:</w:t>
            </w: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Commenter:</w:t>
            </w:r>
          </w:p>
        </w:tc>
        <w:tc>
          <w:tcPr>
            <w:tcW w:w="4482" w:type="dxa"/>
            <w:shd w:val="clear" w:color="auto" w:fill="auto"/>
          </w:tcPr>
          <w:p w:rsidR="00D6515C" w:rsidRPr="008C362C" w:rsidRDefault="00D6515C" w:rsidP="009C4BEB">
            <w:pPr>
              <w:pStyle w:val="NoSpacing"/>
            </w:pPr>
            <w:r w:rsidRPr="008C362C">
              <w:t>Sartre on Subjectivity and Non-Knowledge: A Bridge between Existentialism and Marxism Curtis Sommerlatte (Union College)</w:t>
            </w:r>
          </w:p>
          <w:p w:rsidR="00D6515C" w:rsidRPr="008C362C" w:rsidRDefault="00D6515C" w:rsidP="009C4BEB">
            <w:pPr>
              <w:pStyle w:val="NoSpacing"/>
              <w:rPr>
                <w:rFonts w:eastAsia="Times New Roman" w:cstheme="minorHAnsi"/>
                <w:color w:val="000000"/>
              </w:rPr>
            </w:pPr>
            <w:r w:rsidRPr="008C362C">
              <w:rPr>
                <w:rFonts w:eastAsia="Times New Roman" w:cstheme="minorHAnsi"/>
              </w:rPr>
              <w:t>Autumn Averitt</w:t>
            </w:r>
            <w:r w:rsidRPr="008C362C">
              <w:t xml:space="preserve"> (Indiana University)</w:t>
            </w:r>
          </w:p>
        </w:tc>
        <w:tc>
          <w:tcPr>
            <w:tcW w:w="4788" w:type="dxa"/>
            <w:shd w:val="clear" w:color="auto" w:fill="auto"/>
          </w:tcPr>
          <w:p w:rsidR="00D6515C" w:rsidRPr="008C362C" w:rsidRDefault="00D6515C" w:rsidP="009C4BEB">
            <w:pPr>
              <w:pStyle w:val="NoSpacing"/>
            </w:pPr>
            <w:bookmarkStart w:id="1" w:name="_Hlk527356325"/>
            <w:r w:rsidRPr="008C362C">
              <w:t>Methodological Synthesis in the Paterson-Clarke Technique</w:t>
            </w:r>
          </w:p>
          <w:p w:rsidR="00D6515C" w:rsidRPr="008C362C" w:rsidRDefault="00D6515C" w:rsidP="009C4BEB">
            <w:pPr>
              <w:spacing w:line="240" w:lineRule="auto"/>
            </w:pPr>
            <w:r w:rsidRPr="008C362C">
              <w:t>Meghan Page (Loyola University Maryland)</w:t>
            </w:r>
          </w:p>
          <w:bookmarkEnd w:id="1"/>
          <w:p w:rsidR="00D6515C" w:rsidRPr="008C362C" w:rsidRDefault="00D6515C" w:rsidP="009C4BEB">
            <w:pPr>
              <w:pStyle w:val="NoSpacing"/>
              <w:rPr>
                <w:rFonts w:cstheme="minorHAnsi"/>
              </w:rPr>
            </w:pPr>
            <w:r w:rsidRPr="008C362C">
              <w:t>Monica Morrison (Indiana University)</w:t>
            </w:r>
          </w:p>
        </w:tc>
      </w:tr>
      <w:tr w:rsidR="00D6515C" w:rsidRPr="00303ED3" w:rsidTr="009C4BEB">
        <w:trPr>
          <w:trHeight w:val="1047"/>
        </w:trPr>
        <w:tc>
          <w:tcPr>
            <w:tcW w:w="1345" w:type="dxa"/>
            <w:shd w:val="clear"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11:30-12:25</w:t>
            </w:r>
          </w:p>
          <w:p w:rsidR="00D6515C" w:rsidRPr="008C362C" w:rsidRDefault="00D6515C" w:rsidP="009C4BEB">
            <w:pPr>
              <w:spacing w:line="240" w:lineRule="auto"/>
              <w:rPr>
                <w:rFonts w:asciiTheme="minorHAnsi" w:eastAsia="Times New Roman" w:hAnsiTheme="minorHAnsi" w:cstheme="minorHAnsi"/>
                <w:bCs/>
                <w:color w:val="000000"/>
              </w:rPr>
            </w:pP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Speaker:</w:t>
            </w: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br/>
              <w:t>Commenter:</w:t>
            </w:r>
          </w:p>
        </w:tc>
        <w:tc>
          <w:tcPr>
            <w:tcW w:w="4482" w:type="dxa"/>
            <w:shd w:val="clear" w:color="auto" w:fill="auto"/>
          </w:tcPr>
          <w:p w:rsidR="00D6515C" w:rsidRPr="008C362C" w:rsidRDefault="00D6515C" w:rsidP="009C4BEB">
            <w:pPr>
              <w:spacing w:line="240" w:lineRule="auto"/>
            </w:pPr>
            <w:bookmarkStart w:id="2" w:name="_Hlk527355846"/>
            <w:r w:rsidRPr="008C362C">
              <w:t>Ecstasy and Time’s Necessary Companion: A Refutation of Heidegger’s Temporocentrism</w:t>
            </w:r>
          </w:p>
          <w:p w:rsidR="00D6515C" w:rsidRPr="008C362C" w:rsidRDefault="00D6515C" w:rsidP="009C4BEB">
            <w:pPr>
              <w:spacing w:line="240" w:lineRule="auto"/>
              <w:rPr>
                <w:rFonts w:asciiTheme="minorHAnsi" w:eastAsia="Times New Roman" w:hAnsiTheme="minorHAnsi" w:cstheme="minorHAnsi"/>
                <w:bCs/>
                <w:color w:val="000000"/>
              </w:rPr>
            </w:pPr>
            <w:r w:rsidRPr="008C362C">
              <w:t>R. Maxwell Spears (Purdue)</w:t>
            </w:r>
          </w:p>
          <w:bookmarkEnd w:id="2"/>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bCs/>
                <w:color w:val="000000"/>
              </w:rPr>
              <w:br/>
              <w:t xml:space="preserve">Allen Wood </w:t>
            </w:r>
            <w:r w:rsidRPr="008C362C">
              <w:t>(Indiana University)</w:t>
            </w:r>
          </w:p>
        </w:tc>
        <w:tc>
          <w:tcPr>
            <w:tcW w:w="4788" w:type="dxa"/>
            <w:shd w:val="clear" w:color="auto" w:fill="auto"/>
          </w:tcPr>
          <w:p w:rsidR="00D6515C" w:rsidRPr="008C362C" w:rsidRDefault="00D6515C" w:rsidP="009C4BEB">
            <w:pPr>
              <w:spacing w:line="240" w:lineRule="auto"/>
            </w:pPr>
            <w:r w:rsidRPr="008C362C">
              <w:t>Vindicating Hampton’s Expressive Retributivism as a Theory of Rebuke</w:t>
            </w:r>
          </w:p>
          <w:p w:rsidR="00D6515C" w:rsidRPr="008C362C" w:rsidRDefault="00D6515C" w:rsidP="009C4BEB">
            <w:pPr>
              <w:spacing w:line="240" w:lineRule="auto"/>
            </w:pPr>
            <w:r w:rsidRPr="008C362C">
              <w:t>Jason Lee Byas (Univ. Illinois at Urbana-Champaign)</w:t>
            </w:r>
          </w:p>
          <w:p w:rsidR="00D6515C" w:rsidRPr="008C362C" w:rsidRDefault="00D6515C" w:rsidP="009C4BEB">
            <w:pPr>
              <w:spacing w:line="240" w:lineRule="auto"/>
              <w:rPr>
                <w:rFonts w:asciiTheme="minorHAnsi" w:eastAsia="Times New Roman" w:hAnsiTheme="minorHAnsi" w:cstheme="minorHAnsi"/>
                <w:color w:val="000000"/>
              </w:rPr>
            </w:pPr>
            <w:r w:rsidRPr="008C362C">
              <w:rPr>
                <w:rFonts w:eastAsia="Times New Roman" w:cstheme="minorHAnsi"/>
              </w:rPr>
              <w:t>Strand Sheldahl-Thomason (</w:t>
            </w:r>
            <w:r w:rsidRPr="008C362C">
              <w:rPr>
                <w:rFonts w:eastAsia="Times New Roman" w:cstheme="minorHAnsi"/>
                <w:color w:val="000000"/>
              </w:rPr>
              <w:t>Purdue Fort Wayne</w:t>
            </w:r>
            <w:r w:rsidRPr="008C362C">
              <w:rPr>
                <w:rFonts w:eastAsia="Times New Roman" w:cstheme="minorHAnsi"/>
              </w:rPr>
              <w:t>)</w:t>
            </w:r>
          </w:p>
        </w:tc>
      </w:tr>
      <w:tr w:rsidR="00D6515C" w:rsidRPr="00303ED3" w:rsidTr="009C4BEB">
        <w:trPr>
          <w:trHeight w:val="300"/>
        </w:trPr>
        <w:tc>
          <w:tcPr>
            <w:tcW w:w="1345" w:type="dxa"/>
            <w:tcBorders>
              <w:bottom w:val="single" w:sz="6" w:space="0" w:color="auto"/>
            </w:tcBorders>
            <w:shd w:val="clear"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12:25-1:30</w:t>
            </w:r>
          </w:p>
        </w:tc>
        <w:tc>
          <w:tcPr>
            <w:tcW w:w="9270" w:type="dxa"/>
            <w:gridSpan w:val="2"/>
            <w:tcBorders>
              <w:bottom w:val="single" w:sz="6" w:space="0" w:color="auto"/>
            </w:tcBorders>
            <w:shd w:val="clear" w:color="auto" w:fill="auto"/>
            <w:noWrap/>
          </w:tcPr>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i/>
                <w:color w:val="000000"/>
              </w:rPr>
              <w:t xml:space="preserve">Lunch </w:t>
            </w:r>
          </w:p>
        </w:tc>
      </w:tr>
      <w:tr w:rsidR="00D6515C" w:rsidRPr="00303ED3" w:rsidTr="009C4BEB">
        <w:trPr>
          <w:trHeight w:val="300"/>
        </w:trPr>
        <w:tc>
          <w:tcPr>
            <w:tcW w:w="1345" w:type="dxa"/>
            <w:tcBorders>
              <w:top w:val="single" w:sz="6" w:space="0" w:color="auto"/>
              <w:bottom w:val="single" w:sz="6" w:space="0" w:color="auto"/>
            </w:tcBorders>
            <w:shd w:val="pct25"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p>
        </w:tc>
        <w:tc>
          <w:tcPr>
            <w:tcW w:w="4482" w:type="dxa"/>
            <w:tcBorders>
              <w:top w:val="single" w:sz="6" w:space="0" w:color="auto"/>
              <w:bottom w:val="single" w:sz="6" w:space="0" w:color="auto"/>
            </w:tcBorders>
            <w:shd w:val="pct25" w:color="auto" w:fill="auto"/>
          </w:tcPr>
          <w:p w:rsidR="00D6515C" w:rsidRPr="008C362C" w:rsidRDefault="00D6515C" w:rsidP="009C4BEB">
            <w:pPr>
              <w:spacing w:line="240" w:lineRule="auto"/>
              <w:jc w:val="center"/>
              <w:rPr>
                <w:rFonts w:asciiTheme="minorHAnsi" w:eastAsia="Times New Roman" w:hAnsiTheme="minorHAnsi" w:cstheme="minorHAnsi"/>
                <w:b/>
                <w:color w:val="000000"/>
              </w:rPr>
            </w:pPr>
            <w:r w:rsidRPr="008C362C">
              <w:rPr>
                <w:rFonts w:asciiTheme="minorHAnsi" w:eastAsia="Times New Roman" w:hAnsiTheme="minorHAnsi" w:cstheme="minorHAnsi"/>
                <w:b/>
                <w:color w:val="000000"/>
              </w:rPr>
              <w:t>Political Philosophy</w:t>
            </w:r>
          </w:p>
          <w:p w:rsidR="00D6515C" w:rsidRPr="008C362C" w:rsidRDefault="00D6515C" w:rsidP="009C4BEB">
            <w:pPr>
              <w:spacing w:line="240" w:lineRule="auto"/>
              <w:jc w:val="center"/>
              <w:rPr>
                <w:rFonts w:asciiTheme="minorHAnsi" w:eastAsia="Times New Roman" w:hAnsiTheme="minorHAnsi" w:cstheme="minorHAnsi"/>
                <w:color w:val="000000"/>
              </w:rPr>
            </w:pPr>
            <w:r w:rsidRPr="008C362C">
              <w:rPr>
                <w:rFonts w:asciiTheme="minorHAnsi" w:eastAsia="Times New Roman" w:hAnsiTheme="minorHAnsi" w:cstheme="minorHAnsi"/>
                <w:color w:val="000000"/>
              </w:rPr>
              <w:t>Chair: Ivan Verano (Indiana University)</w:t>
            </w:r>
          </w:p>
        </w:tc>
        <w:tc>
          <w:tcPr>
            <w:tcW w:w="4788" w:type="dxa"/>
            <w:tcBorders>
              <w:top w:val="single" w:sz="6" w:space="0" w:color="auto"/>
              <w:bottom w:val="single" w:sz="6" w:space="0" w:color="auto"/>
            </w:tcBorders>
            <w:shd w:val="pct25" w:color="auto" w:fill="auto"/>
          </w:tcPr>
          <w:p w:rsidR="00D6515C" w:rsidRPr="008C362C" w:rsidRDefault="00D6515C" w:rsidP="009C4BEB">
            <w:pPr>
              <w:spacing w:line="240" w:lineRule="auto"/>
              <w:jc w:val="center"/>
              <w:rPr>
                <w:rFonts w:asciiTheme="minorHAnsi" w:eastAsia="Times New Roman" w:hAnsiTheme="minorHAnsi" w:cstheme="minorHAnsi"/>
                <w:b/>
                <w:color w:val="000000"/>
              </w:rPr>
            </w:pPr>
            <w:r w:rsidRPr="008C362C">
              <w:rPr>
                <w:rFonts w:asciiTheme="minorHAnsi" w:eastAsia="Times New Roman" w:hAnsiTheme="minorHAnsi" w:cstheme="minorHAnsi"/>
                <w:b/>
                <w:color w:val="000000"/>
              </w:rPr>
              <w:t>Epistemology</w:t>
            </w:r>
          </w:p>
          <w:p w:rsidR="00D6515C" w:rsidRPr="008C362C" w:rsidRDefault="00D6515C" w:rsidP="009C4BEB">
            <w:pPr>
              <w:spacing w:line="240" w:lineRule="auto"/>
              <w:jc w:val="center"/>
              <w:rPr>
                <w:rFonts w:asciiTheme="minorHAnsi" w:eastAsia="Times New Roman" w:hAnsiTheme="minorHAnsi" w:cstheme="minorHAnsi"/>
                <w:color w:val="000000"/>
              </w:rPr>
            </w:pPr>
            <w:r w:rsidRPr="008C362C">
              <w:rPr>
                <w:rFonts w:asciiTheme="minorHAnsi" w:eastAsia="Times New Roman" w:hAnsiTheme="minorHAnsi" w:cstheme="minorHAnsi"/>
                <w:color w:val="000000"/>
              </w:rPr>
              <w:t>Chair: Bernd Buldt (Purdue University Fort Wayne)</w:t>
            </w:r>
          </w:p>
        </w:tc>
      </w:tr>
      <w:tr w:rsidR="00D6515C" w:rsidRPr="00303ED3" w:rsidTr="009C4BEB">
        <w:trPr>
          <w:trHeight w:val="1083"/>
        </w:trPr>
        <w:tc>
          <w:tcPr>
            <w:tcW w:w="1345" w:type="dxa"/>
            <w:tcBorders>
              <w:top w:val="single" w:sz="6" w:space="0" w:color="auto"/>
              <w:bottom w:val="single" w:sz="6" w:space="0" w:color="auto"/>
            </w:tcBorders>
            <w:shd w:val="clear"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1:30-2:25</w:t>
            </w:r>
          </w:p>
          <w:p w:rsidR="00D6515C" w:rsidRPr="008C362C" w:rsidRDefault="00D6515C" w:rsidP="009C4BEB">
            <w:pPr>
              <w:spacing w:line="240" w:lineRule="auto"/>
              <w:rPr>
                <w:rFonts w:asciiTheme="minorHAnsi" w:eastAsia="Times New Roman" w:hAnsiTheme="minorHAnsi" w:cstheme="minorHAnsi"/>
                <w:bCs/>
                <w:color w:val="000000"/>
              </w:rPr>
            </w:pPr>
          </w:p>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color w:val="000000"/>
              </w:rPr>
              <w:br/>
              <w:t>Speaker:</w:t>
            </w:r>
          </w:p>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eastAsia="Times New Roman" w:hAnsiTheme="minorHAnsi" w:cstheme="minorHAnsi"/>
                <w:color w:val="000000"/>
              </w:rPr>
              <w:t>Commenter:</w:t>
            </w:r>
          </w:p>
          <w:p w:rsidR="00D6515C" w:rsidRPr="008C362C" w:rsidRDefault="00D6515C" w:rsidP="009C4BEB">
            <w:pPr>
              <w:spacing w:line="240" w:lineRule="auto"/>
              <w:rPr>
                <w:rFonts w:asciiTheme="minorHAnsi" w:eastAsia="Times New Roman" w:hAnsiTheme="minorHAnsi" w:cstheme="minorHAnsi"/>
                <w:bCs/>
                <w:color w:val="000000"/>
              </w:rPr>
            </w:pPr>
          </w:p>
        </w:tc>
        <w:tc>
          <w:tcPr>
            <w:tcW w:w="4482" w:type="dxa"/>
            <w:tcBorders>
              <w:top w:val="single" w:sz="6" w:space="0" w:color="auto"/>
              <w:bottom w:val="single" w:sz="6" w:space="0" w:color="auto"/>
            </w:tcBorders>
            <w:shd w:val="clear" w:color="auto" w:fill="auto"/>
          </w:tcPr>
          <w:p w:rsidR="00D6515C" w:rsidRPr="008C362C" w:rsidRDefault="00D6515C" w:rsidP="009C4BEB">
            <w:pPr>
              <w:spacing w:line="240" w:lineRule="auto"/>
              <w:rPr>
                <w:rFonts w:asciiTheme="minorHAnsi" w:hAnsiTheme="minorHAnsi" w:cs="Calibri"/>
                <w:color w:val="000000"/>
              </w:rPr>
            </w:pPr>
            <w:bookmarkStart w:id="3" w:name="_Hlk527356560"/>
            <w:r w:rsidRPr="008C362C">
              <w:rPr>
                <w:rFonts w:asciiTheme="minorHAnsi" w:hAnsiTheme="minorHAnsi" w:cs="Calibri"/>
                <w:color w:val="000000"/>
              </w:rPr>
              <w:t>“Living quietly makes not a Man Member of the Society”: Tacit Consent and the Ends of Locke’s Political Society</w:t>
            </w:r>
            <w:r w:rsidRPr="008C362C">
              <w:rPr>
                <w:rFonts w:asciiTheme="minorHAnsi" w:hAnsiTheme="minorHAnsi" w:cs="Calibri"/>
                <w:color w:val="000000"/>
              </w:rPr>
              <w:br/>
              <w:t xml:space="preserve">Alzbeta Hajkova </w:t>
            </w:r>
            <w:bookmarkEnd w:id="3"/>
            <w:r w:rsidRPr="008C362C">
              <w:rPr>
                <w:rFonts w:asciiTheme="minorHAnsi" w:hAnsiTheme="minorHAnsi" w:cs="Calibri"/>
                <w:color w:val="000000"/>
              </w:rPr>
              <w:t>(Purdue)</w:t>
            </w:r>
          </w:p>
          <w:p w:rsidR="00D6515C" w:rsidRPr="008C362C" w:rsidRDefault="00D6515C" w:rsidP="009C4BEB">
            <w:pPr>
              <w:pStyle w:val="NoSpacing"/>
              <w:rPr>
                <w:rFonts w:asciiTheme="majorHAnsi" w:hAnsiTheme="majorHAnsi" w:cstheme="minorHAnsi"/>
              </w:rPr>
            </w:pPr>
            <w:r w:rsidRPr="008C362C">
              <w:rPr>
                <w:rFonts w:cs="Calibri"/>
                <w:color w:val="000000"/>
              </w:rPr>
              <w:t>Michael Botta (IUPUI)</w:t>
            </w:r>
          </w:p>
        </w:tc>
        <w:tc>
          <w:tcPr>
            <w:tcW w:w="4788" w:type="dxa"/>
            <w:tcBorders>
              <w:top w:val="single" w:sz="6" w:space="0" w:color="auto"/>
              <w:bottom w:val="single" w:sz="6" w:space="0" w:color="auto"/>
            </w:tcBorders>
            <w:shd w:val="clear" w:color="auto" w:fill="auto"/>
          </w:tcPr>
          <w:p w:rsidR="00D6515C" w:rsidRPr="008C362C" w:rsidRDefault="00D6515C" w:rsidP="009C4BEB">
            <w:pPr>
              <w:spacing w:line="240" w:lineRule="auto"/>
            </w:pPr>
            <w:bookmarkStart w:id="4" w:name="_Hlk527356796"/>
            <w:r w:rsidRPr="008C362C">
              <w:t>Normativity &amp; Non-Conceptual Content</w:t>
            </w:r>
          </w:p>
          <w:p w:rsidR="00D6515C" w:rsidRPr="008C362C" w:rsidRDefault="00D6515C" w:rsidP="009C4BEB">
            <w:pPr>
              <w:spacing w:line="240" w:lineRule="auto"/>
            </w:pPr>
          </w:p>
          <w:p w:rsidR="00D6515C" w:rsidRPr="008C362C" w:rsidRDefault="00D6515C" w:rsidP="009C4BEB">
            <w:pPr>
              <w:spacing w:line="240" w:lineRule="auto"/>
            </w:pPr>
            <w:r w:rsidRPr="008C362C">
              <w:br/>
              <w:t>Micah Dubreuil (San Francisco State University)</w:t>
            </w:r>
          </w:p>
          <w:bookmarkEnd w:id="4"/>
          <w:p w:rsidR="00D6515C" w:rsidRPr="008C362C" w:rsidRDefault="00D6515C" w:rsidP="009C4BEB">
            <w:pPr>
              <w:spacing w:line="240" w:lineRule="auto"/>
              <w:rPr>
                <w:rFonts w:asciiTheme="minorHAnsi" w:hAnsiTheme="minorHAnsi" w:cstheme="minorHAnsi"/>
              </w:rPr>
            </w:pPr>
            <w:r w:rsidRPr="008C362C">
              <w:rPr>
                <w:rFonts w:asciiTheme="minorHAnsi" w:eastAsia="Times New Roman" w:hAnsiTheme="minorHAnsi" w:cstheme="minorHAnsi"/>
              </w:rPr>
              <w:t>Dylan Black (Indiana University)</w:t>
            </w:r>
          </w:p>
        </w:tc>
      </w:tr>
      <w:tr w:rsidR="00D6515C" w:rsidRPr="00CD1315" w:rsidTr="009C4BEB">
        <w:trPr>
          <w:trHeight w:val="1092"/>
        </w:trPr>
        <w:tc>
          <w:tcPr>
            <w:tcW w:w="1345" w:type="dxa"/>
            <w:tcBorders>
              <w:top w:val="single" w:sz="6" w:space="0" w:color="auto"/>
              <w:bottom w:val="single" w:sz="6" w:space="0" w:color="auto"/>
            </w:tcBorders>
            <w:shd w:val="clear" w:color="auto" w:fill="auto"/>
            <w:noWrap/>
          </w:tcPr>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2:30-3:25</w:t>
            </w:r>
          </w:p>
          <w:p w:rsidR="00D6515C" w:rsidRPr="008C362C" w:rsidRDefault="00D6515C" w:rsidP="009C4BEB">
            <w:pPr>
              <w:spacing w:line="240" w:lineRule="auto"/>
              <w:rPr>
                <w:rFonts w:asciiTheme="minorHAnsi" w:eastAsia="Times New Roman" w:hAnsiTheme="minorHAnsi" w:cstheme="minorHAnsi"/>
                <w:color w:val="000000"/>
              </w:rPr>
            </w:pP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color w:val="000000"/>
              </w:rPr>
              <w:t>Speaker:</w:t>
            </w:r>
          </w:p>
          <w:p w:rsidR="00D6515C" w:rsidRPr="008C362C" w:rsidRDefault="00D6515C" w:rsidP="009C4BEB">
            <w:pPr>
              <w:spacing w:line="240" w:lineRule="auto"/>
              <w:rPr>
                <w:rFonts w:asciiTheme="minorHAnsi" w:eastAsia="Times New Roman" w:hAnsiTheme="minorHAnsi" w:cstheme="minorHAnsi"/>
                <w:bCs/>
                <w:color w:val="000000"/>
              </w:rPr>
            </w:pPr>
            <w:r w:rsidRPr="008C362C">
              <w:rPr>
                <w:rFonts w:asciiTheme="minorHAnsi" w:eastAsia="Times New Roman" w:hAnsiTheme="minorHAnsi" w:cstheme="minorHAnsi"/>
                <w:bCs/>
                <w:color w:val="000000"/>
              </w:rPr>
              <w:t>Commenter:</w:t>
            </w:r>
          </w:p>
        </w:tc>
        <w:tc>
          <w:tcPr>
            <w:tcW w:w="4482" w:type="dxa"/>
            <w:tcBorders>
              <w:top w:val="single" w:sz="6" w:space="0" w:color="auto"/>
              <w:bottom w:val="single" w:sz="6" w:space="0" w:color="auto"/>
            </w:tcBorders>
            <w:shd w:val="clear" w:color="auto" w:fill="auto"/>
          </w:tcPr>
          <w:p w:rsidR="00D6515C" w:rsidRPr="008C362C" w:rsidRDefault="00D6515C" w:rsidP="009C4BEB">
            <w:pPr>
              <w:spacing w:line="240" w:lineRule="auto"/>
              <w:rPr>
                <w:rFonts w:asciiTheme="minorHAnsi" w:hAnsiTheme="minorHAnsi" w:cs="Times New Roman"/>
              </w:rPr>
            </w:pPr>
            <w:r w:rsidRPr="008C362C">
              <w:rPr>
                <w:rFonts w:asciiTheme="minorHAnsi" w:hAnsiTheme="minorHAnsi" w:cs="Times New Roman"/>
              </w:rPr>
              <w:t>The Role of Individualist Values in Morality</w:t>
            </w:r>
          </w:p>
          <w:p w:rsidR="00D6515C" w:rsidRPr="008C362C" w:rsidRDefault="00D6515C" w:rsidP="009C4BEB">
            <w:pPr>
              <w:spacing w:line="240" w:lineRule="auto"/>
              <w:rPr>
                <w:rFonts w:asciiTheme="minorHAnsi" w:hAnsiTheme="minorHAnsi" w:cs="Times New Roman"/>
              </w:rPr>
            </w:pPr>
          </w:p>
          <w:p w:rsidR="00D6515C" w:rsidRPr="008C362C" w:rsidRDefault="00D6515C" w:rsidP="009C4BEB">
            <w:pPr>
              <w:spacing w:line="240" w:lineRule="auto"/>
              <w:rPr>
                <w:rFonts w:asciiTheme="minorHAnsi" w:hAnsiTheme="minorHAnsi" w:cs="Times New Roman"/>
              </w:rPr>
            </w:pPr>
            <w:r w:rsidRPr="008C362C">
              <w:rPr>
                <w:rFonts w:asciiTheme="minorHAnsi" w:hAnsiTheme="minorHAnsi" w:cs="Times New Roman"/>
              </w:rPr>
              <w:t>K.M. Stroh (Indiana University)</w:t>
            </w:r>
          </w:p>
          <w:p w:rsidR="00D6515C" w:rsidRPr="008C362C" w:rsidRDefault="00D6515C" w:rsidP="009C4BEB">
            <w:pPr>
              <w:spacing w:line="240" w:lineRule="auto"/>
              <w:rPr>
                <w:rFonts w:asciiTheme="minorHAnsi" w:eastAsia="Times New Roman" w:hAnsiTheme="minorHAnsi" w:cstheme="minorHAnsi"/>
                <w:color w:val="000000"/>
              </w:rPr>
            </w:pPr>
            <w:r w:rsidRPr="008C362C">
              <w:rPr>
                <w:rFonts w:asciiTheme="minorHAnsi" w:hAnsiTheme="minorHAnsi" w:cs="Times New Roman"/>
              </w:rPr>
              <w:t>David Denz (Marian University)</w:t>
            </w:r>
          </w:p>
        </w:tc>
        <w:tc>
          <w:tcPr>
            <w:tcW w:w="4788" w:type="dxa"/>
            <w:tcBorders>
              <w:top w:val="single" w:sz="6" w:space="0" w:color="auto"/>
              <w:bottom w:val="single" w:sz="6" w:space="0" w:color="auto"/>
            </w:tcBorders>
            <w:shd w:val="clear" w:color="auto" w:fill="auto"/>
          </w:tcPr>
          <w:p w:rsidR="00D6515C" w:rsidRPr="008C362C" w:rsidRDefault="00D6515C" w:rsidP="009C4BEB">
            <w:pPr>
              <w:spacing w:line="240" w:lineRule="auto"/>
            </w:pPr>
            <w:bookmarkStart w:id="5" w:name="_Hlk527357074"/>
            <w:r w:rsidRPr="008C362C">
              <w:t xml:space="preserve">Morally Respectful Listening and its Epistemic Consequences </w:t>
            </w:r>
          </w:p>
          <w:p w:rsidR="00D6515C" w:rsidRPr="008C362C" w:rsidRDefault="00D6515C" w:rsidP="009C4BEB">
            <w:pPr>
              <w:spacing w:line="240" w:lineRule="auto"/>
              <w:rPr>
                <w:rFonts w:asciiTheme="minorHAnsi" w:eastAsia="Times New Roman" w:hAnsiTheme="minorHAnsi" w:cstheme="minorHAnsi"/>
                <w:color w:val="000000"/>
              </w:rPr>
            </w:pPr>
            <w:r w:rsidRPr="008C362C">
              <w:t>Galen Barry (Iona College)</w:t>
            </w:r>
          </w:p>
          <w:bookmarkEnd w:id="5"/>
          <w:p w:rsidR="00D6515C" w:rsidRPr="008C362C" w:rsidRDefault="00D6515C" w:rsidP="009C4BEB">
            <w:pPr>
              <w:pStyle w:val="NoSpacing"/>
              <w:rPr>
                <w:rFonts w:eastAsia="Times New Roman" w:cstheme="minorHAnsi"/>
              </w:rPr>
            </w:pPr>
            <w:r w:rsidRPr="008C362C">
              <w:rPr>
                <w:rFonts w:eastAsia="Times New Roman" w:cstheme="minorHAnsi"/>
                <w:color w:val="000000"/>
              </w:rPr>
              <w:t>Nicole Dular (Franklin College)</w:t>
            </w:r>
          </w:p>
        </w:tc>
      </w:tr>
      <w:tr w:rsidR="00D6515C" w:rsidRPr="00BD4195" w:rsidTr="009C4BEB">
        <w:trPr>
          <w:trHeight w:val="300"/>
        </w:trPr>
        <w:tc>
          <w:tcPr>
            <w:tcW w:w="1345" w:type="dxa"/>
            <w:shd w:val="clear" w:color="auto" w:fill="auto"/>
            <w:noWrap/>
          </w:tcPr>
          <w:p w:rsidR="00D6515C" w:rsidRPr="00C73B6B" w:rsidRDefault="00D6515C" w:rsidP="009C4BEB">
            <w:pPr>
              <w:spacing w:line="240" w:lineRule="auto"/>
              <w:rPr>
                <w:rFonts w:asciiTheme="minorHAnsi" w:eastAsia="Times New Roman" w:hAnsiTheme="minorHAnsi" w:cstheme="minorHAnsi"/>
                <w:color w:val="000000"/>
              </w:rPr>
            </w:pPr>
            <w:r>
              <w:rPr>
                <w:rFonts w:asciiTheme="minorHAnsi" w:eastAsia="Times New Roman" w:hAnsiTheme="minorHAnsi" w:cstheme="minorHAnsi"/>
                <w:color w:val="000000"/>
              </w:rPr>
              <w:t>3:30-5:30</w:t>
            </w:r>
          </w:p>
        </w:tc>
        <w:tc>
          <w:tcPr>
            <w:tcW w:w="9270" w:type="dxa"/>
            <w:gridSpan w:val="2"/>
            <w:shd w:val="clear" w:color="auto" w:fill="auto"/>
            <w:noWrap/>
          </w:tcPr>
          <w:p w:rsidR="00D6515C" w:rsidRPr="00303ED3" w:rsidRDefault="00D6515C" w:rsidP="009C4BEB">
            <w:pPr>
              <w:spacing w:line="240" w:lineRule="auto"/>
              <w:jc w:val="center"/>
              <w:rPr>
                <w:rFonts w:ascii="Times New Roman" w:eastAsia="Times New Roman" w:hAnsi="Times New Roman" w:cs="Times New Roman"/>
                <w:color w:val="000000"/>
              </w:rPr>
            </w:pPr>
            <w:r w:rsidRPr="00303ED3">
              <w:rPr>
                <w:rFonts w:ascii="Times New Roman" w:eastAsia="Times New Roman" w:hAnsi="Times New Roman" w:cs="Times New Roman"/>
                <w:color w:val="000000"/>
              </w:rPr>
              <w:t xml:space="preserve">Keynote Address, </w:t>
            </w:r>
            <w:r>
              <w:rPr>
                <w:rFonts w:ascii="Times New Roman" w:eastAsia="Times New Roman" w:hAnsi="Times New Roman" w:cs="Times New Roman"/>
                <w:color w:val="000000"/>
              </w:rPr>
              <w:t>Hoosier Room</w:t>
            </w:r>
          </w:p>
          <w:p w:rsidR="00D6515C" w:rsidRPr="00405AC8" w:rsidRDefault="00D6515C" w:rsidP="009C4BEB">
            <w:pPr>
              <w:jc w:val="center"/>
              <w:rPr>
                <w:rFonts w:ascii="Times New Roman" w:hAnsi="Times New Roman"/>
                <w:sz w:val="32"/>
              </w:rPr>
            </w:pPr>
            <w:r>
              <w:rPr>
                <w:sz w:val="32"/>
              </w:rPr>
              <w:t>Glad It Happened: T</w:t>
            </w:r>
            <w:r w:rsidRPr="00405AC8">
              <w:rPr>
                <w:sz w:val="32"/>
              </w:rPr>
              <w:t>he</w:t>
            </w:r>
            <w:r>
              <w:rPr>
                <w:sz w:val="32"/>
              </w:rPr>
              <w:t xml:space="preserve"> Self in Time and the Depth of </w:t>
            </w:r>
            <w:r w:rsidRPr="00405AC8">
              <w:rPr>
                <w:sz w:val="32"/>
              </w:rPr>
              <w:t>a Human Life</w:t>
            </w:r>
          </w:p>
          <w:p w:rsidR="00D6515C" w:rsidRPr="00303ED3" w:rsidRDefault="00D6515C" w:rsidP="009C4BEB">
            <w:pPr>
              <w:spacing w:line="240" w:lineRule="auto"/>
              <w:jc w:val="center"/>
              <w:rPr>
                <w:rFonts w:ascii="Times New Roman" w:eastAsia="Times New Roman" w:hAnsi="Times New Roman" w:cs="Times New Roman"/>
                <w:color w:val="000000"/>
                <w:sz w:val="36"/>
                <w:szCs w:val="36"/>
              </w:rPr>
            </w:pPr>
            <w:r w:rsidRPr="00303ED3">
              <w:rPr>
                <w:rFonts w:ascii="Times New Roman" w:eastAsia="Times New Roman" w:hAnsi="Times New Roman" w:cs="Times New Roman"/>
                <w:color w:val="000000"/>
                <w:sz w:val="36"/>
                <w:szCs w:val="36"/>
              </w:rPr>
              <w:t>Marya Schechtman</w:t>
            </w:r>
          </w:p>
          <w:p w:rsidR="00D6515C" w:rsidRPr="00BD4195" w:rsidRDefault="00D6515C" w:rsidP="009C4BEB">
            <w:pPr>
              <w:spacing w:line="240" w:lineRule="auto"/>
              <w:jc w:val="center"/>
              <w:rPr>
                <w:rFonts w:asciiTheme="minorHAnsi" w:eastAsia="Times New Roman" w:hAnsiTheme="minorHAnsi" w:cstheme="minorHAnsi"/>
                <w:color w:val="000000"/>
              </w:rPr>
            </w:pPr>
            <w:r w:rsidRPr="00303ED3">
              <w:rPr>
                <w:rFonts w:ascii="Times New Roman" w:eastAsia="Times New Roman" w:hAnsi="Times New Roman" w:cs="Times New Roman"/>
                <w:color w:val="000000"/>
                <w:sz w:val="24"/>
                <w:szCs w:val="24"/>
              </w:rPr>
              <w:t>University of Illinois at Chicago</w:t>
            </w:r>
          </w:p>
        </w:tc>
      </w:tr>
      <w:tr w:rsidR="00D6515C" w:rsidRPr="00BD4195" w:rsidTr="009C4BEB">
        <w:trPr>
          <w:trHeight w:val="300"/>
        </w:trPr>
        <w:tc>
          <w:tcPr>
            <w:tcW w:w="1345" w:type="dxa"/>
            <w:tcBorders>
              <w:bottom w:val="single" w:sz="6" w:space="0" w:color="auto"/>
            </w:tcBorders>
            <w:shd w:val="clear" w:color="auto" w:fill="auto"/>
            <w:noWrap/>
          </w:tcPr>
          <w:p w:rsidR="00D6515C" w:rsidRDefault="00D6515C" w:rsidP="009C4BEB">
            <w:pPr>
              <w:spacing w:line="240" w:lineRule="auto"/>
              <w:rPr>
                <w:rFonts w:asciiTheme="minorHAnsi" w:eastAsia="Times New Roman" w:hAnsiTheme="minorHAnsi" w:cstheme="minorHAnsi"/>
                <w:color w:val="000000"/>
              </w:rPr>
            </w:pPr>
            <w:r>
              <w:rPr>
                <w:rFonts w:asciiTheme="minorHAnsi" w:eastAsia="Times New Roman" w:hAnsiTheme="minorHAnsi" w:cstheme="minorHAnsi"/>
                <w:color w:val="000000"/>
              </w:rPr>
              <w:t>5:30</w:t>
            </w:r>
          </w:p>
        </w:tc>
        <w:tc>
          <w:tcPr>
            <w:tcW w:w="9270" w:type="dxa"/>
            <w:gridSpan w:val="2"/>
            <w:tcBorders>
              <w:bottom w:val="single" w:sz="6" w:space="0" w:color="auto"/>
            </w:tcBorders>
            <w:shd w:val="clear" w:color="auto" w:fill="auto"/>
            <w:noWrap/>
          </w:tcPr>
          <w:p w:rsidR="00D6515C" w:rsidRPr="00C73B6B" w:rsidRDefault="00D6515C" w:rsidP="009C4BEB">
            <w:pPr>
              <w:spacing w:line="240" w:lineRule="auto"/>
              <w:rPr>
                <w:rFonts w:asciiTheme="minorHAnsi" w:eastAsia="Times New Roman" w:hAnsiTheme="minorHAnsi" w:cs="Times New Roman"/>
                <w:color w:val="000000"/>
              </w:rPr>
            </w:pPr>
            <w:r w:rsidRPr="00303ED3">
              <w:rPr>
                <w:rFonts w:asciiTheme="minorHAnsi" w:eastAsia="Times New Roman" w:hAnsiTheme="minorHAnsi" w:cs="Times New Roman"/>
                <w:color w:val="000000"/>
              </w:rPr>
              <w:t>Dinner (to be arranged informally after the sessions)</w:t>
            </w:r>
          </w:p>
        </w:tc>
      </w:tr>
    </w:tbl>
    <w:tbl>
      <w:tblPr>
        <w:tblStyle w:val="TableGrid"/>
        <w:tblpPr w:leftFromText="180" w:rightFromText="180" w:vertAnchor="text" w:horzAnchor="margin" w:tblpXSpec="center" w:tblpY="-830"/>
        <w:tblW w:w="93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7825"/>
      </w:tblGrid>
      <w:tr w:rsidR="00D6515C" w:rsidRPr="0038786D" w:rsidTr="009C4BEB">
        <w:trPr>
          <w:trHeight w:val="1803"/>
        </w:trPr>
        <w:tc>
          <w:tcPr>
            <w:tcW w:w="1541" w:type="dxa"/>
          </w:tcPr>
          <w:p w:rsidR="00D6515C" w:rsidRDefault="00D6515C" w:rsidP="009C4BEB">
            <w:pPr>
              <w:autoSpaceDE w:val="0"/>
              <w:autoSpaceDN w:val="0"/>
              <w:adjustRightInd w:val="0"/>
              <w:spacing w:line="240" w:lineRule="auto"/>
              <w:jc w:val="center"/>
              <w:rPr>
                <w:rFonts w:asciiTheme="minorHAnsi" w:hAnsiTheme="minorHAnsi" w:cstheme="minorHAnsi"/>
              </w:rPr>
            </w:pPr>
            <w:r w:rsidRPr="00C72C2D">
              <w:rPr>
                <w:rFonts w:ascii="Stonehenge" w:hAnsi="Stonehenge" w:cs="Times New Roman"/>
                <w:b/>
                <w:noProof/>
                <w:color w:val="808080" w:themeColor="background1" w:themeShade="80"/>
                <w:sz w:val="40"/>
                <w:szCs w:val="40"/>
              </w:rPr>
              <w:drawing>
                <wp:anchor distT="0" distB="0" distL="114300" distR="114300" simplePos="0" relativeHeight="251659264" behindDoc="1" locked="0" layoutInCell="1" allowOverlap="1" wp14:anchorId="5FA9E128" wp14:editId="132FA1BD">
                  <wp:simplePos x="0" y="0"/>
                  <wp:positionH relativeFrom="column">
                    <wp:posOffset>50571</wp:posOffset>
                  </wp:positionH>
                  <wp:positionV relativeFrom="paragraph">
                    <wp:posOffset>482</wp:posOffset>
                  </wp:positionV>
                  <wp:extent cx="743585" cy="1141095"/>
                  <wp:effectExtent l="0" t="0" r="0" b="1905"/>
                  <wp:wrapTight wrapText="bothSides">
                    <wp:wrapPolygon edited="0">
                      <wp:start x="0" y="0"/>
                      <wp:lineTo x="0" y="21275"/>
                      <wp:lineTo x="21028" y="21275"/>
                      <wp:lineTo x="21028" y="0"/>
                      <wp:lineTo x="0" y="0"/>
                    </wp:wrapPolygon>
                  </wp:wrapTight>
                  <wp:docPr id="1" name="Picture 1" descr="C:\Users\bates\AppData\Local\Microsoft\Windows\Temporary Internet Files\Content.Outlook\RL47KX2J\IPAlogo_grey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tes\AppData\Local\Microsoft\Windows\Temporary Internet Files\Content.Outlook\RL47KX2J\IPAlogo_grey (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3585" cy="114109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825" w:type="dxa"/>
          </w:tcPr>
          <w:p w:rsidR="00D6515C" w:rsidRPr="00914BA5" w:rsidRDefault="00D6515C" w:rsidP="009C4BEB">
            <w:pPr>
              <w:autoSpaceDE w:val="0"/>
              <w:autoSpaceDN w:val="0"/>
              <w:adjustRightInd w:val="0"/>
              <w:spacing w:line="240" w:lineRule="auto"/>
              <w:rPr>
                <w:rFonts w:asciiTheme="minorHAnsi" w:hAnsiTheme="minorHAnsi" w:cstheme="minorHAnsi"/>
                <w:b/>
              </w:rPr>
            </w:pPr>
            <w:r>
              <w:rPr>
                <w:rFonts w:ascii="Stonehenge" w:hAnsi="Stonehenge" w:cs="Times New Roman"/>
                <w:b/>
                <w:color w:val="808080" w:themeColor="background1" w:themeShade="80"/>
                <w:sz w:val="50"/>
                <w:szCs w:val="5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 xml:space="preserve"> </w:t>
            </w:r>
            <w:r w:rsidRPr="00914BA5">
              <w:rPr>
                <w:rFonts w:ascii="Stonehenge" w:hAnsi="Stonehenge" w:cs="Times New Roman"/>
                <w:b/>
                <w:color w:val="808080" w:themeColor="background1" w:themeShade="80"/>
                <w:sz w:val="50"/>
                <w:szCs w:val="50"/>
                <w14:shadow w14:blurRad="69850" w14:dist="43180" w14:dir="5400000" w14:sx="0" w14:sy="0" w14:kx="0" w14:ky="0" w14:algn="none">
                  <w14:srgbClr w14:val="000000">
                    <w14:alpha w14:val="35000"/>
                  </w14:srgbClr>
                </w14:shadow>
                <w14:textOutline w14:w="952" w14:cap="flat" w14:cmpd="sng" w14:algn="ctr">
                  <w14:noFill/>
                  <w14:prstDash w14:val="solid"/>
                  <w14:round/>
                </w14:textOutline>
              </w:rPr>
              <w:t>Indiana Philosophical Association</w:t>
            </w:r>
            <w:r w:rsidRPr="00914BA5">
              <w:rPr>
                <w:rFonts w:asciiTheme="minorHAnsi" w:hAnsiTheme="minorHAnsi" w:cstheme="minorHAnsi"/>
                <w:b/>
              </w:rPr>
              <w:t xml:space="preserve"> </w:t>
            </w:r>
          </w:p>
          <w:p w:rsidR="00D6515C" w:rsidRDefault="00D6515C" w:rsidP="009C4BEB">
            <w:pPr>
              <w:autoSpaceDE w:val="0"/>
              <w:autoSpaceDN w:val="0"/>
              <w:adjustRightInd w:val="0"/>
              <w:spacing w:line="240" w:lineRule="auto"/>
              <w:jc w:val="center"/>
              <w:rPr>
                <w:rFonts w:asciiTheme="minorHAnsi" w:hAnsiTheme="minorHAnsi" w:cstheme="minorHAnsi"/>
              </w:rPr>
            </w:pPr>
            <w:r>
              <w:rPr>
                <w:rFonts w:asciiTheme="minorHAnsi" w:hAnsiTheme="minorHAnsi" w:cstheme="minorHAnsi"/>
              </w:rPr>
              <w:t>Fall 2018</w:t>
            </w:r>
            <w:r w:rsidRPr="00390997">
              <w:rPr>
                <w:rFonts w:asciiTheme="minorHAnsi" w:hAnsiTheme="minorHAnsi" w:cstheme="minorHAnsi"/>
              </w:rPr>
              <w:t xml:space="preserve"> Meeting at </w:t>
            </w:r>
            <w:r>
              <w:rPr>
                <w:rFonts w:asciiTheme="minorHAnsi" w:hAnsiTheme="minorHAnsi" w:cstheme="minorHAnsi"/>
              </w:rPr>
              <w:t>Indiana University, Bloomington, IN, 16-17 November 2018</w:t>
            </w:r>
            <w:r>
              <w:rPr>
                <w:rFonts w:asciiTheme="minorHAnsi" w:hAnsiTheme="minorHAnsi" w:cstheme="minorHAnsi"/>
              </w:rPr>
              <w:br/>
            </w:r>
            <w:r>
              <w:rPr>
                <w:rFonts w:asciiTheme="minorHAnsi" w:hAnsiTheme="minorHAnsi" w:cstheme="minorHAnsi"/>
              </w:rPr>
              <w:br/>
            </w:r>
            <w:r>
              <w:rPr>
                <w:rFonts w:asciiTheme="minorHAnsi" w:hAnsiTheme="minorHAnsi" w:cstheme="minorHAnsi"/>
              </w:rPr>
              <w:br/>
            </w:r>
          </w:p>
          <w:p w:rsidR="00D6515C" w:rsidRPr="0038786D" w:rsidRDefault="00D6515C" w:rsidP="009C4BEB">
            <w:pPr>
              <w:autoSpaceDE w:val="0"/>
              <w:autoSpaceDN w:val="0"/>
              <w:adjustRightInd w:val="0"/>
              <w:spacing w:line="240" w:lineRule="auto"/>
              <w:jc w:val="center"/>
              <w:rPr>
                <w:rFonts w:asciiTheme="minorHAnsi" w:hAnsiTheme="minorHAnsi" w:cstheme="minorHAnsi"/>
              </w:rPr>
            </w:pPr>
          </w:p>
        </w:tc>
      </w:tr>
    </w:tbl>
    <w:p w:rsidR="00D6515C" w:rsidRDefault="00D6515C" w:rsidP="00D6515C"/>
    <w:p w:rsidR="00D6515C" w:rsidRDefault="00D6515C"/>
    <w:p w:rsidR="00D6515C" w:rsidRDefault="00D6515C"/>
    <w:p w:rsidR="00D6515C" w:rsidRDefault="00D6515C"/>
    <w:p w:rsidR="00D6515C" w:rsidRDefault="00D6515C"/>
    <w:p w:rsidR="00D6515C" w:rsidRDefault="00D6515C"/>
    <w:p w:rsidR="00D6515C" w:rsidRDefault="00D6515C"/>
    <w:p w:rsidR="00D6515C" w:rsidRDefault="00D6515C"/>
    <w:p w:rsidR="00D6515C" w:rsidRDefault="00D6515C"/>
    <w:p w:rsidR="00D6515C" w:rsidRDefault="00D6515C"/>
    <w:tbl>
      <w:tblPr>
        <w:tblpPr w:leftFromText="180" w:rightFromText="180" w:vertAnchor="text" w:tblpXSpec="center" w:tblpY="1"/>
        <w:tblOverlap w:val="never"/>
        <w:tblW w:w="106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1345"/>
        <w:gridCol w:w="4482"/>
        <w:gridCol w:w="4788"/>
      </w:tblGrid>
      <w:tr w:rsidR="003F335B" w:rsidRPr="00A85CF3" w:rsidTr="00B67538">
        <w:trPr>
          <w:trHeight w:val="300"/>
        </w:trPr>
        <w:tc>
          <w:tcPr>
            <w:tcW w:w="1345" w:type="dxa"/>
            <w:shd w:val="clear" w:color="auto" w:fill="auto"/>
            <w:noWrap/>
            <w:hideMark/>
          </w:tcPr>
          <w:p w:rsidR="00CB137D" w:rsidRPr="00303ED3" w:rsidRDefault="0038786D" w:rsidP="006E31B6">
            <w:pPr>
              <w:spacing w:line="240" w:lineRule="auto"/>
              <w:rPr>
                <w:rFonts w:asciiTheme="minorHAnsi" w:hAnsiTheme="minorHAnsi" w:cstheme="minorHAnsi"/>
              </w:rPr>
            </w:pPr>
            <w:r w:rsidRPr="00303ED3">
              <w:rPr>
                <w:rFonts w:asciiTheme="minorHAnsi" w:hAnsiTheme="minorHAnsi" w:cstheme="minorHAnsi"/>
              </w:rPr>
              <w:lastRenderedPageBreak/>
              <w:t>S</w:t>
            </w:r>
            <w:r w:rsidR="00CB137D" w:rsidRPr="00303ED3">
              <w:rPr>
                <w:rFonts w:asciiTheme="minorHAnsi" w:hAnsiTheme="minorHAnsi" w:cstheme="minorHAnsi"/>
              </w:rPr>
              <w:t xml:space="preserve">aturday, </w:t>
            </w:r>
          </w:p>
          <w:p w:rsidR="003F335B" w:rsidRPr="00303ED3" w:rsidRDefault="00FD18FD" w:rsidP="006E31B6">
            <w:pPr>
              <w:spacing w:line="240" w:lineRule="auto"/>
              <w:rPr>
                <w:rFonts w:asciiTheme="minorHAnsi" w:eastAsia="Times New Roman" w:hAnsiTheme="minorHAnsi" w:cstheme="minorHAnsi"/>
                <w:bCs/>
                <w:color w:val="000000"/>
              </w:rPr>
            </w:pPr>
            <w:r w:rsidRPr="00303ED3">
              <w:rPr>
                <w:rFonts w:asciiTheme="minorHAnsi" w:hAnsiTheme="minorHAnsi" w:cstheme="minorHAnsi"/>
              </w:rPr>
              <w:t>1</w:t>
            </w:r>
            <w:r w:rsidR="00A51885" w:rsidRPr="00303ED3">
              <w:rPr>
                <w:rFonts w:asciiTheme="minorHAnsi" w:hAnsiTheme="minorHAnsi" w:cstheme="minorHAnsi"/>
              </w:rPr>
              <w:t>7</w:t>
            </w:r>
            <w:r w:rsidR="007D1052" w:rsidRPr="00303ED3">
              <w:rPr>
                <w:rFonts w:asciiTheme="minorHAnsi" w:hAnsiTheme="minorHAnsi" w:cstheme="minorHAnsi"/>
              </w:rPr>
              <w:t xml:space="preserve"> Nov</w:t>
            </w:r>
          </w:p>
        </w:tc>
        <w:tc>
          <w:tcPr>
            <w:tcW w:w="4482" w:type="dxa"/>
            <w:shd w:val="clear" w:color="auto" w:fill="auto"/>
            <w:noWrap/>
            <w:hideMark/>
          </w:tcPr>
          <w:p w:rsidR="005C6ABD" w:rsidRPr="00303ED3" w:rsidRDefault="005C6ABD" w:rsidP="006E31B6">
            <w:pPr>
              <w:spacing w:line="240" w:lineRule="auto"/>
              <w:jc w:val="center"/>
              <w:rPr>
                <w:rFonts w:asciiTheme="minorHAnsi" w:hAnsiTheme="minorHAnsi"/>
                <w:b/>
              </w:rPr>
            </w:pPr>
            <w:r w:rsidRPr="00303ED3">
              <w:rPr>
                <w:rFonts w:asciiTheme="minorHAnsi" w:hAnsiTheme="minorHAnsi"/>
                <w:b/>
              </w:rPr>
              <w:t>Session A</w:t>
            </w:r>
          </w:p>
          <w:p w:rsidR="003F335B" w:rsidRPr="00303ED3" w:rsidRDefault="007A6B02" w:rsidP="006E31B6">
            <w:pPr>
              <w:spacing w:line="240" w:lineRule="auto"/>
              <w:jc w:val="center"/>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Dogwood Room</w:t>
            </w:r>
          </w:p>
        </w:tc>
        <w:tc>
          <w:tcPr>
            <w:tcW w:w="4788" w:type="dxa"/>
            <w:shd w:val="clear" w:color="auto" w:fill="auto"/>
            <w:noWrap/>
            <w:hideMark/>
          </w:tcPr>
          <w:p w:rsidR="005C6ABD" w:rsidRPr="00303ED3" w:rsidRDefault="005C6ABD" w:rsidP="006E31B6">
            <w:pPr>
              <w:spacing w:line="240" w:lineRule="auto"/>
              <w:jc w:val="center"/>
              <w:rPr>
                <w:rFonts w:asciiTheme="minorHAnsi" w:hAnsiTheme="minorHAnsi"/>
                <w:b/>
              </w:rPr>
            </w:pPr>
            <w:r w:rsidRPr="00303ED3">
              <w:rPr>
                <w:rFonts w:asciiTheme="minorHAnsi" w:hAnsiTheme="minorHAnsi"/>
                <w:b/>
              </w:rPr>
              <w:t>Session B</w:t>
            </w:r>
          </w:p>
          <w:p w:rsidR="003F335B" w:rsidRPr="00303ED3" w:rsidRDefault="007A6B02" w:rsidP="006E31B6">
            <w:pPr>
              <w:spacing w:line="240" w:lineRule="auto"/>
              <w:jc w:val="center"/>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Oak Room</w:t>
            </w:r>
          </w:p>
        </w:tc>
      </w:tr>
      <w:tr w:rsidR="003F335B" w:rsidRPr="00A85CF3" w:rsidTr="00B67538">
        <w:trPr>
          <w:trHeight w:val="300"/>
        </w:trPr>
        <w:tc>
          <w:tcPr>
            <w:tcW w:w="1345" w:type="dxa"/>
            <w:tcBorders>
              <w:bottom w:val="single" w:sz="6" w:space="0" w:color="auto"/>
            </w:tcBorders>
            <w:shd w:val="clear" w:color="auto" w:fill="auto"/>
            <w:noWrap/>
            <w:hideMark/>
          </w:tcPr>
          <w:p w:rsidR="003F335B" w:rsidRPr="00303ED3" w:rsidRDefault="00CD1E96"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8:30</w:t>
            </w:r>
            <w:r w:rsidR="003F335B" w:rsidRPr="00303ED3">
              <w:rPr>
                <w:rFonts w:asciiTheme="minorHAnsi" w:eastAsia="Times New Roman" w:hAnsiTheme="minorHAnsi" w:cstheme="minorHAnsi"/>
                <w:bCs/>
                <w:color w:val="000000"/>
              </w:rPr>
              <w:t>-9</w:t>
            </w:r>
          </w:p>
        </w:tc>
        <w:tc>
          <w:tcPr>
            <w:tcW w:w="9270" w:type="dxa"/>
            <w:gridSpan w:val="2"/>
            <w:tcBorders>
              <w:bottom w:val="single" w:sz="6" w:space="0" w:color="auto"/>
            </w:tcBorders>
            <w:shd w:val="clear" w:color="auto" w:fill="auto"/>
            <w:noWrap/>
            <w:hideMark/>
          </w:tcPr>
          <w:p w:rsidR="003F335B" w:rsidRPr="00303ED3" w:rsidRDefault="004D0514"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i/>
                <w:color w:val="000000"/>
              </w:rPr>
              <w:t>Registration</w:t>
            </w:r>
            <w:r w:rsidR="00C341CD" w:rsidRPr="00303ED3">
              <w:rPr>
                <w:rFonts w:asciiTheme="minorHAnsi" w:eastAsia="Times New Roman" w:hAnsiTheme="minorHAnsi" w:cstheme="minorHAnsi"/>
                <w:i/>
                <w:color w:val="000000"/>
              </w:rPr>
              <w:t xml:space="preserve"> </w:t>
            </w:r>
            <w:r w:rsidR="00BD4195">
              <w:rPr>
                <w:rFonts w:asciiTheme="minorHAnsi" w:eastAsia="Times New Roman" w:hAnsiTheme="minorHAnsi" w:cstheme="minorHAnsi"/>
                <w:color w:val="000000"/>
              </w:rPr>
              <w:t>(in Dogwood Room</w:t>
            </w:r>
            <w:r w:rsidR="00C341CD" w:rsidRPr="00303ED3">
              <w:rPr>
                <w:rFonts w:asciiTheme="minorHAnsi" w:eastAsia="Times New Roman" w:hAnsiTheme="minorHAnsi" w:cstheme="minorHAnsi"/>
                <w:color w:val="000000"/>
              </w:rPr>
              <w:t>)</w:t>
            </w:r>
            <w:r w:rsidR="00BD4195">
              <w:rPr>
                <w:rFonts w:asciiTheme="minorHAnsi" w:eastAsia="Times New Roman" w:hAnsiTheme="minorHAnsi" w:cstheme="minorHAnsi"/>
                <w:color w:val="000000"/>
              </w:rPr>
              <w:t>, coffee and snacks available</w:t>
            </w:r>
          </w:p>
        </w:tc>
      </w:tr>
      <w:tr w:rsidR="003F335B" w:rsidRPr="00A85CF3" w:rsidTr="00B67538">
        <w:trPr>
          <w:trHeight w:val="705"/>
        </w:trPr>
        <w:tc>
          <w:tcPr>
            <w:tcW w:w="1345" w:type="dxa"/>
            <w:tcBorders>
              <w:top w:val="single" w:sz="6" w:space="0" w:color="auto"/>
              <w:bottom w:val="single" w:sz="6" w:space="0" w:color="auto"/>
            </w:tcBorders>
            <w:shd w:val="pct25" w:color="auto" w:fill="auto"/>
            <w:noWrap/>
          </w:tcPr>
          <w:p w:rsidR="003F335B" w:rsidRPr="00303ED3" w:rsidRDefault="003F335B" w:rsidP="006E31B6">
            <w:pPr>
              <w:spacing w:line="240" w:lineRule="auto"/>
              <w:rPr>
                <w:rFonts w:asciiTheme="minorHAnsi" w:eastAsia="Times New Roman" w:hAnsiTheme="minorHAnsi" w:cstheme="minorHAnsi"/>
                <w:bCs/>
                <w:color w:val="000000"/>
              </w:rPr>
            </w:pPr>
          </w:p>
        </w:tc>
        <w:tc>
          <w:tcPr>
            <w:tcW w:w="4482" w:type="dxa"/>
            <w:tcBorders>
              <w:top w:val="single" w:sz="6" w:space="0" w:color="auto"/>
              <w:bottom w:val="single" w:sz="6" w:space="0" w:color="auto"/>
            </w:tcBorders>
            <w:shd w:val="pct25" w:color="auto" w:fill="auto"/>
          </w:tcPr>
          <w:p w:rsidR="00950230" w:rsidRPr="00303ED3" w:rsidRDefault="00950230" w:rsidP="006E31B6">
            <w:pPr>
              <w:spacing w:line="240" w:lineRule="auto"/>
              <w:jc w:val="center"/>
              <w:rPr>
                <w:rFonts w:asciiTheme="minorHAnsi" w:eastAsia="Times New Roman" w:hAnsiTheme="minorHAnsi" w:cstheme="minorHAnsi"/>
                <w:b/>
                <w:color w:val="000000"/>
              </w:rPr>
            </w:pPr>
            <w:r w:rsidRPr="00303ED3">
              <w:rPr>
                <w:rFonts w:asciiTheme="minorHAnsi" w:eastAsia="Times New Roman" w:hAnsiTheme="minorHAnsi" w:cstheme="minorHAnsi"/>
                <w:b/>
                <w:color w:val="000000"/>
              </w:rPr>
              <w:t>Ethics</w:t>
            </w:r>
            <w:r w:rsidR="00E121FB">
              <w:rPr>
                <w:rFonts w:asciiTheme="minorHAnsi" w:eastAsia="Times New Roman" w:hAnsiTheme="minorHAnsi" w:cstheme="minorHAnsi"/>
                <w:b/>
                <w:color w:val="000000"/>
              </w:rPr>
              <w:t xml:space="preserve"> and Philosophy of Mind</w:t>
            </w:r>
          </w:p>
          <w:p w:rsidR="003F335B" w:rsidRPr="00303ED3" w:rsidRDefault="00866F17" w:rsidP="006E31B6">
            <w:pPr>
              <w:spacing w:line="240" w:lineRule="auto"/>
              <w:jc w:val="center"/>
              <w:rPr>
                <w:rFonts w:asciiTheme="minorHAnsi" w:eastAsia="Times New Roman" w:hAnsiTheme="minorHAnsi" w:cstheme="minorHAnsi"/>
                <w:color w:val="000000"/>
              </w:rPr>
            </w:pPr>
            <w:r w:rsidRPr="00303ED3">
              <w:rPr>
                <w:rFonts w:asciiTheme="minorHAnsi" w:eastAsia="Times New Roman" w:hAnsiTheme="minorHAnsi" w:cstheme="minorHAnsi"/>
                <w:color w:val="000000"/>
              </w:rPr>
              <w:t>Chair:</w:t>
            </w:r>
            <w:r w:rsidR="00AC0F20" w:rsidRPr="00303ED3">
              <w:rPr>
                <w:rFonts w:asciiTheme="minorHAnsi" w:eastAsia="Times New Roman" w:hAnsiTheme="minorHAnsi" w:cstheme="minorHAnsi"/>
                <w:color w:val="000000"/>
              </w:rPr>
              <w:t xml:space="preserve"> </w:t>
            </w:r>
            <w:r w:rsidR="00710B34">
              <w:rPr>
                <w:rFonts w:asciiTheme="minorHAnsi" w:eastAsia="Times New Roman" w:hAnsiTheme="minorHAnsi" w:cstheme="minorHAnsi"/>
                <w:color w:val="000000"/>
              </w:rPr>
              <w:t>David Denz</w:t>
            </w:r>
            <w:r w:rsidR="006E31B6">
              <w:rPr>
                <w:rFonts w:asciiTheme="minorHAnsi" w:eastAsia="Times New Roman" w:hAnsiTheme="minorHAnsi" w:cstheme="minorHAnsi"/>
                <w:color w:val="000000"/>
              </w:rPr>
              <w:t xml:space="preserve"> (Marian University)</w:t>
            </w:r>
          </w:p>
        </w:tc>
        <w:tc>
          <w:tcPr>
            <w:tcW w:w="4788" w:type="dxa"/>
            <w:tcBorders>
              <w:top w:val="single" w:sz="6" w:space="0" w:color="auto"/>
              <w:bottom w:val="single" w:sz="6" w:space="0" w:color="auto"/>
            </w:tcBorders>
            <w:shd w:val="pct25" w:color="auto" w:fill="auto"/>
          </w:tcPr>
          <w:p w:rsidR="0058197D" w:rsidRPr="00303ED3" w:rsidRDefault="00D33795" w:rsidP="006E31B6">
            <w:pPr>
              <w:tabs>
                <w:tab w:val="left" w:pos="1590"/>
              </w:tabs>
              <w:spacing w:line="240" w:lineRule="auto"/>
              <w:jc w:val="center"/>
              <w:rPr>
                <w:rFonts w:asciiTheme="minorHAnsi" w:eastAsia="Times New Roman" w:hAnsiTheme="minorHAnsi" w:cstheme="minorHAnsi"/>
                <w:b/>
                <w:color w:val="000000"/>
              </w:rPr>
            </w:pPr>
            <w:r w:rsidRPr="00303ED3">
              <w:rPr>
                <w:rFonts w:asciiTheme="minorHAnsi" w:eastAsia="Times New Roman" w:hAnsiTheme="minorHAnsi" w:cstheme="minorHAnsi"/>
                <w:b/>
                <w:color w:val="000000"/>
              </w:rPr>
              <w:t xml:space="preserve">Idealist </w:t>
            </w:r>
            <w:r w:rsidR="00D5588B" w:rsidRPr="00303ED3">
              <w:rPr>
                <w:rFonts w:asciiTheme="minorHAnsi" w:eastAsia="Times New Roman" w:hAnsiTheme="minorHAnsi" w:cstheme="minorHAnsi"/>
                <w:b/>
                <w:color w:val="000000"/>
              </w:rPr>
              <w:t>Metaphysics</w:t>
            </w:r>
          </w:p>
          <w:p w:rsidR="00866F17" w:rsidRPr="00303ED3" w:rsidRDefault="00866F17" w:rsidP="006E31B6">
            <w:pPr>
              <w:tabs>
                <w:tab w:val="left" w:pos="1590"/>
              </w:tabs>
              <w:spacing w:line="240" w:lineRule="auto"/>
              <w:jc w:val="center"/>
              <w:rPr>
                <w:rFonts w:asciiTheme="minorHAnsi" w:eastAsia="Times New Roman" w:hAnsiTheme="minorHAnsi" w:cstheme="minorHAnsi"/>
                <w:color w:val="000000"/>
              </w:rPr>
            </w:pPr>
            <w:r w:rsidRPr="00303ED3">
              <w:rPr>
                <w:rFonts w:asciiTheme="minorHAnsi" w:eastAsia="Times New Roman" w:hAnsiTheme="minorHAnsi" w:cstheme="minorHAnsi"/>
                <w:color w:val="000000"/>
              </w:rPr>
              <w:t>Chair:</w:t>
            </w:r>
            <w:r w:rsidR="00A25F56" w:rsidRPr="00303ED3">
              <w:rPr>
                <w:rFonts w:asciiTheme="minorHAnsi" w:eastAsia="Times New Roman" w:hAnsiTheme="minorHAnsi" w:cstheme="minorHAnsi"/>
                <w:color w:val="000000"/>
              </w:rPr>
              <w:t xml:space="preserve"> </w:t>
            </w:r>
            <w:r w:rsidR="009A432B">
              <w:rPr>
                <w:rFonts w:asciiTheme="minorHAnsi" w:eastAsia="Times New Roman" w:hAnsiTheme="minorHAnsi" w:cstheme="minorHAnsi"/>
                <w:color w:val="000000"/>
              </w:rPr>
              <w:t>Galen Barry</w:t>
            </w:r>
            <w:r w:rsidR="006E31B6">
              <w:rPr>
                <w:rFonts w:asciiTheme="minorHAnsi" w:eastAsia="Times New Roman" w:hAnsiTheme="minorHAnsi" w:cstheme="minorHAnsi"/>
                <w:color w:val="000000"/>
              </w:rPr>
              <w:t xml:space="preserve"> (Iona College)</w:t>
            </w:r>
          </w:p>
        </w:tc>
      </w:tr>
      <w:tr w:rsidR="003F335B" w:rsidRPr="00A85CF3" w:rsidTr="00B67538">
        <w:trPr>
          <w:trHeight w:val="1083"/>
        </w:trPr>
        <w:tc>
          <w:tcPr>
            <w:tcW w:w="1345" w:type="dxa"/>
            <w:tcBorders>
              <w:top w:val="single" w:sz="6" w:space="0" w:color="auto"/>
            </w:tcBorders>
            <w:shd w:val="clear" w:color="auto" w:fill="auto"/>
            <w:noWrap/>
            <w:hideMark/>
          </w:tcPr>
          <w:p w:rsidR="003F335B" w:rsidRPr="00303ED3" w:rsidRDefault="003F335B"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bCs/>
                <w:color w:val="000000"/>
              </w:rPr>
              <w:t>9-9:55</w:t>
            </w:r>
          </w:p>
          <w:p w:rsidR="0058197D" w:rsidRPr="00303ED3" w:rsidRDefault="0058197D" w:rsidP="006E31B6">
            <w:pPr>
              <w:spacing w:line="240" w:lineRule="auto"/>
              <w:rPr>
                <w:rFonts w:asciiTheme="minorHAnsi" w:eastAsia="Times New Roman" w:hAnsiTheme="minorHAnsi" w:cstheme="minorHAnsi"/>
                <w:color w:val="000000"/>
              </w:rPr>
            </w:pP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color w:val="000000"/>
              </w:rPr>
              <w:t>Speaker:</w:t>
            </w:r>
          </w:p>
          <w:p w:rsidR="003F335B" w:rsidRPr="00303ED3" w:rsidRDefault="00D52D20" w:rsidP="006E31B6">
            <w:pPr>
              <w:spacing w:line="240" w:lineRule="auto"/>
              <w:rPr>
                <w:rFonts w:asciiTheme="minorHAnsi" w:eastAsia="Times New Roman" w:hAnsiTheme="minorHAnsi" w:cstheme="minorHAnsi"/>
                <w:bCs/>
                <w:color w:val="000000"/>
              </w:rPr>
            </w:pPr>
            <w:r>
              <w:rPr>
                <w:rFonts w:asciiTheme="minorHAnsi" w:eastAsia="Times New Roman" w:hAnsiTheme="minorHAnsi" w:cstheme="minorHAnsi"/>
                <w:bCs/>
                <w:color w:val="000000"/>
              </w:rPr>
              <w:br/>
            </w:r>
            <w:r w:rsidR="003F335B" w:rsidRPr="00303ED3">
              <w:rPr>
                <w:rFonts w:asciiTheme="minorHAnsi" w:eastAsia="Times New Roman" w:hAnsiTheme="minorHAnsi" w:cstheme="minorHAnsi"/>
                <w:bCs/>
                <w:color w:val="000000"/>
              </w:rPr>
              <w:t>Commenter:</w:t>
            </w:r>
          </w:p>
        </w:tc>
        <w:tc>
          <w:tcPr>
            <w:tcW w:w="4482" w:type="dxa"/>
            <w:tcBorders>
              <w:top w:val="single" w:sz="6" w:space="0" w:color="auto"/>
            </w:tcBorders>
            <w:shd w:val="clear" w:color="auto" w:fill="auto"/>
          </w:tcPr>
          <w:p w:rsidR="00950230" w:rsidRPr="00303ED3" w:rsidRDefault="00950230" w:rsidP="006E31B6">
            <w:pPr>
              <w:pStyle w:val="NoSpacing"/>
              <w:rPr>
                <w:rFonts w:eastAsia="Times New Roman" w:cstheme="minorHAnsi"/>
              </w:rPr>
            </w:pPr>
            <w:bookmarkStart w:id="6" w:name="_Hlk527357917"/>
            <w:bookmarkStart w:id="7" w:name="_Hlk527357120"/>
            <w:r w:rsidRPr="00303ED3">
              <w:rPr>
                <w:rFonts w:eastAsia="Times New Roman" w:cstheme="minorHAnsi"/>
              </w:rPr>
              <w:t>The Care of the Self as Exposure: Revisiting Michel Foucault’s Ethics</w:t>
            </w:r>
          </w:p>
          <w:p w:rsidR="00950230" w:rsidRPr="00303ED3" w:rsidRDefault="00950230" w:rsidP="006E31B6">
            <w:pPr>
              <w:pStyle w:val="NoSpacing"/>
              <w:rPr>
                <w:rFonts w:asciiTheme="majorHAnsi" w:hAnsiTheme="majorHAnsi" w:cstheme="minorHAnsi"/>
              </w:rPr>
            </w:pPr>
            <w:r w:rsidRPr="00303ED3">
              <w:rPr>
                <w:rFonts w:eastAsia="Times New Roman" w:cstheme="minorHAnsi"/>
              </w:rPr>
              <w:t>Strand Sheldahl-Thomason</w:t>
            </w:r>
            <w:r w:rsidRPr="00303ED3">
              <w:rPr>
                <w:szCs w:val="24"/>
              </w:rPr>
              <w:t xml:space="preserve"> </w:t>
            </w:r>
            <w:r w:rsidR="00F14912">
              <w:rPr>
                <w:szCs w:val="24"/>
              </w:rPr>
              <w:t>(</w:t>
            </w:r>
            <w:r w:rsidR="00F14912" w:rsidRPr="00F14912">
              <w:rPr>
                <w:szCs w:val="24"/>
              </w:rPr>
              <w:t>Purdue University Fort Wayne</w:t>
            </w:r>
            <w:r w:rsidR="00F14912">
              <w:rPr>
                <w:szCs w:val="24"/>
              </w:rPr>
              <w:t>)</w:t>
            </w:r>
          </w:p>
          <w:bookmarkEnd w:id="6"/>
          <w:bookmarkEnd w:id="7"/>
          <w:p w:rsidR="007F4009" w:rsidRPr="00303ED3" w:rsidRDefault="00C85D4A" w:rsidP="006E31B6">
            <w:pPr>
              <w:spacing w:line="240" w:lineRule="auto"/>
              <w:rPr>
                <w:rFonts w:asciiTheme="minorHAnsi" w:eastAsia="Times New Roman" w:hAnsiTheme="minorHAnsi" w:cstheme="minorHAnsi"/>
              </w:rPr>
            </w:pPr>
            <w:r>
              <w:rPr>
                <w:rFonts w:asciiTheme="minorHAnsi" w:eastAsia="Times New Roman" w:hAnsiTheme="minorHAnsi" w:cstheme="minorHAnsi"/>
              </w:rPr>
              <w:t>Jeff Gower</w:t>
            </w:r>
            <w:r w:rsidR="00F14912">
              <w:rPr>
                <w:rFonts w:asciiTheme="minorHAnsi" w:eastAsia="Times New Roman" w:hAnsiTheme="minorHAnsi" w:cstheme="minorHAnsi"/>
              </w:rPr>
              <w:t xml:space="preserve"> (Wabash)</w:t>
            </w:r>
          </w:p>
        </w:tc>
        <w:tc>
          <w:tcPr>
            <w:tcW w:w="4788" w:type="dxa"/>
            <w:tcBorders>
              <w:top w:val="single" w:sz="6" w:space="0" w:color="auto"/>
            </w:tcBorders>
            <w:shd w:val="clear" w:color="auto" w:fill="auto"/>
          </w:tcPr>
          <w:p w:rsidR="00D33795" w:rsidRPr="00303ED3" w:rsidRDefault="00D33795" w:rsidP="006E31B6">
            <w:pPr>
              <w:pStyle w:val="NoSpacing"/>
              <w:rPr>
                <w:szCs w:val="24"/>
              </w:rPr>
            </w:pPr>
            <w:bookmarkStart w:id="8" w:name="_Hlk527357586"/>
            <w:r w:rsidRPr="00303ED3">
              <w:rPr>
                <w:szCs w:val="24"/>
              </w:rPr>
              <w:t xml:space="preserve">Metaphysical Considerations in Descartes’ </w:t>
            </w:r>
            <w:r w:rsidRPr="005A1175">
              <w:rPr>
                <w:i/>
                <w:szCs w:val="24"/>
              </w:rPr>
              <w:t>Regulae</w:t>
            </w:r>
          </w:p>
          <w:p w:rsidR="00C10173" w:rsidRDefault="00C10173" w:rsidP="006E31B6">
            <w:pPr>
              <w:spacing w:line="240" w:lineRule="auto"/>
              <w:rPr>
                <w:szCs w:val="24"/>
              </w:rPr>
            </w:pPr>
          </w:p>
          <w:p w:rsidR="00D5588B" w:rsidRDefault="00D33795" w:rsidP="006E31B6">
            <w:pPr>
              <w:spacing w:line="240" w:lineRule="auto"/>
              <w:rPr>
                <w:szCs w:val="24"/>
              </w:rPr>
            </w:pPr>
            <w:r w:rsidRPr="00303ED3">
              <w:rPr>
                <w:szCs w:val="24"/>
              </w:rPr>
              <w:t>Steven Burgess</w:t>
            </w:r>
            <w:bookmarkEnd w:id="8"/>
            <w:r w:rsidR="00F14912">
              <w:rPr>
                <w:szCs w:val="24"/>
              </w:rPr>
              <w:t xml:space="preserve"> (Benedictine University)</w:t>
            </w:r>
          </w:p>
          <w:p w:rsidR="00D24BAE" w:rsidRPr="00303ED3" w:rsidRDefault="00D52D20" w:rsidP="006E31B6">
            <w:pPr>
              <w:spacing w:line="240" w:lineRule="auto"/>
              <w:rPr>
                <w:rFonts w:asciiTheme="minorHAnsi" w:eastAsia="Times New Roman" w:hAnsiTheme="minorHAnsi" w:cstheme="minorHAnsi"/>
                <w:color w:val="000000"/>
              </w:rPr>
            </w:pPr>
            <w:r>
              <w:rPr>
                <w:szCs w:val="24"/>
              </w:rPr>
              <w:br/>
            </w:r>
            <w:r w:rsidR="00D24BAE">
              <w:rPr>
                <w:szCs w:val="24"/>
              </w:rPr>
              <w:t>Jim Hutchinson</w:t>
            </w:r>
            <w:r w:rsidR="00F14912">
              <w:rPr>
                <w:szCs w:val="24"/>
              </w:rPr>
              <w:t xml:space="preserve"> (Indiana University)</w:t>
            </w:r>
          </w:p>
        </w:tc>
      </w:tr>
      <w:tr w:rsidR="003F335B" w:rsidRPr="00A85CF3" w:rsidTr="00B67538">
        <w:trPr>
          <w:trHeight w:val="1173"/>
        </w:trPr>
        <w:tc>
          <w:tcPr>
            <w:tcW w:w="1345" w:type="dxa"/>
            <w:shd w:val="clear" w:color="auto" w:fill="auto"/>
            <w:noWrap/>
            <w:hideMark/>
          </w:tcPr>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10-10:55</w:t>
            </w:r>
          </w:p>
          <w:p w:rsidR="0058197D" w:rsidRPr="00303ED3" w:rsidRDefault="0058197D" w:rsidP="006E31B6">
            <w:pPr>
              <w:spacing w:line="240" w:lineRule="auto"/>
              <w:rPr>
                <w:rFonts w:asciiTheme="minorHAnsi" w:eastAsia="Times New Roman" w:hAnsiTheme="minorHAnsi" w:cstheme="minorHAnsi"/>
                <w:bCs/>
                <w:color w:val="000000"/>
              </w:rPr>
            </w:pP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color w:val="000000"/>
              </w:rPr>
              <w:t>Speaker:</w:t>
            </w: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Commenter:</w:t>
            </w:r>
          </w:p>
        </w:tc>
        <w:tc>
          <w:tcPr>
            <w:tcW w:w="4482" w:type="dxa"/>
            <w:shd w:val="clear" w:color="auto" w:fill="auto"/>
          </w:tcPr>
          <w:p w:rsidR="00950230" w:rsidRPr="00303ED3" w:rsidRDefault="00950230" w:rsidP="006E31B6">
            <w:pPr>
              <w:pStyle w:val="NoSpacing"/>
              <w:rPr>
                <w:szCs w:val="24"/>
              </w:rPr>
            </w:pPr>
            <w:bookmarkStart w:id="9" w:name="_Hlk527358049"/>
            <w:bookmarkStart w:id="10" w:name="_Hlk527357496"/>
            <w:r w:rsidRPr="00303ED3">
              <w:rPr>
                <w:szCs w:val="24"/>
              </w:rPr>
              <w:t>Normative Bedrock &amp; Non-Normative Content</w:t>
            </w:r>
          </w:p>
          <w:p w:rsidR="00950230" w:rsidRPr="00303ED3" w:rsidRDefault="00950230" w:rsidP="006E31B6">
            <w:pPr>
              <w:spacing w:line="240" w:lineRule="auto"/>
              <w:rPr>
                <w:szCs w:val="24"/>
              </w:rPr>
            </w:pPr>
            <w:bookmarkStart w:id="11" w:name="_GoBack"/>
            <w:bookmarkEnd w:id="11"/>
          </w:p>
          <w:p w:rsidR="00950230" w:rsidRPr="00303ED3" w:rsidRDefault="00950230" w:rsidP="006E31B6">
            <w:pPr>
              <w:spacing w:line="240" w:lineRule="auto"/>
              <w:rPr>
                <w:rFonts w:asciiTheme="minorHAnsi" w:eastAsia="Times New Roman" w:hAnsiTheme="minorHAnsi" w:cstheme="minorHAnsi"/>
                <w:color w:val="000000"/>
              </w:rPr>
            </w:pPr>
            <w:r w:rsidRPr="00303ED3">
              <w:rPr>
                <w:szCs w:val="24"/>
              </w:rPr>
              <w:t>Kevin Mills</w:t>
            </w:r>
            <w:r w:rsidR="00F14912">
              <w:rPr>
                <w:szCs w:val="24"/>
              </w:rPr>
              <w:t xml:space="preserve"> (Indiana University)</w:t>
            </w:r>
          </w:p>
          <w:bookmarkEnd w:id="9"/>
          <w:bookmarkEnd w:id="10"/>
          <w:p w:rsidR="009A432B" w:rsidRPr="00303ED3" w:rsidRDefault="001A58FA" w:rsidP="006E31B6">
            <w:pPr>
              <w:pStyle w:val="NoSpacing"/>
              <w:rPr>
                <w:rFonts w:eastAsia="Times New Roman" w:cstheme="minorHAnsi"/>
                <w:color w:val="000000"/>
              </w:rPr>
            </w:pPr>
            <w:r>
              <w:rPr>
                <w:rFonts w:eastAsia="Times New Roman" w:cstheme="minorHAnsi"/>
                <w:color w:val="000000"/>
              </w:rPr>
              <w:t xml:space="preserve">James Andrew Smith, Jr. </w:t>
            </w:r>
            <w:r w:rsidR="00F14912">
              <w:rPr>
                <w:rFonts w:eastAsia="Times New Roman" w:cstheme="minorHAnsi"/>
                <w:color w:val="000000"/>
              </w:rPr>
              <w:t>(Indiana University)</w:t>
            </w:r>
          </w:p>
        </w:tc>
        <w:tc>
          <w:tcPr>
            <w:tcW w:w="4788" w:type="dxa"/>
            <w:shd w:val="clear" w:color="auto" w:fill="auto"/>
          </w:tcPr>
          <w:p w:rsidR="00D33795" w:rsidRPr="00303ED3" w:rsidRDefault="00D33795" w:rsidP="006E31B6">
            <w:pPr>
              <w:spacing w:line="240" w:lineRule="auto"/>
              <w:rPr>
                <w:szCs w:val="24"/>
              </w:rPr>
            </w:pPr>
            <w:bookmarkStart w:id="12" w:name="_Hlk527357716"/>
            <w:r w:rsidRPr="00303ED3">
              <w:rPr>
                <w:szCs w:val="24"/>
              </w:rPr>
              <w:t>A Defense of the Conceptual Approach to Transcendental Idealism Against Paul Guyer</w:t>
            </w:r>
          </w:p>
          <w:p w:rsidR="003F335B" w:rsidRDefault="00D33795" w:rsidP="006E31B6">
            <w:pPr>
              <w:pStyle w:val="NoSpacing"/>
              <w:rPr>
                <w:szCs w:val="24"/>
              </w:rPr>
            </w:pPr>
            <w:r w:rsidRPr="00303ED3">
              <w:rPr>
                <w:szCs w:val="24"/>
              </w:rPr>
              <w:t>Alexander Buchinski</w:t>
            </w:r>
            <w:bookmarkEnd w:id="12"/>
            <w:r w:rsidR="00F14912">
              <w:rPr>
                <w:szCs w:val="24"/>
              </w:rPr>
              <w:t xml:space="preserve"> (Indiana University)</w:t>
            </w:r>
          </w:p>
          <w:p w:rsidR="0037277A" w:rsidRPr="00303ED3" w:rsidRDefault="00506C18" w:rsidP="006E31B6">
            <w:pPr>
              <w:pStyle w:val="NoSpacing"/>
              <w:rPr>
                <w:rFonts w:cstheme="minorHAnsi"/>
              </w:rPr>
            </w:pPr>
            <w:r w:rsidRPr="00CD1315">
              <w:rPr>
                <w:rFonts w:cstheme="minorHAnsi"/>
              </w:rPr>
              <w:t>Kevin Harrelson</w:t>
            </w:r>
            <w:r w:rsidR="00076E9A">
              <w:rPr>
                <w:rFonts w:cstheme="minorHAnsi"/>
              </w:rPr>
              <w:t xml:space="preserve"> </w:t>
            </w:r>
            <w:r w:rsidR="00076E9A">
              <w:rPr>
                <w:rFonts w:eastAsia="Times New Roman"/>
              </w:rPr>
              <w:t>(Ball State University)</w:t>
            </w:r>
          </w:p>
        </w:tc>
      </w:tr>
      <w:tr w:rsidR="003F335B" w:rsidRPr="00A85CF3" w:rsidTr="00B67538">
        <w:trPr>
          <w:trHeight w:val="1047"/>
        </w:trPr>
        <w:tc>
          <w:tcPr>
            <w:tcW w:w="1345" w:type="dxa"/>
            <w:shd w:val="clear" w:color="auto" w:fill="auto"/>
            <w:noWrap/>
          </w:tcPr>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11-11:55</w:t>
            </w:r>
          </w:p>
          <w:p w:rsidR="0058197D" w:rsidRPr="00303ED3" w:rsidRDefault="0058197D" w:rsidP="006E31B6">
            <w:pPr>
              <w:spacing w:line="240" w:lineRule="auto"/>
              <w:rPr>
                <w:rFonts w:asciiTheme="minorHAnsi" w:eastAsia="Times New Roman" w:hAnsiTheme="minorHAnsi" w:cstheme="minorHAnsi"/>
                <w:bCs/>
                <w:color w:val="000000"/>
              </w:rPr>
            </w:pP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Speaker:</w:t>
            </w: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Commenter:</w:t>
            </w:r>
          </w:p>
        </w:tc>
        <w:tc>
          <w:tcPr>
            <w:tcW w:w="4482" w:type="dxa"/>
            <w:shd w:val="clear" w:color="auto" w:fill="auto"/>
          </w:tcPr>
          <w:p w:rsidR="00E121FB" w:rsidRPr="00303ED3" w:rsidRDefault="00E121FB" w:rsidP="006E31B6">
            <w:pPr>
              <w:spacing w:line="240" w:lineRule="auto"/>
              <w:rPr>
                <w:szCs w:val="24"/>
              </w:rPr>
            </w:pPr>
            <w:bookmarkStart w:id="13" w:name="_Hlk527358138"/>
            <w:r w:rsidRPr="00303ED3">
              <w:rPr>
                <w:szCs w:val="24"/>
              </w:rPr>
              <w:t>The Functional Structure of Consciousness</w:t>
            </w:r>
          </w:p>
          <w:p w:rsidR="00E121FB" w:rsidRPr="00303ED3" w:rsidRDefault="00E121FB" w:rsidP="006E31B6">
            <w:pPr>
              <w:spacing w:line="240" w:lineRule="auto"/>
              <w:rPr>
                <w:szCs w:val="24"/>
              </w:rPr>
            </w:pPr>
          </w:p>
          <w:p w:rsidR="00E121FB" w:rsidRPr="00303ED3" w:rsidRDefault="00E121FB" w:rsidP="006E31B6">
            <w:pPr>
              <w:pStyle w:val="NoSpacing"/>
              <w:rPr>
                <w:szCs w:val="24"/>
              </w:rPr>
            </w:pPr>
            <w:r w:rsidRPr="00303ED3">
              <w:rPr>
                <w:szCs w:val="24"/>
              </w:rPr>
              <w:t>Dylan Black</w:t>
            </w:r>
            <w:r w:rsidR="00F14912">
              <w:rPr>
                <w:szCs w:val="24"/>
              </w:rPr>
              <w:t xml:space="preserve"> </w:t>
            </w:r>
            <w:r w:rsidR="00F14912">
              <w:rPr>
                <w:rFonts w:eastAsia="Times New Roman" w:cstheme="minorHAnsi"/>
              </w:rPr>
              <w:t>(Indiana University)</w:t>
            </w:r>
          </w:p>
          <w:bookmarkEnd w:id="13"/>
          <w:p w:rsidR="00C341CD" w:rsidRPr="00303ED3" w:rsidRDefault="006D457F" w:rsidP="006E31B6">
            <w:pPr>
              <w:spacing w:line="240" w:lineRule="auto"/>
              <w:rPr>
                <w:rFonts w:asciiTheme="minorHAnsi" w:eastAsia="Times New Roman" w:hAnsiTheme="minorHAnsi" w:cstheme="minorHAnsi"/>
                <w:color w:val="000000"/>
              </w:rPr>
            </w:pPr>
            <w:r>
              <w:t>Zara Anwarzai</w:t>
            </w:r>
            <w:r w:rsidR="00F14912">
              <w:t xml:space="preserve"> (Indiana </w:t>
            </w:r>
            <w:r w:rsidR="00AD1AB7">
              <w:t>University</w:t>
            </w:r>
            <w:r w:rsidR="00F14912">
              <w:t>)</w:t>
            </w:r>
          </w:p>
        </w:tc>
        <w:tc>
          <w:tcPr>
            <w:tcW w:w="4788" w:type="dxa"/>
            <w:shd w:val="clear" w:color="auto" w:fill="auto"/>
          </w:tcPr>
          <w:p w:rsidR="003F335B" w:rsidRPr="00303ED3" w:rsidRDefault="00D33795" w:rsidP="006E31B6">
            <w:pPr>
              <w:spacing w:line="240" w:lineRule="auto"/>
              <w:rPr>
                <w:i/>
                <w:szCs w:val="24"/>
              </w:rPr>
            </w:pPr>
            <w:bookmarkStart w:id="14" w:name="_Hlk527357821"/>
            <w:r w:rsidRPr="00303ED3">
              <w:rPr>
                <w:szCs w:val="24"/>
              </w:rPr>
              <w:t xml:space="preserve">Schopenhauer’s Causal Account of </w:t>
            </w:r>
            <w:r w:rsidRPr="00303ED3">
              <w:rPr>
                <w:i/>
                <w:szCs w:val="24"/>
              </w:rPr>
              <w:t>Acting for a Reason</w:t>
            </w:r>
          </w:p>
          <w:p w:rsidR="00D33795" w:rsidRDefault="00D33795" w:rsidP="006E31B6">
            <w:pPr>
              <w:spacing w:line="240" w:lineRule="auto"/>
              <w:rPr>
                <w:szCs w:val="24"/>
              </w:rPr>
            </w:pPr>
            <w:r w:rsidRPr="00303ED3">
              <w:rPr>
                <w:szCs w:val="24"/>
              </w:rPr>
              <w:t>Sean T. Murphy</w:t>
            </w:r>
            <w:bookmarkEnd w:id="14"/>
            <w:r w:rsidRPr="00303ED3">
              <w:rPr>
                <w:szCs w:val="24"/>
              </w:rPr>
              <w:t xml:space="preserve"> </w:t>
            </w:r>
            <w:r w:rsidR="00F14912">
              <w:rPr>
                <w:szCs w:val="24"/>
              </w:rPr>
              <w:t>(Indiana University)</w:t>
            </w:r>
          </w:p>
          <w:p w:rsidR="00D33795" w:rsidRPr="00303ED3" w:rsidRDefault="00235DCD" w:rsidP="006E31B6">
            <w:pPr>
              <w:spacing w:line="240" w:lineRule="auto"/>
              <w:rPr>
                <w:rFonts w:asciiTheme="minorHAnsi" w:eastAsia="Times New Roman" w:hAnsiTheme="minorHAnsi" w:cstheme="minorHAnsi"/>
                <w:color w:val="000000"/>
              </w:rPr>
            </w:pPr>
            <w:r w:rsidRPr="00303ED3">
              <w:rPr>
                <w:szCs w:val="24"/>
              </w:rPr>
              <w:t xml:space="preserve">R. Maxwell Spears </w:t>
            </w:r>
            <w:r w:rsidR="00F14912">
              <w:rPr>
                <w:szCs w:val="24"/>
              </w:rPr>
              <w:t>(Purdue)</w:t>
            </w:r>
          </w:p>
        </w:tc>
      </w:tr>
      <w:tr w:rsidR="003F335B" w:rsidRPr="00A85CF3" w:rsidTr="00B67538">
        <w:trPr>
          <w:trHeight w:val="300"/>
        </w:trPr>
        <w:tc>
          <w:tcPr>
            <w:tcW w:w="1345" w:type="dxa"/>
            <w:tcBorders>
              <w:bottom w:val="single" w:sz="6" w:space="0" w:color="auto"/>
            </w:tcBorders>
            <w:shd w:val="clear" w:color="auto" w:fill="auto"/>
            <w:noWrap/>
          </w:tcPr>
          <w:p w:rsidR="003F335B" w:rsidRPr="00303ED3" w:rsidRDefault="00CD1E96"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11:55-12:45</w:t>
            </w:r>
          </w:p>
        </w:tc>
        <w:tc>
          <w:tcPr>
            <w:tcW w:w="9270" w:type="dxa"/>
            <w:gridSpan w:val="2"/>
            <w:tcBorders>
              <w:bottom w:val="single" w:sz="6" w:space="0" w:color="auto"/>
            </w:tcBorders>
            <w:shd w:val="clear" w:color="auto" w:fill="auto"/>
            <w:noWrap/>
          </w:tcPr>
          <w:p w:rsidR="003F335B" w:rsidRPr="00303ED3" w:rsidRDefault="003F335B"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i/>
                <w:color w:val="000000"/>
              </w:rPr>
              <w:t xml:space="preserve">Lunch </w:t>
            </w:r>
          </w:p>
        </w:tc>
      </w:tr>
      <w:tr w:rsidR="003F335B" w:rsidRPr="00A85CF3" w:rsidTr="00B67538">
        <w:trPr>
          <w:trHeight w:val="300"/>
        </w:trPr>
        <w:tc>
          <w:tcPr>
            <w:tcW w:w="1345" w:type="dxa"/>
            <w:tcBorders>
              <w:bottom w:val="single" w:sz="6" w:space="0" w:color="auto"/>
            </w:tcBorders>
            <w:shd w:val="clear" w:color="auto" w:fill="auto"/>
            <w:noWrap/>
          </w:tcPr>
          <w:p w:rsidR="003F335B" w:rsidRPr="00303ED3" w:rsidRDefault="00CD1E96"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12:45</w:t>
            </w:r>
          </w:p>
        </w:tc>
        <w:tc>
          <w:tcPr>
            <w:tcW w:w="9270" w:type="dxa"/>
            <w:gridSpan w:val="2"/>
            <w:tcBorders>
              <w:bottom w:val="single" w:sz="6" w:space="0" w:color="auto"/>
            </w:tcBorders>
            <w:shd w:val="clear" w:color="auto" w:fill="auto"/>
            <w:noWrap/>
          </w:tcPr>
          <w:p w:rsidR="003F335B" w:rsidRPr="00BD4195" w:rsidRDefault="00CD1E96"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i/>
                <w:color w:val="000000"/>
              </w:rPr>
              <w:t>Student Awards Presentation</w:t>
            </w:r>
            <w:r w:rsidR="00C9779E">
              <w:rPr>
                <w:rFonts w:asciiTheme="minorHAnsi" w:eastAsia="Times New Roman" w:hAnsiTheme="minorHAnsi" w:cstheme="minorHAnsi"/>
                <w:i/>
                <w:color w:val="000000"/>
              </w:rPr>
              <w:t xml:space="preserve"> </w:t>
            </w:r>
            <w:r w:rsidR="00BD4195">
              <w:rPr>
                <w:rFonts w:asciiTheme="minorHAnsi" w:eastAsia="Times New Roman" w:hAnsiTheme="minorHAnsi" w:cstheme="minorHAnsi"/>
                <w:color w:val="000000"/>
              </w:rPr>
              <w:t>(Dogwood Room)</w:t>
            </w:r>
            <w:r w:rsidR="00C9779E">
              <w:rPr>
                <w:rFonts w:asciiTheme="minorHAnsi" w:eastAsia="Times New Roman" w:hAnsiTheme="minorHAnsi" w:cstheme="minorHAnsi"/>
                <w:color w:val="000000"/>
              </w:rPr>
              <w:br/>
              <w:t>Recipient: James Mollison</w:t>
            </w:r>
          </w:p>
        </w:tc>
      </w:tr>
      <w:tr w:rsidR="003F335B" w:rsidRPr="00A85CF3" w:rsidTr="00B67538">
        <w:trPr>
          <w:trHeight w:val="300"/>
        </w:trPr>
        <w:tc>
          <w:tcPr>
            <w:tcW w:w="1345" w:type="dxa"/>
            <w:tcBorders>
              <w:top w:val="single" w:sz="6" w:space="0" w:color="auto"/>
              <w:bottom w:val="single" w:sz="6" w:space="0" w:color="auto"/>
            </w:tcBorders>
            <w:shd w:val="pct25" w:color="auto" w:fill="auto"/>
            <w:noWrap/>
          </w:tcPr>
          <w:p w:rsidR="003F335B" w:rsidRPr="00303ED3" w:rsidRDefault="003F335B" w:rsidP="006E31B6">
            <w:pPr>
              <w:spacing w:line="240" w:lineRule="auto"/>
              <w:rPr>
                <w:rFonts w:asciiTheme="minorHAnsi" w:eastAsia="Times New Roman" w:hAnsiTheme="minorHAnsi" w:cstheme="minorHAnsi"/>
                <w:bCs/>
                <w:color w:val="000000"/>
              </w:rPr>
            </w:pPr>
          </w:p>
        </w:tc>
        <w:tc>
          <w:tcPr>
            <w:tcW w:w="4482" w:type="dxa"/>
            <w:tcBorders>
              <w:top w:val="single" w:sz="6" w:space="0" w:color="auto"/>
              <w:bottom w:val="single" w:sz="6" w:space="0" w:color="auto"/>
            </w:tcBorders>
            <w:shd w:val="pct25" w:color="auto" w:fill="auto"/>
          </w:tcPr>
          <w:p w:rsidR="00950230" w:rsidRPr="00303ED3" w:rsidRDefault="00950230" w:rsidP="006E31B6">
            <w:pPr>
              <w:spacing w:line="240" w:lineRule="auto"/>
              <w:jc w:val="center"/>
              <w:rPr>
                <w:rFonts w:asciiTheme="minorHAnsi" w:eastAsia="Times New Roman" w:hAnsiTheme="minorHAnsi" w:cstheme="minorHAnsi"/>
                <w:color w:val="000000"/>
              </w:rPr>
            </w:pPr>
            <w:r w:rsidRPr="00303ED3">
              <w:rPr>
                <w:rFonts w:asciiTheme="minorHAnsi" w:eastAsia="Times New Roman" w:hAnsiTheme="minorHAnsi" w:cstheme="minorHAnsi"/>
                <w:b/>
                <w:color w:val="000000"/>
              </w:rPr>
              <w:t xml:space="preserve">Special Session: Ancient and Medieval Philosophy </w:t>
            </w:r>
          </w:p>
          <w:p w:rsidR="0058197D" w:rsidRPr="00303ED3" w:rsidRDefault="0058197D" w:rsidP="006E31B6">
            <w:pPr>
              <w:spacing w:line="240" w:lineRule="auto"/>
              <w:jc w:val="center"/>
              <w:rPr>
                <w:rFonts w:asciiTheme="minorHAnsi" w:eastAsia="Times New Roman" w:hAnsiTheme="minorHAnsi" w:cstheme="minorHAnsi"/>
                <w:color w:val="000000"/>
                <w:sz w:val="20"/>
                <w:szCs w:val="20"/>
              </w:rPr>
            </w:pPr>
            <w:r w:rsidRPr="00303ED3">
              <w:rPr>
                <w:rFonts w:asciiTheme="minorHAnsi" w:eastAsia="Times New Roman" w:hAnsiTheme="minorHAnsi" w:cstheme="minorHAnsi"/>
                <w:color w:val="000000"/>
                <w:sz w:val="20"/>
                <w:szCs w:val="20"/>
              </w:rPr>
              <w:t xml:space="preserve">Chair: </w:t>
            </w:r>
            <w:r w:rsidR="008A0987">
              <w:rPr>
                <w:rFonts w:asciiTheme="minorHAnsi" w:eastAsia="Times New Roman" w:hAnsiTheme="minorHAnsi" w:cstheme="minorHAnsi"/>
                <w:color w:val="000000"/>
                <w:sz w:val="20"/>
                <w:szCs w:val="20"/>
              </w:rPr>
              <w:t>Domenic D’Ettore</w:t>
            </w:r>
            <w:r w:rsidR="00076E9A">
              <w:rPr>
                <w:rFonts w:asciiTheme="minorHAnsi" w:eastAsia="Times New Roman" w:hAnsiTheme="minorHAnsi" w:cstheme="minorHAnsi"/>
                <w:color w:val="000000"/>
                <w:sz w:val="20"/>
                <w:szCs w:val="20"/>
              </w:rPr>
              <w:t xml:space="preserve"> (Marian University)</w:t>
            </w:r>
          </w:p>
        </w:tc>
        <w:tc>
          <w:tcPr>
            <w:tcW w:w="4788" w:type="dxa"/>
            <w:tcBorders>
              <w:top w:val="single" w:sz="6" w:space="0" w:color="auto"/>
              <w:bottom w:val="single" w:sz="6" w:space="0" w:color="auto"/>
            </w:tcBorders>
            <w:shd w:val="pct25" w:color="auto" w:fill="auto"/>
          </w:tcPr>
          <w:p w:rsidR="003F335B" w:rsidRPr="00303ED3" w:rsidRDefault="00D5588B" w:rsidP="006E31B6">
            <w:pPr>
              <w:spacing w:line="240" w:lineRule="auto"/>
              <w:jc w:val="center"/>
              <w:rPr>
                <w:rFonts w:asciiTheme="minorHAnsi" w:eastAsia="Times New Roman" w:hAnsiTheme="minorHAnsi" w:cstheme="minorHAnsi"/>
                <w:b/>
                <w:color w:val="000000"/>
              </w:rPr>
            </w:pPr>
            <w:r w:rsidRPr="00303ED3">
              <w:rPr>
                <w:rFonts w:asciiTheme="minorHAnsi" w:eastAsia="Times New Roman" w:hAnsiTheme="minorHAnsi" w:cstheme="minorHAnsi"/>
                <w:b/>
                <w:color w:val="000000"/>
              </w:rPr>
              <w:t xml:space="preserve">Logic </w:t>
            </w:r>
            <w:r w:rsidR="00D33795" w:rsidRPr="00303ED3">
              <w:rPr>
                <w:rFonts w:asciiTheme="minorHAnsi" w:eastAsia="Times New Roman" w:hAnsiTheme="minorHAnsi" w:cstheme="minorHAnsi"/>
                <w:b/>
                <w:color w:val="000000"/>
              </w:rPr>
              <w:t>and Metaphysics</w:t>
            </w:r>
          </w:p>
          <w:p w:rsidR="003F335B" w:rsidRPr="00303ED3" w:rsidRDefault="003F335B" w:rsidP="006E31B6">
            <w:pPr>
              <w:spacing w:line="240" w:lineRule="auto"/>
              <w:jc w:val="center"/>
              <w:rPr>
                <w:rFonts w:asciiTheme="minorHAnsi" w:eastAsia="Times New Roman" w:hAnsiTheme="minorHAnsi" w:cstheme="minorHAnsi"/>
                <w:color w:val="000000"/>
              </w:rPr>
            </w:pPr>
            <w:r w:rsidRPr="00303ED3">
              <w:rPr>
                <w:rFonts w:asciiTheme="minorHAnsi" w:eastAsia="Times New Roman" w:hAnsiTheme="minorHAnsi" w:cstheme="minorHAnsi"/>
                <w:color w:val="000000"/>
              </w:rPr>
              <w:t xml:space="preserve"> </w:t>
            </w:r>
            <w:r w:rsidR="0058197D" w:rsidRPr="00303ED3">
              <w:rPr>
                <w:rFonts w:asciiTheme="minorHAnsi" w:eastAsia="Times New Roman" w:hAnsiTheme="minorHAnsi" w:cstheme="minorHAnsi"/>
                <w:color w:val="000000"/>
                <w:sz w:val="20"/>
                <w:szCs w:val="20"/>
              </w:rPr>
              <w:t>Chair</w:t>
            </w:r>
            <w:r w:rsidR="0058197D" w:rsidRPr="00303ED3">
              <w:rPr>
                <w:rFonts w:asciiTheme="minorHAnsi" w:eastAsia="Times New Roman" w:hAnsiTheme="minorHAnsi" w:cstheme="minorHAnsi"/>
                <w:sz w:val="20"/>
                <w:szCs w:val="20"/>
              </w:rPr>
              <w:t xml:space="preserve">: </w:t>
            </w:r>
            <w:r w:rsidR="00966C3A">
              <w:rPr>
                <w:rFonts w:asciiTheme="minorHAnsi" w:eastAsia="Times New Roman" w:hAnsiTheme="minorHAnsi" w:cstheme="minorHAnsi"/>
                <w:sz w:val="20"/>
                <w:szCs w:val="20"/>
              </w:rPr>
              <w:t>Daniel Lin</w:t>
            </w:r>
            <w:r w:rsidR="00AD1AB7">
              <w:rPr>
                <w:rFonts w:asciiTheme="minorHAnsi" w:eastAsia="Times New Roman" w:hAnsiTheme="minorHAnsi" w:cstheme="minorHAnsi"/>
                <w:sz w:val="20"/>
                <w:szCs w:val="20"/>
              </w:rPr>
              <w:t>d</w:t>
            </w:r>
            <w:r w:rsidR="00966C3A">
              <w:rPr>
                <w:rFonts w:asciiTheme="minorHAnsi" w:eastAsia="Times New Roman" w:hAnsiTheme="minorHAnsi" w:cstheme="minorHAnsi"/>
                <w:sz w:val="20"/>
                <w:szCs w:val="20"/>
              </w:rPr>
              <w:t>quist</w:t>
            </w:r>
            <w:r w:rsidR="006E31B6">
              <w:rPr>
                <w:rFonts w:asciiTheme="minorHAnsi" w:eastAsia="Times New Roman" w:hAnsiTheme="minorHAnsi" w:cstheme="minorHAnsi"/>
                <w:sz w:val="20"/>
                <w:szCs w:val="20"/>
              </w:rPr>
              <w:t xml:space="preserve"> (Indiana University)</w:t>
            </w:r>
          </w:p>
        </w:tc>
      </w:tr>
      <w:tr w:rsidR="003F335B" w:rsidRPr="00A85CF3" w:rsidTr="00B67538">
        <w:trPr>
          <w:trHeight w:val="1083"/>
        </w:trPr>
        <w:tc>
          <w:tcPr>
            <w:tcW w:w="1345" w:type="dxa"/>
            <w:tcBorders>
              <w:top w:val="single" w:sz="6" w:space="0" w:color="auto"/>
              <w:bottom w:val="single" w:sz="6" w:space="0" w:color="auto"/>
            </w:tcBorders>
            <w:shd w:val="clear" w:color="auto" w:fill="auto"/>
            <w:noWrap/>
          </w:tcPr>
          <w:p w:rsidR="003F335B" w:rsidRPr="00303ED3" w:rsidRDefault="00CD1E96"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bCs/>
                <w:color w:val="000000"/>
              </w:rPr>
              <w:t>1-1</w:t>
            </w:r>
            <w:r w:rsidR="003F335B" w:rsidRPr="00303ED3">
              <w:rPr>
                <w:rFonts w:asciiTheme="minorHAnsi" w:eastAsia="Times New Roman" w:hAnsiTheme="minorHAnsi" w:cstheme="minorHAnsi"/>
                <w:bCs/>
                <w:color w:val="000000"/>
              </w:rPr>
              <w:t>:55</w:t>
            </w:r>
            <w:r w:rsidR="003F335B" w:rsidRPr="00303ED3">
              <w:rPr>
                <w:rFonts w:asciiTheme="minorHAnsi" w:eastAsia="Times New Roman" w:hAnsiTheme="minorHAnsi" w:cstheme="minorHAnsi"/>
                <w:color w:val="000000"/>
              </w:rPr>
              <w:t xml:space="preserve"> </w:t>
            </w:r>
          </w:p>
          <w:p w:rsidR="0058197D" w:rsidRPr="00303ED3" w:rsidRDefault="0058197D" w:rsidP="006E31B6">
            <w:pPr>
              <w:spacing w:line="240" w:lineRule="auto"/>
              <w:rPr>
                <w:rFonts w:asciiTheme="minorHAnsi" w:eastAsia="Times New Roman" w:hAnsiTheme="minorHAnsi" w:cstheme="minorHAnsi"/>
                <w:color w:val="000000"/>
              </w:rPr>
            </w:pPr>
          </w:p>
          <w:p w:rsidR="000D2B13"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color w:val="000000"/>
              </w:rPr>
              <w:t>Speaker:</w:t>
            </w:r>
          </w:p>
          <w:p w:rsidR="003F335B" w:rsidRPr="00303ED3" w:rsidRDefault="00963D13"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Commenter</w:t>
            </w:r>
            <w:r w:rsidR="003F335B" w:rsidRPr="00303ED3">
              <w:rPr>
                <w:rFonts w:asciiTheme="minorHAnsi" w:eastAsia="Times New Roman" w:hAnsiTheme="minorHAnsi" w:cstheme="minorHAnsi"/>
                <w:bCs/>
                <w:color w:val="000000"/>
              </w:rPr>
              <w:t>:</w:t>
            </w:r>
          </w:p>
        </w:tc>
        <w:tc>
          <w:tcPr>
            <w:tcW w:w="4482" w:type="dxa"/>
            <w:tcBorders>
              <w:top w:val="single" w:sz="6" w:space="0" w:color="auto"/>
              <w:bottom w:val="single" w:sz="6" w:space="0" w:color="auto"/>
            </w:tcBorders>
            <w:shd w:val="clear" w:color="auto" w:fill="auto"/>
          </w:tcPr>
          <w:p w:rsidR="00950230" w:rsidRPr="00303ED3" w:rsidRDefault="00950230" w:rsidP="006E31B6">
            <w:pPr>
              <w:spacing w:line="240" w:lineRule="auto"/>
              <w:rPr>
                <w:szCs w:val="24"/>
              </w:rPr>
            </w:pPr>
            <w:r w:rsidRPr="00303ED3">
              <w:rPr>
                <w:szCs w:val="24"/>
              </w:rPr>
              <w:t>Epicurus on the Goodness of Knowledge</w:t>
            </w:r>
          </w:p>
          <w:p w:rsidR="00950230" w:rsidRPr="00303ED3" w:rsidRDefault="00950230" w:rsidP="006E31B6">
            <w:pPr>
              <w:spacing w:line="240" w:lineRule="auto"/>
              <w:rPr>
                <w:szCs w:val="24"/>
              </w:rPr>
            </w:pPr>
          </w:p>
          <w:p w:rsidR="00950230" w:rsidRDefault="00950230" w:rsidP="006E31B6">
            <w:pPr>
              <w:spacing w:line="240" w:lineRule="auto"/>
              <w:rPr>
                <w:szCs w:val="24"/>
              </w:rPr>
            </w:pPr>
            <w:r w:rsidRPr="00303ED3">
              <w:rPr>
                <w:szCs w:val="24"/>
              </w:rPr>
              <w:t>Alex R Gillham</w:t>
            </w:r>
            <w:r w:rsidR="00F14912">
              <w:rPr>
                <w:szCs w:val="24"/>
              </w:rPr>
              <w:t xml:space="preserve"> (Indiana University Kokomo)</w:t>
            </w:r>
          </w:p>
          <w:p w:rsidR="00C341CD" w:rsidRPr="00303ED3" w:rsidRDefault="00950230" w:rsidP="006E31B6">
            <w:pPr>
              <w:pStyle w:val="NoSpacing"/>
              <w:rPr>
                <w:rFonts w:asciiTheme="majorHAnsi" w:hAnsiTheme="majorHAnsi" w:cstheme="minorHAnsi"/>
              </w:rPr>
            </w:pPr>
            <w:r>
              <w:rPr>
                <w:szCs w:val="24"/>
              </w:rPr>
              <w:t>Jonathan Nebel</w:t>
            </w:r>
            <w:r w:rsidR="00F14912">
              <w:rPr>
                <w:szCs w:val="24"/>
              </w:rPr>
              <w:t xml:space="preserve"> </w:t>
            </w:r>
            <w:r w:rsidR="00076E9A">
              <w:rPr>
                <w:szCs w:val="24"/>
              </w:rPr>
              <w:t>(St. Louis University)</w:t>
            </w:r>
          </w:p>
        </w:tc>
        <w:tc>
          <w:tcPr>
            <w:tcW w:w="4788" w:type="dxa"/>
            <w:tcBorders>
              <w:top w:val="single" w:sz="6" w:space="0" w:color="auto"/>
              <w:bottom w:val="single" w:sz="6" w:space="0" w:color="auto"/>
            </w:tcBorders>
            <w:shd w:val="clear" w:color="auto" w:fill="auto"/>
          </w:tcPr>
          <w:p w:rsidR="00D5588B" w:rsidRPr="00303ED3" w:rsidRDefault="00D5588B" w:rsidP="006E31B6">
            <w:pPr>
              <w:spacing w:line="240" w:lineRule="auto"/>
              <w:rPr>
                <w:szCs w:val="24"/>
              </w:rPr>
            </w:pPr>
            <w:bookmarkStart w:id="15" w:name="_Hlk527358216"/>
            <w:r w:rsidRPr="00303ED3">
              <w:rPr>
                <w:szCs w:val="24"/>
              </w:rPr>
              <w:t>Metaphysical Nihilism and Modal Logic</w:t>
            </w:r>
          </w:p>
          <w:p w:rsidR="00D5588B" w:rsidRPr="00303ED3" w:rsidRDefault="00D5588B" w:rsidP="006E31B6">
            <w:pPr>
              <w:spacing w:line="240" w:lineRule="auto"/>
              <w:rPr>
                <w:szCs w:val="24"/>
              </w:rPr>
            </w:pPr>
          </w:p>
          <w:p w:rsidR="00C341CD" w:rsidRDefault="00D5588B" w:rsidP="006E31B6">
            <w:pPr>
              <w:spacing w:line="240" w:lineRule="auto"/>
              <w:rPr>
                <w:szCs w:val="24"/>
              </w:rPr>
            </w:pPr>
            <w:r w:rsidRPr="00303ED3">
              <w:rPr>
                <w:szCs w:val="24"/>
              </w:rPr>
              <w:t>Ethan Brauer</w:t>
            </w:r>
            <w:bookmarkEnd w:id="15"/>
            <w:r w:rsidR="00076E9A">
              <w:rPr>
                <w:szCs w:val="24"/>
              </w:rPr>
              <w:t xml:space="preserve"> (Ohio State)</w:t>
            </w:r>
          </w:p>
          <w:p w:rsidR="001A58FA" w:rsidRPr="00303ED3" w:rsidRDefault="002B67CA" w:rsidP="006E31B6">
            <w:pPr>
              <w:spacing w:line="240" w:lineRule="auto"/>
              <w:rPr>
                <w:rFonts w:asciiTheme="minorHAnsi" w:hAnsiTheme="minorHAnsi" w:cstheme="minorHAnsi"/>
              </w:rPr>
            </w:pPr>
            <w:r>
              <w:rPr>
                <w:szCs w:val="24"/>
              </w:rPr>
              <w:t>David Fisher</w:t>
            </w:r>
            <w:r w:rsidR="00076E9A">
              <w:rPr>
                <w:szCs w:val="24"/>
              </w:rPr>
              <w:t xml:space="preserve"> (Indiana University)</w:t>
            </w:r>
          </w:p>
        </w:tc>
      </w:tr>
      <w:tr w:rsidR="003F335B" w:rsidRPr="00A85CF3" w:rsidTr="00B67538">
        <w:trPr>
          <w:trHeight w:val="1092"/>
        </w:trPr>
        <w:tc>
          <w:tcPr>
            <w:tcW w:w="1345" w:type="dxa"/>
            <w:tcBorders>
              <w:top w:val="single" w:sz="6" w:space="0" w:color="auto"/>
              <w:bottom w:val="single" w:sz="6" w:space="0" w:color="auto"/>
            </w:tcBorders>
            <w:shd w:val="clear" w:color="auto" w:fill="auto"/>
            <w:noWrap/>
          </w:tcPr>
          <w:p w:rsidR="003F335B" w:rsidRPr="00303ED3" w:rsidRDefault="00CD1E96"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2-2</w:t>
            </w:r>
            <w:r w:rsidR="003F335B" w:rsidRPr="00303ED3">
              <w:rPr>
                <w:rFonts w:asciiTheme="minorHAnsi" w:eastAsia="Times New Roman" w:hAnsiTheme="minorHAnsi" w:cstheme="minorHAnsi"/>
                <w:bCs/>
                <w:color w:val="000000"/>
              </w:rPr>
              <w:t>:55</w:t>
            </w:r>
          </w:p>
          <w:p w:rsidR="0058197D" w:rsidRPr="00303ED3" w:rsidRDefault="0058197D" w:rsidP="006E31B6">
            <w:pPr>
              <w:spacing w:line="240" w:lineRule="auto"/>
              <w:rPr>
                <w:rFonts w:asciiTheme="minorHAnsi" w:eastAsia="Times New Roman" w:hAnsiTheme="minorHAnsi" w:cstheme="minorHAnsi"/>
                <w:bCs/>
                <w:color w:val="000000"/>
              </w:rPr>
            </w:pPr>
          </w:p>
          <w:p w:rsidR="0058197D" w:rsidRPr="00303ED3" w:rsidRDefault="003F335B" w:rsidP="006E31B6">
            <w:pPr>
              <w:spacing w:line="240" w:lineRule="auto"/>
              <w:rPr>
                <w:rFonts w:asciiTheme="minorHAnsi" w:eastAsia="Times New Roman" w:hAnsiTheme="minorHAnsi" w:cstheme="minorHAnsi"/>
                <w:color w:val="000000"/>
              </w:rPr>
            </w:pPr>
            <w:r w:rsidRPr="00303ED3">
              <w:rPr>
                <w:rFonts w:asciiTheme="minorHAnsi" w:eastAsia="Times New Roman" w:hAnsiTheme="minorHAnsi" w:cstheme="minorHAnsi"/>
                <w:color w:val="000000"/>
              </w:rPr>
              <w:t>Speaker:</w:t>
            </w:r>
          </w:p>
          <w:p w:rsidR="003F335B" w:rsidRPr="00303ED3" w:rsidRDefault="00D52D20" w:rsidP="006E31B6">
            <w:pPr>
              <w:spacing w:line="240" w:lineRule="auto"/>
              <w:rPr>
                <w:rFonts w:asciiTheme="minorHAnsi" w:eastAsia="Times New Roman" w:hAnsiTheme="minorHAnsi" w:cstheme="minorHAnsi"/>
                <w:bCs/>
                <w:color w:val="000000"/>
              </w:rPr>
            </w:pPr>
            <w:r>
              <w:rPr>
                <w:rFonts w:asciiTheme="minorHAnsi" w:eastAsia="Times New Roman" w:hAnsiTheme="minorHAnsi" w:cstheme="minorHAnsi"/>
                <w:bCs/>
                <w:color w:val="000000"/>
              </w:rPr>
              <w:br/>
            </w:r>
            <w:r w:rsidR="003F335B" w:rsidRPr="00303ED3">
              <w:rPr>
                <w:rFonts w:asciiTheme="minorHAnsi" w:eastAsia="Times New Roman" w:hAnsiTheme="minorHAnsi" w:cstheme="minorHAnsi"/>
                <w:bCs/>
                <w:color w:val="000000"/>
              </w:rPr>
              <w:t>Commenter:</w:t>
            </w:r>
          </w:p>
        </w:tc>
        <w:tc>
          <w:tcPr>
            <w:tcW w:w="4482" w:type="dxa"/>
            <w:tcBorders>
              <w:top w:val="single" w:sz="6" w:space="0" w:color="auto"/>
              <w:bottom w:val="single" w:sz="6" w:space="0" w:color="auto"/>
            </w:tcBorders>
            <w:shd w:val="clear" w:color="auto" w:fill="auto"/>
          </w:tcPr>
          <w:p w:rsidR="00950230" w:rsidRPr="00303ED3" w:rsidRDefault="00950230" w:rsidP="006E31B6">
            <w:pPr>
              <w:pStyle w:val="NoSpacing"/>
              <w:rPr>
                <w:szCs w:val="24"/>
              </w:rPr>
            </w:pPr>
            <w:r w:rsidRPr="00303ED3">
              <w:rPr>
                <w:szCs w:val="24"/>
              </w:rPr>
              <w:t xml:space="preserve">Scotist Hylomorphism in Support of the Total Brain Death Criterion </w:t>
            </w:r>
          </w:p>
          <w:p w:rsidR="00950230" w:rsidRDefault="00950230" w:rsidP="006E31B6">
            <w:pPr>
              <w:pStyle w:val="NoSpacing"/>
              <w:rPr>
                <w:szCs w:val="24"/>
              </w:rPr>
            </w:pPr>
            <w:r w:rsidRPr="00303ED3">
              <w:rPr>
                <w:szCs w:val="24"/>
              </w:rPr>
              <w:t>Tyler Wittenmyer</w:t>
            </w:r>
            <w:r w:rsidR="00076E9A">
              <w:rPr>
                <w:szCs w:val="24"/>
              </w:rPr>
              <w:t xml:space="preserve"> (</w:t>
            </w:r>
            <w:r w:rsidR="00076E9A" w:rsidRPr="00076E9A">
              <w:rPr>
                <w:szCs w:val="24"/>
              </w:rPr>
              <w:t>Franciscan University of Steubenville</w:t>
            </w:r>
            <w:r w:rsidR="00076E9A">
              <w:rPr>
                <w:szCs w:val="24"/>
              </w:rPr>
              <w:t>)</w:t>
            </w:r>
          </w:p>
          <w:p w:rsidR="00C341CD" w:rsidRPr="00303ED3" w:rsidRDefault="00950230" w:rsidP="006E31B6">
            <w:pPr>
              <w:spacing w:line="240" w:lineRule="auto"/>
              <w:rPr>
                <w:rFonts w:asciiTheme="minorHAnsi" w:eastAsia="Times New Roman" w:hAnsiTheme="minorHAnsi" w:cstheme="minorHAnsi"/>
                <w:color w:val="000000"/>
              </w:rPr>
            </w:pPr>
            <w:r>
              <w:rPr>
                <w:szCs w:val="24"/>
              </w:rPr>
              <w:t>Jason Eberl</w:t>
            </w:r>
            <w:r w:rsidR="00076E9A">
              <w:rPr>
                <w:szCs w:val="24"/>
              </w:rPr>
              <w:t xml:space="preserve"> (St. Louis University)</w:t>
            </w:r>
          </w:p>
        </w:tc>
        <w:tc>
          <w:tcPr>
            <w:tcW w:w="4788" w:type="dxa"/>
            <w:tcBorders>
              <w:top w:val="single" w:sz="6" w:space="0" w:color="auto"/>
              <w:bottom w:val="single" w:sz="6" w:space="0" w:color="auto"/>
            </w:tcBorders>
            <w:shd w:val="clear" w:color="auto" w:fill="auto"/>
          </w:tcPr>
          <w:p w:rsidR="00EA5C30" w:rsidRPr="00303ED3" w:rsidRDefault="00EA5C30" w:rsidP="006E31B6">
            <w:pPr>
              <w:pStyle w:val="NoSpacing"/>
              <w:rPr>
                <w:szCs w:val="24"/>
              </w:rPr>
            </w:pPr>
            <w:bookmarkStart w:id="16" w:name="_Hlk527357431"/>
            <w:r w:rsidRPr="00303ED3">
              <w:rPr>
                <w:szCs w:val="24"/>
              </w:rPr>
              <w:t>Charity and Explaining My Logical Truths: Problems for Jared Warren’s Conventionalism</w:t>
            </w:r>
          </w:p>
          <w:p w:rsidR="00C341CD" w:rsidRDefault="00EA5C30" w:rsidP="006E31B6">
            <w:pPr>
              <w:pStyle w:val="NoSpacing"/>
              <w:rPr>
                <w:szCs w:val="24"/>
              </w:rPr>
            </w:pPr>
            <w:r w:rsidRPr="00303ED3">
              <w:rPr>
                <w:szCs w:val="24"/>
              </w:rPr>
              <w:t>James Andrew Smith, Jr.</w:t>
            </w:r>
            <w:bookmarkEnd w:id="16"/>
            <w:r w:rsidR="00076E9A">
              <w:rPr>
                <w:szCs w:val="24"/>
              </w:rPr>
              <w:t xml:space="preserve"> (Indiana University)</w:t>
            </w:r>
          </w:p>
          <w:p w:rsidR="00CD1315" w:rsidRPr="00CD1315" w:rsidRDefault="00D52D20" w:rsidP="006E31B6">
            <w:pPr>
              <w:pStyle w:val="NoSpacing"/>
              <w:rPr>
                <w:rFonts w:eastAsia="Times New Roman" w:cstheme="minorHAnsi"/>
              </w:rPr>
            </w:pPr>
            <w:r>
              <w:rPr>
                <w:rFonts w:eastAsia="Times New Roman"/>
              </w:rPr>
              <w:br/>
            </w:r>
            <w:r w:rsidR="00CD1315" w:rsidRPr="00CD1315">
              <w:rPr>
                <w:rFonts w:eastAsia="Times New Roman"/>
              </w:rPr>
              <w:t>Kaley J</w:t>
            </w:r>
            <w:r w:rsidR="00CD1315">
              <w:rPr>
                <w:rFonts w:eastAsia="Times New Roman"/>
              </w:rPr>
              <w:t>.</w:t>
            </w:r>
            <w:r w:rsidR="00CD1315" w:rsidRPr="00CD1315">
              <w:rPr>
                <w:rFonts w:eastAsia="Times New Roman"/>
              </w:rPr>
              <w:t xml:space="preserve"> Rittichier</w:t>
            </w:r>
            <w:r w:rsidR="00076E9A">
              <w:rPr>
                <w:rFonts w:eastAsia="Times New Roman"/>
              </w:rPr>
              <w:t xml:space="preserve"> (Ball State University)</w:t>
            </w:r>
          </w:p>
        </w:tc>
      </w:tr>
      <w:tr w:rsidR="003F335B" w:rsidRPr="00A85CF3" w:rsidTr="00B67538">
        <w:trPr>
          <w:trHeight w:val="1092"/>
        </w:trPr>
        <w:tc>
          <w:tcPr>
            <w:tcW w:w="1345" w:type="dxa"/>
            <w:tcBorders>
              <w:top w:val="single" w:sz="6" w:space="0" w:color="auto"/>
              <w:bottom w:val="single" w:sz="6" w:space="0" w:color="auto"/>
            </w:tcBorders>
            <w:shd w:val="clear" w:color="auto" w:fill="auto"/>
            <w:noWrap/>
          </w:tcPr>
          <w:p w:rsidR="003F335B" w:rsidRPr="00303ED3" w:rsidRDefault="00CD1E96" w:rsidP="006E31B6">
            <w:pPr>
              <w:spacing w:line="240" w:lineRule="auto"/>
              <w:rPr>
                <w:rFonts w:asciiTheme="minorHAnsi" w:eastAsia="Times New Roman" w:hAnsiTheme="minorHAnsi" w:cstheme="minorHAnsi"/>
                <w:bCs/>
                <w:color w:val="000000"/>
              </w:rPr>
            </w:pPr>
            <w:bookmarkStart w:id="17" w:name="_Hlk527358301"/>
            <w:r w:rsidRPr="00303ED3">
              <w:rPr>
                <w:rFonts w:asciiTheme="minorHAnsi" w:eastAsia="Times New Roman" w:hAnsiTheme="minorHAnsi" w:cstheme="minorHAnsi"/>
                <w:bCs/>
                <w:color w:val="000000"/>
              </w:rPr>
              <w:t>3-3</w:t>
            </w:r>
            <w:r w:rsidR="003F335B" w:rsidRPr="00303ED3">
              <w:rPr>
                <w:rFonts w:asciiTheme="minorHAnsi" w:eastAsia="Times New Roman" w:hAnsiTheme="minorHAnsi" w:cstheme="minorHAnsi"/>
                <w:bCs/>
                <w:color w:val="000000"/>
              </w:rPr>
              <w:t>:55</w:t>
            </w:r>
          </w:p>
          <w:p w:rsidR="0058197D" w:rsidRPr="00303ED3" w:rsidRDefault="0058197D" w:rsidP="006E31B6">
            <w:pPr>
              <w:spacing w:line="240" w:lineRule="auto"/>
              <w:rPr>
                <w:rFonts w:asciiTheme="minorHAnsi" w:eastAsia="Times New Roman" w:hAnsiTheme="minorHAnsi" w:cstheme="minorHAnsi"/>
                <w:bCs/>
                <w:color w:val="000000"/>
              </w:rPr>
            </w:pP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Speaker:</w:t>
            </w:r>
          </w:p>
          <w:p w:rsidR="003F335B" w:rsidRPr="00303ED3" w:rsidRDefault="003F335B" w:rsidP="006E31B6">
            <w:pPr>
              <w:spacing w:line="240" w:lineRule="auto"/>
              <w:rPr>
                <w:rFonts w:asciiTheme="minorHAnsi" w:eastAsia="Times New Roman" w:hAnsiTheme="minorHAnsi" w:cstheme="minorHAnsi"/>
                <w:bCs/>
                <w:color w:val="000000"/>
              </w:rPr>
            </w:pPr>
            <w:r w:rsidRPr="00303ED3">
              <w:rPr>
                <w:rFonts w:asciiTheme="minorHAnsi" w:eastAsia="Times New Roman" w:hAnsiTheme="minorHAnsi" w:cstheme="minorHAnsi"/>
                <w:bCs/>
                <w:color w:val="000000"/>
              </w:rPr>
              <w:t>Commenter:</w:t>
            </w:r>
          </w:p>
        </w:tc>
        <w:tc>
          <w:tcPr>
            <w:tcW w:w="4482" w:type="dxa"/>
            <w:tcBorders>
              <w:top w:val="single" w:sz="6" w:space="0" w:color="auto"/>
              <w:bottom w:val="single" w:sz="6" w:space="0" w:color="auto"/>
            </w:tcBorders>
            <w:shd w:val="clear" w:color="auto" w:fill="auto"/>
          </w:tcPr>
          <w:p w:rsidR="00950230" w:rsidRPr="00303ED3" w:rsidRDefault="00687193" w:rsidP="006E31B6">
            <w:pPr>
              <w:pStyle w:val="NoSpacing"/>
              <w:rPr>
                <w:szCs w:val="24"/>
              </w:rPr>
            </w:pPr>
            <w:r w:rsidRPr="00687193">
              <w:t>The semantic account of formal consequence,</w:t>
            </w:r>
            <w:r>
              <w:t xml:space="preserve"> f</w:t>
            </w:r>
            <w:r w:rsidR="00950230" w:rsidRPr="00303ED3">
              <w:t>rom Alfred Tarski back to John Buridan</w:t>
            </w:r>
            <w:r w:rsidR="00950230" w:rsidRPr="00303ED3">
              <w:br/>
            </w:r>
            <w:r w:rsidR="00950230" w:rsidRPr="00303ED3">
              <w:rPr>
                <w:rFonts w:eastAsia="Times New Roman" w:cstheme="minorHAnsi"/>
                <w:color w:val="000000"/>
              </w:rPr>
              <w:t>Jacob Archambault</w:t>
            </w:r>
            <w:r w:rsidR="00076E9A">
              <w:rPr>
                <w:rFonts w:eastAsia="Times New Roman" w:cstheme="minorHAnsi"/>
                <w:color w:val="000000"/>
              </w:rPr>
              <w:t xml:space="preserve"> (Independent Scholar)</w:t>
            </w:r>
          </w:p>
          <w:p w:rsidR="00C341CD" w:rsidRPr="00303ED3" w:rsidRDefault="00950230" w:rsidP="006E31B6">
            <w:pPr>
              <w:spacing w:line="240" w:lineRule="auto"/>
              <w:rPr>
                <w:rFonts w:asciiTheme="minorHAnsi" w:eastAsia="Times New Roman" w:hAnsiTheme="minorHAnsi" w:cstheme="minorHAnsi"/>
                <w:color w:val="000000"/>
              </w:rPr>
            </w:pPr>
            <w:r>
              <w:rPr>
                <w:rFonts w:asciiTheme="minorHAnsi" w:eastAsia="Times New Roman" w:hAnsiTheme="minorHAnsi" w:cstheme="minorHAnsi"/>
                <w:color w:val="000000"/>
              </w:rPr>
              <w:t>Matt Carlson</w:t>
            </w:r>
            <w:r w:rsidR="00076E9A">
              <w:rPr>
                <w:rFonts w:asciiTheme="minorHAnsi" w:eastAsia="Times New Roman" w:hAnsiTheme="minorHAnsi" w:cstheme="minorHAnsi"/>
                <w:color w:val="000000"/>
              </w:rPr>
              <w:t xml:space="preserve"> (Wabash</w:t>
            </w:r>
            <w:r w:rsidR="00AD1AB7">
              <w:rPr>
                <w:rFonts w:asciiTheme="minorHAnsi" w:eastAsia="Times New Roman" w:hAnsiTheme="minorHAnsi" w:cstheme="minorHAnsi"/>
                <w:color w:val="000000"/>
              </w:rPr>
              <w:t xml:space="preserve"> College</w:t>
            </w:r>
            <w:r w:rsidR="00076E9A">
              <w:rPr>
                <w:rFonts w:asciiTheme="minorHAnsi" w:eastAsia="Times New Roman" w:hAnsiTheme="minorHAnsi" w:cstheme="minorHAnsi"/>
                <w:color w:val="000000"/>
              </w:rPr>
              <w:t>)</w:t>
            </w:r>
          </w:p>
        </w:tc>
        <w:tc>
          <w:tcPr>
            <w:tcW w:w="4788" w:type="dxa"/>
            <w:tcBorders>
              <w:top w:val="single" w:sz="6" w:space="0" w:color="auto"/>
              <w:bottom w:val="single" w:sz="6" w:space="0" w:color="auto"/>
            </w:tcBorders>
            <w:shd w:val="clear" w:color="auto" w:fill="auto"/>
          </w:tcPr>
          <w:p w:rsidR="00D33795" w:rsidRPr="00303ED3" w:rsidRDefault="00D33795" w:rsidP="006E31B6">
            <w:pPr>
              <w:pStyle w:val="NoSpacing"/>
              <w:rPr>
                <w:szCs w:val="24"/>
              </w:rPr>
            </w:pPr>
            <w:r w:rsidRPr="00506C18">
              <w:rPr>
                <w:szCs w:val="24"/>
              </w:rPr>
              <w:t>Why Can’t Truth Be Valuable?</w:t>
            </w:r>
            <w:r w:rsidRPr="00303ED3">
              <w:rPr>
                <w:szCs w:val="24"/>
              </w:rPr>
              <w:t xml:space="preserve">  </w:t>
            </w:r>
          </w:p>
          <w:p w:rsidR="00D33795" w:rsidRPr="00303ED3" w:rsidRDefault="00D33795" w:rsidP="006E31B6">
            <w:pPr>
              <w:pStyle w:val="NoSpacing"/>
              <w:rPr>
                <w:rFonts w:ascii="Calibri" w:hAnsi="Calibri"/>
                <w:color w:val="000000"/>
              </w:rPr>
            </w:pPr>
          </w:p>
          <w:p w:rsidR="00D33795" w:rsidRDefault="00D33795" w:rsidP="006E31B6">
            <w:pPr>
              <w:pStyle w:val="NoSpacing"/>
              <w:rPr>
                <w:rFonts w:ascii="Calibri" w:hAnsi="Calibri"/>
                <w:color w:val="000000"/>
              </w:rPr>
            </w:pPr>
            <w:r w:rsidRPr="00303ED3">
              <w:rPr>
                <w:rFonts w:ascii="Calibri" w:hAnsi="Calibri"/>
                <w:color w:val="000000"/>
              </w:rPr>
              <w:t>Jim Hutchinson</w:t>
            </w:r>
            <w:r w:rsidR="00076E9A">
              <w:rPr>
                <w:rFonts w:ascii="Calibri" w:hAnsi="Calibri"/>
                <w:color w:val="000000"/>
              </w:rPr>
              <w:t xml:space="preserve"> </w:t>
            </w:r>
            <w:r w:rsidR="00076E9A">
              <w:rPr>
                <w:szCs w:val="24"/>
              </w:rPr>
              <w:t>(Indiana University)</w:t>
            </w:r>
          </w:p>
          <w:p w:rsidR="00B8338D" w:rsidRPr="00303ED3" w:rsidRDefault="00506C18" w:rsidP="006E31B6">
            <w:pPr>
              <w:pStyle w:val="NoSpacing"/>
              <w:rPr>
                <w:rFonts w:eastAsia="Times New Roman" w:cstheme="minorHAnsi"/>
                <w:color w:val="000000"/>
              </w:rPr>
            </w:pPr>
            <w:r>
              <w:rPr>
                <w:rFonts w:ascii="Calibri" w:hAnsi="Calibri"/>
                <w:color w:val="000000"/>
              </w:rPr>
              <w:t>Ethan Brauer</w:t>
            </w:r>
            <w:r w:rsidR="00076E9A">
              <w:rPr>
                <w:rFonts w:ascii="Calibri" w:hAnsi="Calibri"/>
                <w:color w:val="000000"/>
              </w:rPr>
              <w:t xml:space="preserve"> </w:t>
            </w:r>
            <w:r w:rsidR="00076E9A">
              <w:rPr>
                <w:szCs w:val="24"/>
              </w:rPr>
              <w:t>(Ohio State)</w:t>
            </w:r>
          </w:p>
        </w:tc>
      </w:tr>
      <w:bookmarkEnd w:id="17"/>
      <w:tr w:rsidR="00CD1E96" w:rsidRPr="00A85CF3" w:rsidTr="00B67538">
        <w:trPr>
          <w:trHeight w:val="300"/>
        </w:trPr>
        <w:tc>
          <w:tcPr>
            <w:tcW w:w="1345" w:type="dxa"/>
            <w:tcBorders>
              <w:bottom w:val="single" w:sz="6" w:space="0" w:color="auto"/>
            </w:tcBorders>
            <w:shd w:val="clear" w:color="auto" w:fill="auto"/>
            <w:noWrap/>
          </w:tcPr>
          <w:p w:rsidR="00CD1E96" w:rsidRPr="0058197D" w:rsidRDefault="00CD1E96" w:rsidP="006E31B6">
            <w:pPr>
              <w:spacing w:line="240" w:lineRule="auto"/>
              <w:rPr>
                <w:rFonts w:asciiTheme="minorHAnsi" w:eastAsia="Times New Roman" w:hAnsiTheme="minorHAnsi" w:cstheme="minorHAnsi"/>
                <w:bCs/>
                <w:color w:val="000000"/>
              </w:rPr>
            </w:pPr>
            <w:r>
              <w:rPr>
                <w:rFonts w:asciiTheme="minorHAnsi" w:eastAsia="Times New Roman" w:hAnsiTheme="minorHAnsi" w:cstheme="minorHAnsi"/>
                <w:bCs/>
                <w:color w:val="000000"/>
              </w:rPr>
              <w:t>4:00</w:t>
            </w:r>
            <w:r w:rsidR="00363A9C">
              <w:rPr>
                <w:rFonts w:asciiTheme="minorHAnsi" w:eastAsia="Times New Roman" w:hAnsiTheme="minorHAnsi" w:cstheme="minorHAnsi"/>
                <w:bCs/>
                <w:color w:val="000000"/>
              </w:rPr>
              <w:t>-5:00</w:t>
            </w:r>
          </w:p>
        </w:tc>
        <w:tc>
          <w:tcPr>
            <w:tcW w:w="9270" w:type="dxa"/>
            <w:gridSpan w:val="2"/>
            <w:tcBorders>
              <w:bottom w:val="single" w:sz="6" w:space="0" w:color="auto"/>
            </w:tcBorders>
            <w:shd w:val="clear" w:color="auto" w:fill="auto"/>
            <w:noWrap/>
          </w:tcPr>
          <w:p w:rsidR="00CD1E96" w:rsidRPr="00BD4195" w:rsidRDefault="00CD1E96" w:rsidP="006E31B6">
            <w:pPr>
              <w:spacing w:line="240" w:lineRule="auto"/>
              <w:rPr>
                <w:rFonts w:asciiTheme="minorHAnsi" w:eastAsia="Times New Roman" w:hAnsiTheme="minorHAnsi" w:cstheme="minorHAnsi"/>
                <w:color w:val="000000"/>
              </w:rPr>
            </w:pPr>
            <w:r>
              <w:rPr>
                <w:rFonts w:asciiTheme="minorHAnsi" w:eastAsia="Times New Roman" w:hAnsiTheme="minorHAnsi" w:cstheme="minorHAnsi"/>
                <w:i/>
                <w:color w:val="000000"/>
              </w:rPr>
              <w:t>Executive Meeting</w:t>
            </w:r>
            <w:r w:rsidRPr="00A85CF3">
              <w:rPr>
                <w:rFonts w:asciiTheme="minorHAnsi" w:eastAsia="Times New Roman" w:hAnsiTheme="minorHAnsi" w:cstheme="minorHAnsi"/>
                <w:i/>
                <w:color w:val="000000"/>
              </w:rPr>
              <w:t xml:space="preserve"> </w:t>
            </w:r>
            <w:r w:rsidR="00BD4195">
              <w:rPr>
                <w:rFonts w:asciiTheme="minorHAnsi" w:eastAsia="Times New Roman" w:hAnsiTheme="minorHAnsi" w:cstheme="minorHAnsi"/>
                <w:color w:val="000000"/>
              </w:rPr>
              <w:t>(Dogwood Room)</w:t>
            </w:r>
          </w:p>
        </w:tc>
      </w:tr>
    </w:tbl>
    <w:p w:rsidR="00900456" w:rsidRPr="00A85CF3" w:rsidRDefault="00900456">
      <w:pPr>
        <w:rPr>
          <w:rFonts w:asciiTheme="minorHAnsi" w:hAnsiTheme="minorHAnsi"/>
        </w:rPr>
      </w:pPr>
    </w:p>
    <w:p w:rsidR="00DC7579" w:rsidRDefault="00B76365">
      <w:pPr>
        <w:rPr>
          <w:rFonts w:asciiTheme="minorHAnsi" w:hAnsiTheme="minorHAnsi"/>
        </w:rPr>
      </w:pPr>
      <w:r w:rsidRPr="00B76365">
        <w:rPr>
          <w:rFonts w:asciiTheme="minorHAnsi" w:hAnsiTheme="minorHAnsi"/>
          <w:u w:val="single"/>
        </w:rPr>
        <w:t xml:space="preserve">IPA Executive Officers </w:t>
      </w:r>
      <w:r w:rsidR="00FD18FD">
        <w:rPr>
          <w:rFonts w:asciiTheme="minorHAnsi" w:hAnsiTheme="minorHAnsi"/>
          <w:u w:val="single"/>
        </w:rPr>
        <w:t>201</w:t>
      </w:r>
      <w:r w:rsidR="002772AC">
        <w:rPr>
          <w:rFonts w:asciiTheme="minorHAnsi" w:hAnsiTheme="minorHAnsi"/>
          <w:u w:val="single"/>
        </w:rPr>
        <w:t>8</w:t>
      </w:r>
      <w:r w:rsidR="00F54939">
        <w:rPr>
          <w:rFonts w:asciiTheme="minorHAnsi" w:hAnsiTheme="minorHAnsi"/>
          <w:u w:val="single"/>
        </w:rPr>
        <w:t>-201</w:t>
      </w:r>
      <w:r w:rsidR="002772AC">
        <w:rPr>
          <w:rFonts w:asciiTheme="minorHAnsi" w:hAnsiTheme="minorHAnsi"/>
          <w:u w:val="single"/>
        </w:rPr>
        <w:t>9</w:t>
      </w:r>
      <w:r>
        <w:rPr>
          <w:rFonts w:asciiTheme="minorHAnsi" w:hAnsiTheme="minorHAnsi"/>
        </w:rPr>
        <w:t>:</w:t>
      </w:r>
    </w:p>
    <w:p w:rsidR="00B76365" w:rsidRDefault="00B76365">
      <w:pPr>
        <w:rPr>
          <w:rFonts w:asciiTheme="minorHAnsi" w:hAnsiTheme="minorHAnsi"/>
        </w:rPr>
      </w:pPr>
      <w:r>
        <w:rPr>
          <w:rFonts w:asciiTheme="minorHAnsi" w:hAnsiTheme="minorHAnsi"/>
        </w:rPr>
        <w:t>President</w:t>
      </w:r>
      <w:r>
        <w:rPr>
          <w:rFonts w:asciiTheme="minorHAnsi" w:hAnsiTheme="minorHAnsi"/>
        </w:rPr>
        <w:tab/>
      </w:r>
      <w:r w:rsidR="00A51885">
        <w:rPr>
          <w:rFonts w:asciiTheme="minorHAnsi" w:hAnsiTheme="minorHAnsi"/>
        </w:rPr>
        <w:t xml:space="preserve">Charlene Elsby, </w:t>
      </w:r>
      <w:r w:rsidR="00C86304">
        <w:rPr>
          <w:rFonts w:asciiTheme="minorHAnsi" w:hAnsiTheme="minorHAnsi"/>
        </w:rPr>
        <w:t>Purdue Fort Wayne</w:t>
      </w:r>
    </w:p>
    <w:p w:rsidR="00B76365" w:rsidRDefault="00B76365">
      <w:pPr>
        <w:rPr>
          <w:rFonts w:asciiTheme="minorHAnsi" w:hAnsiTheme="minorHAnsi"/>
        </w:rPr>
      </w:pPr>
      <w:r>
        <w:rPr>
          <w:rFonts w:asciiTheme="minorHAnsi" w:hAnsiTheme="minorHAnsi"/>
        </w:rPr>
        <w:t>Vice President</w:t>
      </w:r>
      <w:r>
        <w:rPr>
          <w:rFonts w:asciiTheme="minorHAnsi" w:hAnsiTheme="minorHAnsi"/>
        </w:rPr>
        <w:tab/>
      </w:r>
      <w:r w:rsidR="00A51885">
        <w:rPr>
          <w:rFonts w:asciiTheme="minorHAnsi" w:hAnsiTheme="minorHAnsi"/>
        </w:rPr>
        <w:t>Matt Carlson, Wabash</w:t>
      </w:r>
    </w:p>
    <w:p w:rsidR="00642C4F" w:rsidRDefault="00B76365" w:rsidP="00A51885">
      <w:pPr>
        <w:rPr>
          <w:rFonts w:asciiTheme="minorHAnsi" w:hAnsiTheme="minorHAnsi"/>
        </w:rPr>
      </w:pPr>
      <w:r>
        <w:rPr>
          <w:rFonts w:asciiTheme="minorHAnsi" w:hAnsiTheme="minorHAnsi"/>
        </w:rPr>
        <w:t>Secretary</w:t>
      </w:r>
      <w:r>
        <w:rPr>
          <w:rFonts w:asciiTheme="minorHAnsi" w:hAnsiTheme="minorHAnsi"/>
        </w:rPr>
        <w:tab/>
      </w:r>
      <w:r w:rsidR="00A51885">
        <w:rPr>
          <w:rFonts w:asciiTheme="minorHAnsi" w:hAnsiTheme="minorHAnsi"/>
        </w:rPr>
        <w:t xml:space="preserve">Domenic D’Ettore, Marian </w:t>
      </w:r>
    </w:p>
    <w:p w:rsidR="00E51FCF" w:rsidRDefault="00E51FCF" w:rsidP="00642C4F">
      <w:pPr>
        <w:jc w:val="center"/>
        <w:rPr>
          <w:rFonts w:asciiTheme="minorHAnsi" w:hAnsiTheme="minorHAnsi"/>
          <w:b/>
          <w:u w:val="single"/>
        </w:rPr>
      </w:pPr>
    </w:p>
    <w:p w:rsidR="00E51FCF" w:rsidRDefault="00E51FCF" w:rsidP="00642C4F">
      <w:pPr>
        <w:jc w:val="center"/>
        <w:rPr>
          <w:rFonts w:asciiTheme="minorHAnsi" w:hAnsiTheme="minorHAnsi"/>
          <w:b/>
          <w:u w:val="single"/>
        </w:rPr>
      </w:pPr>
    </w:p>
    <w:p w:rsidR="00E51FCF" w:rsidRDefault="00E51FCF" w:rsidP="00642C4F">
      <w:pPr>
        <w:jc w:val="center"/>
        <w:rPr>
          <w:rFonts w:asciiTheme="minorHAnsi" w:hAnsiTheme="minorHAnsi"/>
          <w:b/>
          <w:u w:val="single"/>
        </w:rPr>
      </w:pPr>
    </w:p>
    <w:p w:rsidR="00642C4F" w:rsidRDefault="00642C4F" w:rsidP="00642C4F">
      <w:pPr>
        <w:jc w:val="center"/>
        <w:rPr>
          <w:rFonts w:asciiTheme="minorHAnsi" w:hAnsiTheme="minorHAnsi"/>
          <w:b/>
          <w:u w:val="single"/>
        </w:rPr>
      </w:pPr>
      <w:r w:rsidRPr="00552DE5">
        <w:rPr>
          <w:rFonts w:asciiTheme="minorHAnsi" w:hAnsiTheme="minorHAnsi"/>
          <w:b/>
          <w:u w:val="single"/>
        </w:rPr>
        <w:lastRenderedPageBreak/>
        <w:t xml:space="preserve">Abstracts </w:t>
      </w:r>
      <w:r w:rsidR="00AC12FE" w:rsidRPr="00552DE5">
        <w:rPr>
          <w:rFonts w:asciiTheme="minorHAnsi" w:hAnsiTheme="minorHAnsi"/>
          <w:b/>
          <w:u w:val="single"/>
        </w:rPr>
        <w:t>of Presented Papers</w:t>
      </w:r>
    </w:p>
    <w:p w:rsidR="00181252" w:rsidRPr="00552DE5" w:rsidRDefault="00181252" w:rsidP="00642C4F">
      <w:pPr>
        <w:jc w:val="center"/>
        <w:rPr>
          <w:rFonts w:asciiTheme="minorHAnsi" w:hAnsiTheme="minorHAnsi"/>
          <w:b/>
          <w:u w:val="single"/>
        </w:rPr>
      </w:pPr>
    </w:p>
    <w:p w:rsidR="002772AC" w:rsidRPr="005A1175" w:rsidRDefault="002772AC" w:rsidP="002772AC">
      <w:pPr>
        <w:pStyle w:val="NormalWeb"/>
        <w:spacing w:before="0" w:beforeAutospacing="0" w:after="0" w:afterAutospacing="0"/>
        <w:rPr>
          <w:rFonts w:asciiTheme="minorHAnsi" w:hAnsiTheme="minorHAnsi" w:cstheme="minorHAnsi"/>
          <w:sz w:val="22"/>
          <w:szCs w:val="22"/>
        </w:rPr>
      </w:pPr>
      <w:r w:rsidRPr="005A1175">
        <w:rPr>
          <w:rFonts w:asciiTheme="minorHAnsi" w:hAnsiTheme="minorHAnsi" w:cstheme="minorHAnsi"/>
          <w:b/>
          <w:sz w:val="22"/>
          <w:szCs w:val="22"/>
        </w:rPr>
        <w:t>Title:</w:t>
      </w:r>
      <w:r w:rsidRPr="005A1175">
        <w:rPr>
          <w:rFonts w:asciiTheme="minorHAnsi" w:hAnsiTheme="minorHAnsi" w:cstheme="minorHAnsi"/>
          <w:sz w:val="22"/>
          <w:szCs w:val="22"/>
        </w:rPr>
        <w:t xml:space="preserve"> The semantic account of formal consequence, from Alfred Tarski back to John Buridan </w:t>
      </w:r>
    </w:p>
    <w:p w:rsidR="002772AC" w:rsidRPr="005A1175" w:rsidRDefault="002772AC" w:rsidP="002772AC">
      <w:pPr>
        <w:pStyle w:val="NormalWeb"/>
        <w:spacing w:before="0" w:beforeAutospacing="0" w:after="0" w:afterAutospacing="0"/>
        <w:rPr>
          <w:rFonts w:asciiTheme="minorHAnsi" w:hAnsiTheme="minorHAnsi" w:cstheme="minorHAnsi"/>
          <w:sz w:val="22"/>
          <w:szCs w:val="22"/>
        </w:rPr>
      </w:pPr>
      <w:r w:rsidRPr="005A1175">
        <w:rPr>
          <w:rFonts w:asciiTheme="minorHAnsi" w:hAnsiTheme="minorHAnsi" w:cstheme="minorHAnsi"/>
          <w:b/>
          <w:sz w:val="22"/>
          <w:szCs w:val="22"/>
        </w:rPr>
        <w:t>Author:</w:t>
      </w:r>
      <w:r w:rsidRPr="005A1175">
        <w:rPr>
          <w:rFonts w:asciiTheme="minorHAnsi" w:hAnsiTheme="minorHAnsi" w:cstheme="minorHAnsi"/>
          <w:sz w:val="22"/>
          <w:szCs w:val="22"/>
        </w:rPr>
        <w:t xml:space="preserve"> Jacob Archambault </w:t>
      </w:r>
    </w:p>
    <w:p w:rsidR="002772AC" w:rsidRDefault="002772AC" w:rsidP="002772AC">
      <w:pPr>
        <w:rPr>
          <w:rFonts w:asciiTheme="minorHAnsi" w:hAnsiTheme="minorHAnsi" w:cstheme="minorHAnsi"/>
        </w:rPr>
      </w:pPr>
      <w:r w:rsidRPr="005A1175">
        <w:rPr>
          <w:rFonts w:asciiTheme="minorHAnsi" w:hAnsiTheme="minorHAnsi" w:cstheme="minorHAnsi"/>
          <w:b/>
        </w:rPr>
        <w:t>Abstract:</w:t>
      </w:r>
      <w:r w:rsidRPr="005A1175">
        <w:rPr>
          <w:rFonts w:asciiTheme="minorHAnsi" w:hAnsiTheme="minorHAnsi" w:cstheme="minorHAnsi"/>
        </w:rPr>
        <w:t xml:space="preserve"> The resemblance of the theory of formal consequence first offered by the 14th-century logician John Buridan to that later offered by Alfred Tarski has long been remarked upon. But it has not yet been subjected to sustained analysis. In this paper, I provide just such an analysis. I begin by reviewing today's classical understanding of formal consequence, then highlighting its differences from Tarski's 1936 account. Following this, I introduce Buridan's account, detailing its philosophical underpinnings, then its content. This then allows us to separate those aspects of Tarski's account representing genuine historical advances, unavailable to Buridan, from others merely differing from - and occasionally explicitly rejected by - Buridan's account.</w:t>
      </w:r>
    </w:p>
    <w:p w:rsidR="002772AC" w:rsidRDefault="002772AC" w:rsidP="002772AC">
      <w:pPr>
        <w:rPr>
          <w:rFonts w:asciiTheme="minorHAnsi" w:hAnsiTheme="minorHAnsi" w:cstheme="minorHAnsi"/>
        </w:rPr>
      </w:pPr>
    </w:p>
    <w:p w:rsidR="002772AC" w:rsidRPr="005A1175" w:rsidRDefault="002772AC" w:rsidP="002772AC">
      <w:pPr>
        <w:spacing w:line="240" w:lineRule="auto"/>
        <w:rPr>
          <w:rFonts w:asciiTheme="minorHAnsi" w:hAnsiTheme="minorHAnsi" w:cstheme="minorHAnsi"/>
        </w:rPr>
      </w:pPr>
      <w:r w:rsidRPr="005A1175">
        <w:rPr>
          <w:rFonts w:asciiTheme="minorHAnsi" w:eastAsia="Times New Roman" w:hAnsiTheme="minorHAnsi" w:cstheme="minorHAnsi"/>
          <w:b/>
        </w:rPr>
        <w:t xml:space="preserve">Title: </w:t>
      </w:r>
      <w:r w:rsidRPr="005A1175">
        <w:rPr>
          <w:rFonts w:asciiTheme="minorHAnsi" w:hAnsiTheme="minorHAnsi" w:cstheme="minorHAnsi"/>
        </w:rPr>
        <w:t xml:space="preserve">Morally Respectful Listening and its Epistemic Consequences </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Author: </w:t>
      </w:r>
      <w:r w:rsidRPr="005A1175">
        <w:rPr>
          <w:rFonts w:asciiTheme="minorHAnsi" w:hAnsiTheme="minorHAnsi" w:cstheme="minorHAnsi"/>
        </w:rPr>
        <w:t>Galen Barry</w:t>
      </w:r>
    </w:p>
    <w:p w:rsidR="002772AC" w:rsidRDefault="002772AC" w:rsidP="002772AC">
      <w:pPr>
        <w:rPr>
          <w:rStyle w:val="eop"/>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 xml:space="preserve">There’s much recent discussion about whether moral considerations ever raise the justificatory bar for a belief. But all involved seem to agree that moral considerations don’t affect a person’s </w:t>
      </w:r>
      <w:r w:rsidRPr="005A1175">
        <w:rPr>
          <w:rStyle w:val="normaltextrun"/>
          <w:rFonts w:asciiTheme="minorHAnsi" w:hAnsiTheme="minorHAnsi" w:cstheme="minorHAnsi"/>
          <w:i/>
          <w:iCs/>
        </w:rPr>
        <w:t xml:space="preserve">confidence </w:t>
      </w:r>
      <w:r w:rsidRPr="005A1175">
        <w:rPr>
          <w:rStyle w:val="normaltextrun"/>
          <w:rFonts w:asciiTheme="minorHAnsi" w:hAnsiTheme="minorHAnsi" w:cstheme="minorHAnsi"/>
        </w:rPr>
        <w:t xml:space="preserve">in a proposition. This paper argues for a radical thesis: there’s at least one situation in which specifically moral considerations require that a person lower her </w:t>
      </w:r>
      <w:r w:rsidRPr="005A1175">
        <w:rPr>
          <w:rStyle w:val="normaltextrun"/>
          <w:rFonts w:asciiTheme="minorHAnsi" w:hAnsiTheme="minorHAnsi" w:cstheme="minorHAnsi"/>
          <w:i/>
          <w:iCs/>
        </w:rPr>
        <w:t>confidence</w:t>
      </w:r>
      <w:r w:rsidRPr="005A1175">
        <w:rPr>
          <w:rStyle w:val="normaltextrun"/>
          <w:rFonts w:asciiTheme="minorHAnsi" w:hAnsiTheme="minorHAnsi" w:cstheme="minorHAnsi"/>
        </w:rPr>
        <w:t xml:space="preserve"> in a proposition. I argue part of what makes a person deserving of respect is her capacity to surprise others, including the capacity to surprise others with her epistemic qualities. So, the act of morally respectful listening requires an openness to this capacity. I then argue that complete confidence in a proposition is incompatible with such openness. It follows that complete confidence is incompatible with listening respectfully to a person whom one disagrees with. One therefore has </w:t>
      </w:r>
      <w:r w:rsidRPr="005A1175">
        <w:rPr>
          <w:rStyle w:val="normaltextrun"/>
          <w:rFonts w:asciiTheme="minorHAnsi" w:hAnsiTheme="minorHAnsi" w:cstheme="minorHAnsi"/>
          <w:i/>
          <w:iCs/>
        </w:rPr>
        <w:t>moral</w:t>
      </w:r>
      <w:r w:rsidRPr="005A1175">
        <w:rPr>
          <w:rStyle w:val="normaltextrun"/>
          <w:rFonts w:asciiTheme="minorHAnsi" w:hAnsiTheme="minorHAnsi" w:cstheme="minorHAnsi"/>
        </w:rPr>
        <w:t xml:space="preserve"> reason to lower one’s confidence. I end by highlighting two potential applications of my thesis.</w:t>
      </w:r>
      <w:r w:rsidRPr="005A1175">
        <w:rPr>
          <w:rStyle w:val="eop"/>
          <w:rFonts w:asciiTheme="minorHAnsi" w:hAnsiTheme="minorHAnsi" w:cstheme="minorHAnsi"/>
        </w:rPr>
        <w:t> </w:t>
      </w:r>
    </w:p>
    <w:p w:rsidR="002772AC" w:rsidRDefault="002772AC" w:rsidP="002772AC"/>
    <w:p w:rsidR="002772AC" w:rsidRPr="005A1175" w:rsidRDefault="002772AC" w:rsidP="002772AC">
      <w:pPr>
        <w:pStyle w:val="NoSpacing"/>
        <w:rPr>
          <w:rFonts w:cstheme="minorHAnsi"/>
        </w:rPr>
      </w:pPr>
      <w:r w:rsidRPr="005A1175">
        <w:rPr>
          <w:rFonts w:cstheme="minorHAnsi"/>
          <w:b/>
        </w:rPr>
        <w:t xml:space="preserve">Title: </w:t>
      </w:r>
      <w:r w:rsidRPr="005A1175">
        <w:rPr>
          <w:rFonts w:cstheme="minorHAnsi"/>
        </w:rPr>
        <w:t>The Functional Structure of Consciousness</w:t>
      </w:r>
    </w:p>
    <w:p w:rsidR="002772AC" w:rsidRPr="005A1175" w:rsidRDefault="002772AC" w:rsidP="002772AC">
      <w:pPr>
        <w:pStyle w:val="NoSpacing"/>
        <w:rPr>
          <w:rFonts w:cstheme="minorHAnsi"/>
        </w:rPr>
      </w:pPr>
      <w:r w:rsidRPr="005A1175">
        <w:rPr>
          <w:rFonts w:cstheme="minorHAnsi"/>
          <w:b/>
        </w:rPr>
        <w:t xml:space="preserve">Author: </w:t>
      </w:r>
      <w:r w:rsidRPr="005A1175">
        <w:rPr>
          <w:rFonts w:cstheme="minorHAnsi"/>
        </w:rPr>
        <w:t>Dylan Black</w:t>
      </w:r>
    </w:p>
    <w:p w:rsidR="002772AC" w:rsidRDefault="002772AC" w:rsidP="002772AC">
      <w:pPr>
        <w:pStyle w:val="NoSpacing"/>
        <w:rPr>
          <w:rStyle w:val="eop"/>
          <w:rFonts w:cstheme="minorHAnsi"/>
        </w:rPr>
      </w:pPr>
      <w:r w:rsidRPr="005A1175">
        <w:rPr>
          <w:rFonts w:cstheme="minorHAnsi"/>
          <w:b/>
        </w:rPr>
        <w:t xml:space="preserve">Abstract: </w:t>
      </w:r>
      <w:r w:rsidRPr="005A1175">
        <w:rPr>
          <w:rStyle w:val="normaltextrun"/>
          <w:rFonts w:cstheme="minorHAnsi"/>
          <w:shd w:val="clear" w:color="auto" w:fill="FFFFFF"/>
        </w:rPr>
        <w:t>I argue that evolutionary science may provide an independent standard of evidence for evaluating among candidate theories of consciousness. I begin by distinguishing between two kinds of functions that scientists might attribute to consciousness: etiological functions and Cummins functions. While scientists are ultimately hoping to arrive at an analysis of consciousness in terms of its Cummins functions, I argue that they must first discover the etiological functions of consciousness. I then propose that scientists can use evolutionary biology in order to attribute etiological functions to consciousness, but that they must do so on the basis of evidence that is neutral with respect to the major theories of consciousness.</w:t>
      </w:r>
      <w:r w:rsidRPr="005A1175">
        <w:rPr>
          <w:rStyle w:val="eop"/>
          <w:rFonts w:cstheme="minorHAnsi"/>
        </w:rPr>
        <w:t> </w:t>
      </w:r>
    </w:p>
    <w:p w:rsidR="002772AC" w:rsidRDefault="002772AC" w:rsidP="002772AC">
      <w:pPr>
        <w:pStyle w:val="NoSpacing"/>
        <w:rPr>
          <w:rStyle w:val="eop"/>
          <w:rFonts w:cstheme="minorHAnsi"/>
        </w:rPr>
      </w:pPr>
    </w:p>
    <w:p w:rsidR="002772AC" w:rsidRDefault="002772AC" w:rsidP="002772AC">
      <w:pPr>
        <w:pStyle w:val="NoSpacing"/>
        <w:rPr>
          <w:rStyle w:val="eop"/>
          <w:rFonts w:cstheme="minorHAnsi"/>
        </w:rPr>
      </w:pPr>
    </w:p>
    <w:p w:rsidR="002772AC" w:rsidRDefault="002772AC" w:rsidP="002772AC">
      <w:pPr>
        <w:pStyle w:val="NoSpacing"/>
        <w:rPr>
          <w:rStyle w:val="eop"/>
          <w:rFonts w:cstheme="minorHAnsi"/>
        </w:rPr>
      </w:pPr>
    </w:p>
    <w:p w:rsidR="002772AC" w:rsidRPr="005A1175" w:rsidRDefault="002772AC" w:rsidP="002772AC">
      <w:pPr>
        <w:pStyle w:val="NoSpacing"/>
        <w:rPr>
          <w:rStyle w:val="eop"/>
          <w:rFonts w:cstheme="minorHAnsi"/>
        </w:rPr>
      </w:pPr>
    </w:p>
    <w:p w:rsidR="002772AC" w:rsidRDefault="002772AC" w:rsidP="002772AC"/>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Metaphysical Nihilism and Modal Logic</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Author:</w:t>
      </w:r>
      <w:r w:rsidRPr="005A1175">
        <w:rPr>
          <w:rFonts w:asciiTheme="minorHAnsi" w:hAnsiTheme="minorHAnsi" w:cstheme="minorHAnsi"/>
        </w:rPr>
        <w:t xml:space="preserve"> Ethan Brauer</w:t>
      </w:r>
    </w:p>
    <w:p w:rsidR="002772AC" w:rsidRDefault="002772AC" w:rsidP="002772AC">
      <w:pPr>
        <w:rPr>
          <w:rStyle w:val="normaltextrun"/>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 xml:space="preserve">In this paper I argue, that if it is metaphysically possible for it to have been the case that nothing existed, then it follows that the right modal logic cannot extend </w:t>
      </w:r>
      <w:r w:rsidRPr="005A1175">
        <w:rPr>
          <w:rStyle w:val="normaltextrun"/>
          <w:rFonts w:asciiTheme="minorHAnsi" w:hAnsiTheme="minorHAnsi" w:cstheme="minorHAnsi"/>
          <w:b/>
          <w:bCs/>
        </w:rPr>
        <w:t>D</w:t>
      </w:r>
      <w:r w:rsidRPr="005A1175">
        <w:rPr>
          <w:rStyle w:val="normaltextrun"/>
          <w:rFonts w:asciiTheme="minorHAnsi" w:hAnsiTheme="minorHAnsi" w:cstheme="minorHAnsi"/>
        </w:rPr>
        <w:t xml:space="preserve">, ruling out popular modal logics </w:t>
      </w:r>
      <w:r w:rsidRPr="005A1175">
        <w:rPr>
          <w:rStyle w:val="normaltextrun"/>
          <w:rFonts w:asciiTheme="minorHAnsi" w:hAnsiTheme="minorHAnsi" w:cstheme="minorHAnsi"/>
          <w:b/>
          <w:bCs/>
        </w:rPr>
        <w:t>S4</w:t>
      </w:r>
      <w:r w:rsidRPr="005A1175">
        <w:rPr>
          <w:rStyle w:val="normaltextrun"/>
          <w:rFonts w:asciiTheme="minorHAnsi" w:hAnsiTheme="minorHAnsi" w:cstheme="minorHAnsi"/>
        </w:rPr>
        <w:t xml:space="preserve"> and </w:t>
      </w:r>
      <w:r w:rsidRPr="005A1175">
        <w:rPr>
          <w:rStyle w:val="normaltextrun"/>
          <w:rFonts w:asciiTheme="minorHAnsi" w:hAnsiTheme="minorHAnsi" w:cstheme="minorHAnsi"/>
          <w:b/>
          <w:bCs/>
        </w:rPr>
        <w:t>S5</w:t>
      </w:r>
      <w:r w:rsidRPr="005A1175">
        <w:rPr>
          <w:rStyle w:val="normaltextrun"/>
          <w:rFonts w:asciiTheme="minorHAnsi" w:hAnsiTheme="minorHAnsi" w:cstheme="minorHAnsi"/>
        </w:rPr>
        <w:t xml:space="preserve">. I provisionally defend the claim that it is possible for nothing to have existed. I then consider the various ways of resisting the conclusion that the right modal logic is weaker than </w:t>
      </w:r>
      <w:r w:rsidRPr="005A1175">
        <w:rPr>
          <w:rStyle w:val="normaltextrun"/>
          <w:rFonts w:asciiTheme="minorHAnsi" w:hAnsiTheme="minorHAnsi" w:cstheme="minorHAnsi"/>
          <w:b/>
          <w:bCs/>
        </w:rPr>
        <w:t>D</w:t>
      </w:r>
      <w:r w:rsidRPr="005A1175">
        <w:rPr>
          <w:rStyle w:val="normaltextrun"/>
          <w:rFonts w:asciiTheme="minorHAnsi" w:hAnsiTheme="minorHAnsi" w:cstheme="minorHAnsi"/>
        </w:rPr>
        <w:t xml:space="preserve">. The strongest objection to this conclusion is that states of affairs exist necessarily, so it is not possible for there to have been nothing. I do not pretend to settle the questions of whether </w:t>
      </w:r>
      <w:r w:rsidRPr="005A1175">
        <w:rPr>
          <w:rStyle w:val="normaltextrun"/>
          <w:rFonts w:asciiTheme="minorHAnsi" w:hAnsiTheme="minorHAnsi" w:cstheme="minorHAnsi"/>
        </w:rPr>
        <w:lastRenderedPageBreak/>
        <w:t xml:space="preserve">states of affairs exist necessarily or whether it is genuinely possible for there to have been nothing. But we are left with the methodological conclusion that the choice of modal logic is entangled with metaphysical questions about the possibility of nihilism and the necessary existence of </w:t>
      </w:r>
      <w:r w:rsidRPr="005A1175">
        <w:rPr>
          <w:rStyle w:val="spellingerror"/>
          <w:rFonts w:asciiTheme="minorHAnsi" w:hAnsiTheme="minorHAnsi" w:cstheme="minorHAnsi"/>
        </w:rPr>
        <w:t>abstracta</w:t>
      </w:r>
      <w:r w:rsidRPr="005A1175">
        <w:rPr>
          <w:rStyle w:val="normaltextrun"/>
          <w:rFonts w:asciiTheme="minorHAnsi" w:hAnsiTheme="minorHAnsi" w:cstheme="minorHAnsi"/>
        </w:rPr>
        <w:t>.</w:t>
      </w:r>
    </w:p>
    <w:p w:rsidR="002772AC" w:rsidRDefault="002772AC" w:rsidP="002772AC">
      <w:pPr>
        <w:rPr>
          <w:rStyle w:val="normaltextrun"/>
          <w:rFonts w:asciiTheme="minorHAnsi" w:hAnsiTheme="minorHAnsi" w:cstheme="minorHAnsi"/>
        </w:rPr>
      </w:pP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A Defense of the Conceptual Approach to Transcendental Idealism Against Paul Guyer</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Author: </w:t>
      </w:r>
      <w:r w:rsidRPr="005A1175">
        <w:rPr>
          <w:rFonts w:asciiTheme="minorHAnsi" w:hAnsiTheme="minorHAnsi" w:cstheme="minorHAnsi"/>
        </w:rPr>
        <w:t>Alexander Buchinski</w:t>
      </w:r>
    </w:p>
    <w:p w:rsidR="002772AC" w:rsidRPr="005A1175" w:rsidRDefault="002772AC" w:rsidP="002772AC">
      <w:pPr>
        <w:spacing w:line="240" w:lineRule="auto"/>
        <w:rPr>
          <w:rStyle w:val="normaltextrun"/>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In this paper I present Paul Guyer’s argument in “Transcendental Idealism: What and Why?” for the claim that one must take an ontological approach to interpreting transcendental idealism.  I argue that Guyer’s main argument rests on a misinterpretation of Kant’s argument that space and time must be forms of our intuition that do not apply to things in themselves.  I first present Guyer’s distinction between an ontological and conceptual approach to transcendental idealism, and his argument for why one must take an ontological approach.  I then argue that Guyer misconstrues Kant’s argument that space and time must be forms of our intuition.  On a correct interpretation of this argument, it serves to undermine Guyer’s claim that we must take an ontological approach to interpreting transcendental idealism.</w:t>
      </w:r>
    </w:p>
    <w:p w:rsidR="002772AC" w:rsidRDefault="002772AC" w:rsidP="002772AC"/>
    <w:p w:rsidR="002772AC" w:rsidRPr="005A1175" w:rsidRDefault="002772AC" w:rsidP="002772AC">
      <w:pPr>
        <w:pStyle w:val="NoSpacing"/>
        <w:rPr>
          <w:rFonts w:cstheme="minorHAnsi"/>
        </w:rPr>
      </w:pPr>
      <w:r w:rsidRPr="005A1175">
        <w:rPr>
          <w:rFonts w:cstheme="minorHAnsi"/>
          <w:b/>
        </w:rPr>
        <w:t xml:space="preserve">Title: </w:t>
      </w:r>
      <w:r w:rsidRPr="005A1175">
        <w:rPr>
          <w:rFonts w:cstheme="minorHAnsi"/>
        </w:rPr>
        <w:t>Metaphysical Considerations in Descartes’ Regulae</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Author:</w:t>
      </w:r>
      <w:r w:rsidRPr="005A1175">
        <w:rPr>
          <w:rFonts w:asciiTheme="minorHAnsi" w:hAnsiTheme="minorHAnsi" w:cstheme="minorHAnsi"/>
        </w:rPr>
        <w:t xml:space="preserve"> Steven Burgess</w:t>
      </w:r>
    </w:p>
    <w:p w:rsidR="002772AC" w:rsidRPr="005A1175" w:rsidRDefault="002772AC" w:rsidP="002772AC">
      <w:pPr>
        <w:spacing w:line="240" w:lineRule="auto"/>
        <w:rPr>
          <w:rStyle w:val="eop"/>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iCs/>
        </w:rPr>
        <w:t xml:space="preserve">The early unfinished work, </w:t>
      </w:r>
      <w:r w:rsidRPr="005A1175">
        <w:rPr>
          <w:rStyle w:val="spellingerror"/>
          <w:rFonts w:asciiTheme="minorHAnsi" w:hAnsiTheme="minorHAnsi" w:cstheme="minorHAnsi"/>
          <w:i/>
        </w:rPr>
        <w:t>Regulae</w:t>
      </w:r>
      <w:r w:rsidRPr="005A1175">
        <w:rPr>
          <w:rStyle w:val="normaltextrun"/>
          <w:rFonts w:asciiTheme="minorHAnsi" w:hAnsiTheme="minorHAnsi" w:cstheme="minorHAnsi"/>
          <w:i/>
        </w:rPr>
        <w:t xml:space="preserve"> ad </w:t>
      </w:r>
      <w:r w:rsidRPr="005A1175">
        <w:rPr>
          <w:rStyle w:val="spellingerror"/>
          <w:rFonts w:asciiTheme="minorHAnsi" w:hAnsiTheme="minorHAnsi" w:cstheme="minorHAnsi"/>
          <w:i/>
        </w:rPr>
        <w:t>directionem</w:t>
      </w:r>
      <w:r w:rsidRPr="005A1175">
        <w:rPr>
          <w:rStyle w:val="normaltextrun"/>
          <w:rFonts w:asciiTheme="minorHAnsi" w:hAnsiTheme="minorHAnsi" w:cstheme="minorHAnsi"/>
          <w:i/>
        </w:rPr>
        <w:t xml:space="preserve"> </w:t>
      </w:r>
      <w:r w:rsidRPr="005A1175">
        <w:rPr>
          <w:rStyle w:val="spellingerror"/>
          <w:rFonts w:asciiTheme="minorHAnsi" w:hAnsiTheme="minorHAnsi" w:cstheme="minorHAnsi"/>
          <w:i/>
        </w:rPr>
        <w:t>ingenii</w:t>
      </w:r>
      <w:r w:rsidRPr="005A1175">
        <w:rPr>
          <w:rStyle w:val="normaltextrun"/>
          <w:rFonts w:asciiTheme="minorHAnsi" w:hAnsiTheme="minorHAnsi" w:cstheme="minorHAnsi"/>
          <w:iCs/>
        </w:rPr>
        <w:t xml:space="preserve">, has regularly been considered to be Descartes’ most important methodological text. This is for good reason, as nowhere else does he offer such extended commentary on method, and that includes his much more widely studied </w:t>
      </w:r>
      <w:r w:rsidRPr="005A1175">
        <w:rPr>
          <w:rStyle w:val="normaltextrun"/>
          <w:rFonts w:asciiTheme="minorHAnsi" w:hAnsiTheme="minorHAnsi" w:cstheme="minorHAnsi"/>
          <w:i/>
        </w:rPr>
        <w:t>Discourse on Method</w:t>
      </w:r>
      <w:r w:rsidRPr="005A1175">
        <w:rPr>
          <w:rStyle w:val="normaltextrun"/>
          <w:rFonts w:asciiTheme="minorHAnsi" w:hAnsiTheme="minorHAnsi" w:cstheme="minorHAnsi"/>
          <w:iCs/>
        </w:rPr>
        <w:t xml:space="preserve">. This has caused some to consider the </w:t>
      </w:r>
      <w:r w:rsidRPr="005A1175">
        <w:rPr>
          <w:rStyle w:val="spellingerror"/>
          <w:rFonts w:asciiTheme="minorHAnsi" w:hAnsiTheme="minorHAnsi" w:cstheme="minorHAnsi"/>
          <w:i/>
        </w:rPr>
        <w:t>Regulae</w:t>
      </w:r>
      <w:r w:rsidRPr="005A1175">
        <w:rPr>
          <w:rStyle w:val="normaltextrun"/>
          <w:rFonts w:asciiTheme="minorHAnsi" w:hAnsiTheme="minorHAnsi" w:cstheme="minorHAnsi"/>
          <w:iCs/>
        </w:rPr>
        <w:t xml:space="preserve"> to be entirely devoid of the kind of metaphysical content found in later works. Despite both the fact that the work is devoted to themes we would now call “epistemological” and that Descartes rarely even mentions the traditional topics of metaphysics, I maintain that he nevertheless carries out some necessary metaphysical investigation. I aim to demonstrate that there are aspects of Descartes’ view of the simple natures, especially as discussed in Rule XII, that qualify as metaphysical in addition to the oft-discussed epistemological considerations.</w:t>
      </w:r>
      <w:r w:rsidRPr="005A1175">
        <w:rPr>
          <w:rStyle w:val="eop"/>
          <w:rFonts w:asciiTheme="minorHAnsi" w:hAnsiTheme="minorHAnsi" w:cstheme="minorHAnsi"/>
        </w:rPr>
        <w:t> </w:t>
      </w:r>
    </w:p>
    <w:p w:rsidR="002772AC" w:rsidRDefault="002772AC" w:rsidP="002772AC"/>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Vindicating Hampton’s Expressive Retributivism as a Theory of Rebuke</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Author:</w:t>
      </w:r>
      <w:r w:rsidRPr="005A1175">
        <w:rPr>
          <w:rFonts w:asciiTheme="minorHAnsi" w:hAnsiTheme="minorHAnsi" w:cstheme="minorHAnsi"/>
        </w:rPr>
        <w:t xml:space="preserve"> Jason Lee Byas</w:t>
      </w:r>
    </w:p>
    <w:p w:rsidR="002772AC" w:rsidRPr="005A1175" w:rsidRDefault="002772AC" w:rsidP="002772AC">
      <w:pPr>
        <w:spacing w:line="240" w:lineRule="auto"/>
        <w:rPr>
          <w:rStyle w:val="normaltextrun"/>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I argue that Jean Hampton’s version of expressive retributivism provides an attractive account of interpersonal rebuke, irrespective of its benefits and hazards as a theory of criminal punishment. This is because it uniquely accounts for the fact that the fact that there is something about rebuking wrongdoers that is of special importance for those they have wronged. In defending her view, I elaborate on Hampton’s notion of a person’s “acknowledgement” by conceiving of it as an ongoing social phenomenon, rather than an isolated act of recognition or non-recognition. This framing of acknowledgement makes clear the moral place of rebuke.</w:t>
      </w:r>
    </w:p>
    <w:p w:rsidR="002772AC" w:rsidRDefault="002772AC" w:rsidP="002772AC"/>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Normativity &amp; Non-Conceptual Content</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Author:</w:t>
      </w:r>
      <w:r w:rsidRPr="005A1175">
        <w:rPr>
          <w:rFonts w:asciiTheme="minorHAnsi" w:hAnsiTheme="minorHAnsi" w:cstheme="minorHAnsi"/>
        </w:rPr>
        <w:t xml:space="preserve"> Micah Dubreuil</w:t>
      </w:r>
    </w:p>
    <w:p w:rsidR="002772AC" w:rsidRPr="005A1175" w:rsidRDefault="002772AC" w:rsidP="002772AC">
      <w:pPr>
        <w:spacing w:line="240" w:lineRule="auto"/>
        <w:rPr>
          <w:rFonts w:asciiTheme="minorHAnsi" w:eastAsia="Times New Roman" w:hAnsiTheme="minorHAnsi" w:cstheme="minorHAnsi"/>
        </w:rPr>
      </w:pPr>
      <w:r w:rsidRPr="005A1175">
        <w:rPr>
          <w:rFonts w:asciiTheme="minorHAnsi" w:hAnsiTheme="minorHAnsi" w:cstheme="minorHAnsi"/>
          <w:b/>
        </w:rPr>
        <w:t xml:space="preserve">Abstract: </w:t>
      </w:r>
      <w:r w:rsidRPr="005A1175">
        <w:rPr>
          <w:rFonts w:asciiTheme="minorHAnsi" w:eastAsia="Times New Roman" w:hAnsiTheme="minorHAnsi" w:cstheme="minorHAnsi"/>
        </w:rPr>
        <w:t xml:space="preserve">In </w:t>
      </w:r>
      <w:r w:rsidRPr="005A1175">
        <w:rPr>
          <w:rFonts w:asciiTheme="minorHAnsi" w:eastAsia="Times New Roman" w:hAnsiTheme="minorHAnsi" w:cstheme="minorHAnsi"/>
          <w:i/>
        </w:rPr>
        <w:t>Empiricism and the Philosophy of Mind</w:t>
      </w:r>
      <w:r w:rsidRPr="005A1175">
        <w:rPr>
          <w:rFonts w:asciiTheme="minorHAnsi" w:eastAsia="Times New Roman" w:hAnsiTheme="minorHAnsi" w:cstheme="minorHAnsi"/>
        </w:rPr>
        <w:t xml:space="preserve">, Wilfrid Sellars argues that ostensible perceptions (veridical seeings and non-veridical lookings) share not only a common propositional content but also a common descriptive content. There has since been significant disagreement over whether this content is conceptual or non-conceptual. Here I endorse a version of Jay Rosenberg’s non-conceptualist account, emphasizing the Heideggerian turn in </w:t>
      </w:r>
      <w:r w:rsidRPr="005A1175">
        <w:rPr>
          <w:rFonts w:asciiTheme="minorHAnsi" w:eastAsia="Times New Roman" w:hAnsiTheme="minorHAnsi" w:cstheme="minorHAnsi"/>
          <w:i/>
        </w:rPr>
        <w:t>The Thinking Self</w:t>
      </w:r>
      <w:r w:rsidRPr="005A1175">
        <w:rPr>
          <w:rFonts w:asciiTheme="minorHAnsi" w:eastAsia="Times New Roman" w:hAnsiTheme="minorHAnsi" w:cstheme="minorHAnsi"/>
        </w:rPr>
        <w:t>. I follow Joseph Rouse’s criticism of Hubert Dreyfus, wherein he distinguishes descriptive from normative accounts of conceptualism. However, I utilize the structure of this argument to explain and preserve the role of (normatively structured) non-conceptual content.</w:t>
      </w:r>
    </w:p>
    <w:p w:rsidR="002772AC" w:rsidRDefault="002772AC" w:rsidP="002772AC"/>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Epicurus on the Goodness of Knowledge</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Author: </w:t>
      </w:r>
      <w:r w:rsidRPr="005A1175">
        <w:rPr>
          <w:rFonts w:asciiTheme="minorHAnsi" w:hAnsiTheme="minorHAnsi" w:cstheme="minorHAnsi"/>
        </w:rPr>
        <w:t>Alex R Gillham</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Abstract: </w:t>
      </w:r>
      <w:r w:rsidRPr="005A1175">
        <w:rPr>
          <w:rFonts w:asciiTheme="minorHAnsi" w:eastAsia="Times New Roman" w:hAnsiTheme="minorHAnsi" w:cstheme="minorHAnsi"/>
        </w:rPr>
        <w:fldChar w:fldCharType="begin"/>
      </w:r>
      <w:r w:rsidRPr="005A1175">
        <w:rPr>
          <w:rFonts w:asciiTheme="minorHAnsi" w:eastAsia="Times New Roman" w:hAnsiTheme="minorHAnsi" w:cstheme="minorHAnsi"/>
        </w:rPr>
        <w:instrText xml:space="preserve"> HYPERLINK "https://word-view.officeapps.live.com/wv/WordViewer/Document.pdf?WOPIsrc=https%3A%2F%2Foutlook%2Eoffice%2Ecom%3A443%2Fowa%2Fwopi%2Ffiles%2F8a303f3b%2Db2d5%2D4340%2D9d64%2D941ee4546134%40marian%2Eedu%2FAAMkADhhMzAzZjNiLWIyZDUtNDM0MC05ZDY0LTk0MWVlNDU0NjEzNABGAAAAAAA6AiGcuIVvSqxlqxnXLyCZBwA67GX2Qs%2EgS5HjzhniByBYAADYNHFQAAA67GX2Qs%2EgS5HjzhniByBYAABs0oztAAABBgAEAAEAAAA%3D%5FuM1Cu50y1ggBAQEAAAA%3D%3Fui%3Den%2DUS&amp;access_token=eyJhbGciOiJSUzI1NiIsImtpZCI6IjA2MDBGOUY2NzQ2MjA3MzdFNzM0MDRFMjg3QzQ1QTgxOENCN0NFQjgiLCJ4NXQiOiJCZ0Q1OW5SaUJ6Zm5OQVRpaDhSYWdZeTN6cmciLCJ0eXAiOiJKV1QifQ%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%2ERjcNF8bCsa4QWa0gLjoDsasFPBmv%2DiGjNFlFLYtmkByqHn8hGccK8G2hhAS%2DMSgAgGZgmotLjhFlSJoI%5FfCO7rTYGmUV8vJ9YetI9%5FxxtEm6%5FvwKVF8ismwGC2mvf1%2D0XPIhp2K54N9K8CJSMd6ON%5FXmlOy4nE5NLLTshdsnFPKFfn3ZB8a8Ngn9Mjc8DGRawiHbGq5DOL%5FLYk3ZSMiJaeA6omP2RSgc2i6%5FtR%2D5PDUoKxHKBXkNidFNmeb82yD5hP4ao5vpbhlS35f3ASV66aOeJKx8KAKnFJSfDIZq1BV4WzJKWTHCiR7ITc7t8A99yQy4BsQRjUSkJvmNvZy3fw&amp;access_token_ttl=0&amp;z=OXebGeieB0WZKvGP8BdOkyAFQ6cjjN95Cpb6ezELZQU%3D&amp;type=accesspdf" \l "page=1" \o "Page 1" </w:instrText>
      </w:r>
      <w:r w:rsidRPr="005A1175">
        <w:rPr>
          <w:rFonts w:asciiTheme="minorHAnsi" w:eastAsia="Times New Roman" w:hAnsiTheme="minorHAnsi" w:cstheme="minorHAnsi"/>
        </w:rPr>
        <w:fldChar w:fldCharType="separate"/>
      </w:r>
      <w:r w:rsidRPr="005A1175">
        <w:rPr>
          <w:rFonts w:asciiTheme="minorHAnsi" w:eastAsia="Calibri" w:hAnsiTheme="minorHAnsi" w:cstheme="minorHAnsi"/>
        </w:rPr>
        <w:t xml:space="preserve"> </w:t>
      </w:r>
      <w:r w:rsidRPr="005A1175">
        <w:rPr>
          <w:rFonts w:asciiTheme="minorHAnsi" w:eastAsia="Calibri" w:hAnsiTheme="minorHAnsi" w:cs="Times New Roman"/>
        </w:rPr>
        <w:t>Almost all scholars working on Epicurus take him to claim that pleasure is the only intrinsic good, and that something other than pleasure is only incidentally good insofar as it promotes our pleasure or constitutes pleasure for us. For the purposes of this paper, I call this the standard reading of Epicurus on the value of pleasure (EP). If EP is true, Epicurus thinks that only pleasure is intrinsically good, although other things can be good instrumentally or constitutively. I have two aims here. First, I argue that there is insufficient evidence for attributing EP to Epicurus. Second, I argue that Epicurus rejects EP. Epicurus claims that learning and doing philosophy for the sake of knowledge are always good, even when they do not promote or constitute pleasure, which could not be true if Epicurus were to endorse EP itself.</w:t>
      </w:r>
    </w:p>
    <w:p w:rsidR="002772AC" w:rsidRDefault="002772AC" w:rsidP="002772AC">
      <w:pPr>
        <w:rPr>
          <w:rFonts w:asciiTheme="minorHAnsi" w:eastAsia="Times New Roman" w:hAnsiTheme="minorHAnsi" w:cstheme="minorHAnsi"/>
        </w:rPr>
      </w:pPr>
      <w:r w:rsidRPr="005A1175">
        <w:rPr>
          <w:rFonts w:asciiTheme="minorHAnsi" w:eastAsia="Times New Roman" w:hAnsiTheme="minorHAnsi" w:cstheme="minorHAnsi"/>
        </w:rPr>
        <w:fldChar w:fldCharType="end"/>
      </w:r>
    </w:p>
    <w:p w:rsidR="002772AC" w:rsidRPr="005A1175" w:rsidRDefault="002772AC" w:rsidP="002772AC">
      <w:pPr>
        <w:pStyle w:val="NoSpacing"/>
        <w:rPr>
          <w:rFonts w:cstheme="minorHAnsi"/>
          <w:color w:val="000000"/>
        </w:rPr>
      </w:pPr>
      <w:r w:rsidRPr="005A1175">
        <w:rPr>
          <w:rFonts w:cstheme="minorHAnsi"/>
          <w:b/>
        </w:rPr>
        <w:t xml:space="preserve">Title: </w:t>
      </w:r>
      <w:r w:rsidRPr="005A1175">
        <w:rPr>
          <w:rStyle w:val="normaltextrun"/>
          <w:rFonts w:cstheme="minorHAnsi"/>
          <w:bCs/>
        </w:rPr>
        <w:t>“Living quietly makes not a Man Member of the Society:”</w:t>
      </w:r>
      <w:r w:rsidRPr="005A1175">
        <w:rPr>
          <w:rFonts w:cstheme="minorHAnsi"/>
          <w:color w:val="000000"/>
        </w:rPr>
        <w:t xml:space="preserve"> Tacit Consent and the Ends of Locke’s Political Society</w:t>
      </w:r>
    </w:p>
    <w:p w:rsidR="002772AC" w:rsidRPr="005A1175" w:rsidRDefault="002772AC" w:rsidP="002772AC">
      <w:pPr>
        <w:pStyle w:val="NoSpacing"/>
        <w:rPr>
          <w:rFonts w:cstheme="minorHAnsi"/>
          <w:color w:val="000000"/>
        </w:rPr>
      </w:pPr>
      <w:r w:rsidRPr="005A1175">
        <w:rPr>
          <w:rFonts w:cstheme="minorHAnsi"/>
          <w:b/>
          <w:color w:val="000000"/>
        </w:rPr>
        <w:t>Author:</w:t>
      </w:r>
      <w:r w:rsidRPr="005A1175">
        <w:rPr>
          <w:rFonts w:cstheme="minorHAnsi"/>
          <w:color w:val="000000"/>
        </w:rPr>
        <w:t xml:space="preserve"> Alzbeta Hajkova</w:t>
      </w:r>
    </w:p>
    <w:p w:rsidR="002772AC" w:rsidRPr="005A1175" w:rsidRDefault="002772AC" w:rsidP="002772AC">
      <w:pPr>
        <w:pStyle w:val="NoSpacing"/>
        <w:rPr>
          <w:rStyle w:val="eop"/>
          <w:rFonts w:cstheme="minorHAnsi"/>
        </w:rPr>
      </w:pPr>
      <w:r w:rsidRPr="005A1175">
        <w:rPr>
          <w:rFonts w:cstheme="minorHAnsi"/>
          <w:b/>
        </w:rPr>
        <w:t xml:space="preserve">Abstract: </w:t>
      </w:r>
      <w:r w:rsidRPr="005A1175">
        <w:rPr>
          <w:rStyle w:val="normaltextrun"/>
          <w:rFonts w:cstheme="minorHAnsi"/>
        </w:rPr>
        <w:t>Locke distinguishes between two different outcomes that express and tacit consent have regarding the commonwealth: The former is quite rare, and it gives rise to an irreversible membership in the commonwealth, while the latter results in a temporary subjection to its laws and enjoyment of protection within it. A. John Simmons attempts to save Locke from the commonwealth where only a few people have a permanent membership gained through express consent through developing an understanding of tacit consent that results in a full, irrevocable membership. Contrary to this, I argue that Locke’s tacit consent cannot provide a full membership status in the commonwealth. I further argue that the crucial instrument for the preservation of the ends of political life in Locke’s commonwealth is not going to be one’s permanent membership in it, but rather one’s subjection to its rules and laws, meaning this instrument will belong to both members and non-members of the commonwealth equally. Consequently, we do not have to worry about the ends of Locke’s commonwealth being threatened even if the political society is indeed going to be composed dominantly out of those who joined it by tacit consent.</w:t>
      </w:r>
      <w:r w:rsidRPr="005A1175">
        <w:rPr>
          <w:rStyle w:val="eop"/>
          <w:rFonts w:cstheme="minorHAnsi"/>
        </w:rPr>
        <w:t> </w:t>
      </w:r>
    </w:p>
    <w:p w:rsidR="002772AC" w:rsidRDefault="002772AC" w:rsidP="002772AC">
      <w:pPr>
        <w:pStyle w:val="NoSpacing"/>
        <w:rPr>
          <w:rFonts w:cstheme="minorHAnsi"/>
          <w:b/>
        </w:rPr>
      </w:pPr>
    </w:p>
    <w:p w:rsidR="002772AC" w:rsidRPr="005A1175" w:rsidRDefault="002772AC" w:rsidP="002772AC">
      <w:pPr>
        <w:pStyle w:val="NoSpacing"/>
        <w:rPr>
          <w:rFonts w:cstheme="minorHAnsi"/>
        </w:rPr>
      </w:pPr>
      <w:r w:rsidRPr="005A1175">
        <w:rPr>
          <w:rFonts w:cstheme="minorHAnsi"/>
          <w:b/>
        </w:rPr>
        <w:t xml:space="preserve">Title: </w:t>
      </w:r>
      <w:r w:rsidRPr="005A1175">
        <w:rPr>
          <w:rFonts w:cstheme="minorHAnsi"/>
        </w:rPr>
        <w:t xml:space="preserve">Why Can’t Truth Be Valuable?  </w:t>
      </w:r>
    </w:p>
    <w:p w:rsidR="002772AC" w:rsidRPr="005A1175" w:rsidRDefault="002772AC" w:rsidP="002772AC">
      <w:pPr>
        <w:pStyle w:val="NoSpacing"/>
        <w:rPr>
          <w:rFonts w:cstheme="minorHAnsi"/>
          <w:color w:val="000000"/>
        </w:rPr>
      </w:pPr>
      <w:r w:rsidRPr="005A1175">
        <w:rPr>
          <w:rFonts w:cstheme="minorHAnsi"/>
          <w:b/>
          <w:color w:val="000000"/>
        </w:rPr>
        <w:t>Author:</w:t>
      </w:r>
      <w:r w:rsidRPr="005A1175">
        <w:rPr>
          <w:rFonts w:cstheme="minorHAnsi"/>
          <w:color w:val="000000"/>
        </w:rPr>
        <w:t xml:space="preserve"> Jim Hutchinson</w:t>
      </w:r>
    </w:p>
    <w:p w:rsidR="002772AC" w:rsidRDefault="002772AC" w:rsidP="002772AC">
      <w:pPr>
        <w:spacing w:line="240" w:lineRule="auto"/>
        <w:rPr>
          <w:rFonts w:asciiTheme="minorHAnsi" w:eastAsia="Times New Roman" w:hAnsiTheme="minorHAnsi" w:cstheme="minorHAnsi"/>
        </w:rPr>
      </w:pPr>
      <w:r w:rsidRPr="005A1175">
        <w:rPr>
          <w:rFonts w:asciiTheme="minorHAnsi" w:hAnsiTheme="minorHAnsi" w:cstheme="minorHAnsi"/>
          <w:b/>
        </w:rPr>
        <w:t xml:space="preserve">Abstract: </w:t>
      </w:r>
      <w:r w:rsidRPr="005A1175">
        <w:rPr>
          <w:rFonts w:asciiTheme="minorHAnsi" w:eastAsia="Times New Roman" w:hAnsiTheme="minorHAnsi" w:cstheme="minorHAnsi"/>
        </w:rPr>
        <w:t>Recent discussions of the value of truth typically assume that what is true---the propositions or facts---is not valuable. They assume that what is valuable is, rather, our relations to what is true, such as believing and knowing. What justifies this assumption? I discuss two reasons that epistemologists have for denying that the truths themselves are valuable, based respectively on the fact that some truths are evil, and some truths are trivial. I argue, however, that neither reason ultimately motivates that denial. In fact, a proper understanding of the role of trivial truths in our cognitive ideal provides us with positive reason to suppose that the value of truth is always in the truths themselves, and only sometimes in our relations to them.</w:t>
      </w:r>
    </w:p>
    <w:p w:rsidR="002772AC" w:rsidRDefault="002772AC" w:rsidP="002772AC">
      <w:pPr>
        <w:spacing w:line="240" w:lineRule="auto"/>
        <w:rPr>
          <w:rFonts w:asciiTheme="minorHAnsi" w:eastAsia="Times New Roman" w:hAnsiTheme="minorHAnsi" w:cstheme="minorHAnsi"/>
        </w:rPr>
      </w:pPr>
    </w:p>
    <w:p w:rsidR="002772AC" w:rsidRPr="005A1175" w:rsidRDefault="002772AC" w:rsidP="002772AC">
      <w:pPr>
        <w:pStyle w:val="paragraph"/>
        <w:spacing w:before="0" w:beforeAutospacing="0" w:after="0" w:afterAutospacing="0"/>
        <w:textAlignment w:val="baseline"/>
        <w:rPr>
          <w:rFonts w:asciiTheme="minorHAnsi" w:hAnsiTheme="minorHAnsi" w:cstheme="minorHAnsi"/>
          <w:sz w:val="22"/>
          <w:szCs w:val="22"/>
        </w:rPr>
      </w:pPr>
      <w:r w:rsidRPr="005A1175">
        <w:rPr>
          <w:rFonts w:asciiTheme="minorHAnsi" w:hAnsiTheme="minorHAnsi" w:cstheme="minorHAnsi"/>
          <w:b/>
          <w:sz w:val="22"/>
          <w:szCs w:val="22"/>
        </w:rPr>
        <w:t>Title:</w:t>
      </w:r>
      <w:r w:rsidRPr="005A1175">
        <w:rPr>
          <w:rFonts w:asciiTheme="minorHAnsi" w:hAnsiTheme="minorHAnsi" w:cstheme="minorHAnsi"/>
          <w:sz w:val="22"/>
          <w:szCs w:val="22"/>
        </w:rPr>
        <w:t xml:space="preserve"> The Rate of Time's Passage and Special Relativity</w:t>
      </w:r>
    </w:p>
    <w:p w:rsidR="002772AC" w:rsidRPr="005A1175" w:rsidRDefault="002772AC" w:rsidP="002772AC">
      <w:pPr>
        <w:pStyle w:val="paragraph"/>
        <w:spacing w:before="0" w:beforeAutospacing="0" w:after="0" w:afterAutospacing="0"/>
        <w:textAlignment w:val="baseline"/>
        <w:rPr>
          <w:rFonts w:asciiTheme="minorHAnsi" w:hAnsiTheme="minorHAnsi" w:cstheme="minorHAnsi"/>
          <w:sz w:val="22"/>
          <w:szCs w:val="22"/>
        </w:rPr>
      </w:pPr>
      <w:r w:rsidRPr="005A1175">
        <w:rPr>
          <w:rFonts w:asciiTheme="minorHAnsi" w:hAnsiTheme="minorHAnsi" w:cstheme="minorHAnsi"/>
          <w:b/>
          <w:sz w:val="22"/>
          <w:szCs w:val="22"/>
        </w:rPr>
        <w:t>Author:</w:t>
      </w:r>
      <w:r w:rsidRPr="005A1175">
        <w:rPr>
          <w:rFonts w:asciiTheme="minorHAnsi" w:hAnsiTheme="minorHAnsi" w:cstheme="minorHAnsi"/>
          <w:sz w:val="22"/>
          <w:szCs w:val="22"/>
        </w:rPr>
        <w:t xml:space="preserve"> Seungil Lee</w:t>
      </w:r>
    </w:p>
    <w:p w:rsidR="002772AC" w:rsidRPr="005A1175" w:rsidRDefault="002772AC" w:rsidP="002772AC">
      <w:pPr>
        <w:spacing w:line="240" w:lineRule="auto"/>
        <w:rPr>
          <w:rFonts w:asciiTheme="minorHAnsi" w:hAnsiTheme="minorHAnsi" w:cstheme="minorHAnsi"/>
          <w:b/>
        </w:rPr>
      </w:pPr>
      <w:r w:rsidRPr="005A1175">
        <w:rPr>
          <w:rFonts w:asciiTheme="minorHAnsi" w:hAnsiTheme="minorHAnsi" w:cstheme="minorHAnsi"/>
          <w:b/>
        </w:rPr>
        <w:t xml:space="preserve">Abstract: </w:t>
      </w:r>
      <w:r w:rsidRPr="005A1175">
        <w:rPr>
          <w:rFonts w:asciiTheme="minorHAnsi" w:eastAsia="Times New Roman" w:hAnsiTheme="minorHAnsi" w:cstheme="minorHAnsi"/>
        </w:rPr>
        <w:t>There is an interesting skeptical question about passivism, or the view that time passes: "if time passes, what is a rate of time's passage?" The only answer to this question so far proposed is that time passes at the rate of 1 second per second. It has been objected, however, that this is not acceptable as a rate, partly because it could not have other values. In the first half of this paper, I argue that this is in fact a serious objection to passivism. In the second half of the paper, I argue that passivism is consistent with special relativity, and if understood in the context of special relativity, passivism allows a natural notion of rates of time's passage that avoid this objection.</w:t>
      </w:r>
    </w:p>
    <w:p w:rsidR="002772AC" w:rsidRDefault="002772AC" w:rsidP="002772AC">
      <w:pPr>
        <w:pStyle w:val="NoSpacing"/>
        <w:rPr>
          <w:rFonts w:eastAsia="Times New Roman" w:cstheme="minorHAnsi"/>
          <w:b/>
        </w:rPr>
      </w:pPr>
    </w:p>
    <w:p w:rsidR="002772AC" w:rsidRPr="005A1175" w:rsidRDefault="002772AC" w:rsidP="002772AC">
      <w:pPr>
        <w:pStyle w:val="NoSpacing"/>
        <w:rPr>
          <w:rFonts w:cstheme="minorHAnsi"/>
        </w:rPr>
      </w:pPr>
      <w:r w:rsidRPr="005A1175">
        <w:rPr>
          <w:rFonts w:eastAsia="Times New Roman" w:cstheme="minorHAnsi"/>
          <w:b/>
        </w:rPr>
        <w:t xml:space="preserve">Title: </w:t>
      </w:r>
      <w:r w:rsidRPr="005A1175">
        <w:rPr>
          <w:rFonts w:cstheme="minorHAnsi"/>
        </w:rPr>
        <w:t>Normative Bedrock &amp; Non-Normative Content</w:t>
      </w:r>
    </w:p>
    <w:p w:rsidR="002772AC" w:rsidRPr="005A1175" w:rsidRDefault="002772AC" w:rsidP="002772AC">
      <w:pPr>
        <w:pStyle w:val="NoSpacing"/>
        <w:rPr>
          <w:rFonts w:cstheme="minorHAnsi"/>
        </w:rPr>
      </w:pPr>
      <w:r w:rsidRPr="005A1175">
        <w:rPr>
          <w:rFonts w:cstheme="minorHAnsi"/>
          <w:b/>
        </w:rPr>
        <w:t>Author:</w:t>
      </w:r>
      <w:r w:rsidRPr="005A1175">
        <w:rPr>
          <w:rFonts w:cstheme="minorHAnsi"/>
        </w:rPr>
        <w:t xml:space="preserve"> Kevin Mills</w:t>
      </w:r>
    </w:p>
    <w:p w:rsidR="002772AC" w:rsidRPr="005A1175" w:rsidRDefault="002772AC" w:rsidP="002772AC">
      <w:pPr>
        <w:pStyle w:val="NoSpacing"/>
        <w:rPr>
          <w:rStyle w:val="eop"/>
          <w:rFonts w:cstheme="minorHAnsi"/>
        </w:rPr>
      </w:pPr>
      <w:r w:rsidRPr="005A1175">
        <w:rPr>
          <w:rFonts w:eastAsia="Times New Roman" w:cstheme="minorHAnsi"/>
          <w:b/>
          <w:color w:val="000000"/>
        </w:rPr>
        <w:t xml:space="preserve">Abstract: </w:t>
      </w:r>
      <w:r w:rsidRPr="005A1175">
        <w:rPr>
          <w:rStyle w:val="normaltextrun"/>
          <w:rFonts w:cstheme="minorHAnsi"/>
        </w:rPr>
        <w:t xml:space="preserve">Some recent metaethical positions – most notably, Scanlon (2014) – try to </w:t>
      </w:r>
      <w:r w:rsidRPr="005A1175">
        <w:rPr>
          <w:rStyle w:val="contextualspellingandgrammarerror"/>
          <w:rFonts w:cstheme="minorHAnsi"/>
        </w:rPr>
        <w:t>effect</w:t>
      </w:r>
      <w:r w:rsidRPr="005A1175">
        <w:rPr>
          <w:rStyle w:val="normaltextrun"/>
          <w:rFonts w:cstheme="minorHAnsi"/>
        </w:rPr>
        <w:t xml:space="preserve"> a strict separation between normative and non-normative content. On these views, fundamental normative truths are completely independent of non-normative truths, i.e. are, in Scanlon's terminology "purely normative". My paper attacks this idea, and argues that normative and non-normative content cannot be separated in this way. My argument builds on some work from Gideon Rosen (2014, 2017). Rosen argues that non-naturalists like Scanlon may be unable to account for the metaphysical necessity of moral truths, insofar as it's not clear what an account of this phenomenon would look like. I argue that the situation is worse than this; if we accept Scanlon's account of pure normativity, an account of the metaphysical necessity of moral truths is impossible. I argue that the lesson of all this is that normative and non-normative content cannot be separated in the way Scanlon envisions.</w:t>
      </w:r>
      <w:r w:rsidRPr="005A1175">
        <w:rPr>
          <w:rStyle w:val="eop"/>
          <w:rFonts w:cstheme="minorHAnsi"/>
        </w:rPr>
        <w:t> </w:t>
      </w:r>
    </w:p>
    <w:p w:rsidR="002772AC" w:rsidRDefault="002772AC" w:rsidP="002772AC">
      <w:pPr>
        <w:pStyle w:val="NormalWeb"/>
        <w:spacing w:before="0" w:beforeAutospacing="0" w:after="0" w:afterAutospacing="0"/>
        <w:rPr>
          <w:rFonts w:asciiTheme="minorHAnsi" w:hAnsiTheme="minorHAnsi" w:cstheme="minorHAnsi"/>
          <w:b/>
          <w:sz w:val="22"/>
          <w:szCs w:val="22"/>
        </w:rPr>
      </w:pPr>
    </w:p>
    <w:p w:rsidR="002772AC" w:rsidRPr="005A1175" w:rsidRDefault="002772AC" w:rsidP="002772AC">
      <w:pPr>
        <w:pStyle w:val="NormalWeb"/>
        <w:spacing w:before="0" w:beforeAutospacing="0" w:after="0" w:afterAutospacing="0"/>
        <w:rPr>
          <w:rFonts w:asciiTheme="minorHAnsi" w:hAnsiTheme="minorHAnsi" w:cstheme="minorHAnsi"/>
          <w:sz w:val="22"/>
          <w:szCs w:val="22"/>
        </w:rPr>
      </w:pPr>
      <w:r w:rsidRPr="005A1175">
        <w:rPr>
          <w:rFonts w:asciiTheme="minorHAnsi" w:hAnsiTheme="minorHAnsi" w:cstheme="minorHAnsi"/>
          <w:b/>
          <w:sz w:val="22"/>
          <w:szCs w:val="22"/>
        </w:rPr>
        <w:t xml:space="preserve">Title: </w:t>
      </w:r>
      <w:r w:rsidRPr="005A1175">
        <w:rPr>
          <w:rFonts w:asciiTheme="minorHAnsi" w:hAnsiTheme="minorHAnsi" w:cstheme="minorHAnsi"/>
          <w:sz w:val="22"/>
          <w:szCs w:val="22"/>
        </w:rPr>
        <w:t xml:space="preserve">Rethinking Nietzsche’s Übermensch: Overcoming Subjects-as-Substrata </w:t>
      </w:r>
    </w:p>
    <w:p w:rsidR="002772AC" w:rsidRPr="005A1175" w:rsidRDefault="002772AC" w:rsidP="002772AC">
      <w:pPr>
        <w:pStyle w:val="NormalWeb"/>
        <w:spacing w:before="0" w:beforeAutospacing="0" w:after="0" w:afterAutospacing="0"/>
        <w:rPr>
          <w:rFonts w:asciiTheme="minorHAnsi" w:hAnsiTheme="minorHAnsi" w:cstheme="minorHAnsi"/>
          <w:sz w:val="22"/>
          <w:szCs w:val="22"/>
        </w:rPr>
      </w:pPr>
      <w:r w:rsidRPr="005A1175">
        <w:rPr>
          <w:rFonts w:asciiTheme="minorHAnsi" w:hAnsiTheme="minorHAnsi" w:cstheme="minorHAnsi"/>
          <w:b/>
          <w:sz w:val="22"/>
          <w:szCs w:val="22"/>
        </w:rPr>
        <w:t>Author:</w:t>
      </w:r>
      <w:r w:rsidRPr="005A1175">
        <w:rPr>
          <w:rFonts w:asciiTheme="minorHAnsi" w:hAnsiTheme="minorHAnsi" w:cstheme="minorHAnsi"/>
          <w:sz w:val="22"/>
          <w:szCs w:val="22"/>
        </w:rPr>
        <w:t xml:space="preserve"> James Mollison </w:t>
      </w:r>
    </w:p>
    <w:p w:rsidR="002772AC" w:rsidRDefault="002772AC" w:rsidP="002772AC">
      <w:pPr>
        <w:pStyle w:val="NormalWeb"/>
        <w:spacing w:before="0" w:beforeAutospacing="0" w:after="0" w:afterAutospacing="0"/>
        <w:rPr>
          <w:rFonts w:asciiTheme="minorHAnsi" w:hAnsiTheme="minorHAnsi" w:cstheme="minorHAnsi"/>
          <w:sz w:val="22"/>
          <w:szCs w:val="22"/>
        </w:rPr>
      </w:pPr>
      <w:r w:rsidRPr="005A1175">
        <w:rPr>
          <w:rFonts w:asciiTheme="minorHAnsi" w:hAnsiTheme="minorHAnsi" w:cstheme="minorHAnsi"/>
          <w:b/>
          <w:sz w:val="22"/>
          <w:szCs w:val="22"/>
        </w:rPr>
        <w:t xml:space="preserve">Abstract: </w:t>
      </w:r>
      <w:r w:rsidRPr="005A1175">
        <w:rPr>
          <w:rFonts w:asciiTheme="minorHAnsi" w:hAnsiTheme="minorHAnsi" w:cstheme="minorHAnsi"/>
          <w:sz w:val="22"/>
          <w:szCs w:val="22"/>
        </w:rPr>
        <w:t>This paper re-examines the long-standing problem of how to understand Nietzsche’s übermensch. It has three sections. In section one, I review the predominant interpretations of the übermensch and their associated difficulties. In section two, I discuss slave morality’s conception of the subject-as-substratum and Nietzsche’s objections against it. I then argue that interpretations of the übermensch should avoid this account of agency because, for Nietzsche, it defines humanity. Unfortunately, extant readings neglect this interpretive constraint. My final section proposes an alternative reading in which the übermensch is defined by a particular activity of overcoming, viz. a wholehearted risk of oneself in pursuit of greater power. In requiring an identification of agent and action, such self-overcoming elides slave morality’s notion of the subject-as-substratum. This reading also avoids the difficulties faced by the interpretations currently on offer. On these grounds, I conclude that it merits consideration.</w:t>
      </w:r>
    </w:p>
    <w:p w:rsidR="002772AC" w:rsidRDefault="002772AC" w:rsidP="002772AC">
      <w:pPr>
        <w:pStyle w:val="NormalWeb"/>
        <w:spacing w:before="0" w:beforeAutospacing="0" w:after="0" w:afterAutospacing="0"/>
        <w:rPr>
          <w:rFonts w:asciiTheme="minorHAnsi" w:hAnsiTheme="minorHAnsi" w:cstheme="minorHAnsi"/>
          <w:sz w:val="22"/>
          <w:szCs w:val="22"/>
        </w:rPr>
      </w:pPr>
    </w:p>
    <w:p w:rsidR="002772AC" w:rsidRPr="005A1175" w:rsidRDefault="002772AC" w:rsidP="002772AC">
      <w:pPr>
        <w:spacing w:line="240" w:lineRule="auto"/>
        <w:rPr>
          <w:rFonts w:asciiTheme="minorHAnsi" w:hAnsiTheme="minorHAnsi" w:cstheme="minorHAnsi"/>
          <w:i/>
        </w:rPr>
      </w:pPr>
      <w:r w:rsidRPr="005A1175">
        <w:rPr>
          <w:rFonts w:asciiTheme="minorHAnsi" w:hAnsiTheme="minorHAnsi" w:cstheme="minorHAnsi"/>
          <w:b/>
        </w:rPr>
        <w:t xml:space="preserve">Title: </w:t>
      </w:r>
      <w:r w:rsidRPr="005A1175">
        <w:rPr>
          <w:rFonts w:asciiTheme="minorHAnsi" w:hAnsiTheme="minorHAnsi" w:cstheme="minorHAnsi"/>
        </w:rPr>
        <w:t xml:space="preserve">Schopenhauer’s Causal Account of </w:t>
      </w:r>
      <w:r w:rsidRPr="005A1175">
        <w:rPr>
          <w:rFonts w:asciiTheme="minorHAnsi" w:hAnsiTheme="minorHAnsi" w:cstheme="minorHAnsi"/>
          <w:i/>
        </w:rPr>
        <w:t xml:space="preserve">Acting for a Reason </w:t>
      </w:r>
    </w:p>
    <w:p w:rsidR="002772AC" w:rsidRPr="005A1175" w:rsidRDefault="002772AC" w:rsidP="002772AC">
      <w:pPr>
        <w:spacing w:line="240" w:lineRule="auto"/>
        <w:rPr>
          <w:rFonts w:asciiTheme="minorHAnsi" w:hAnsiTheme="minorHAnsi" w:cstheme="minorHAnsi"/>
          <w:b/>
        </w:rPr>
      </w:pPr>
      <w:r w:rsidRPr="005A1175">
        <w:rPr>
          <w:rFonts w:asciiTheme="minorHAnsi" w:hAnsiTheme="minorHAnsi" w:cstheme="minorHAnsi"/>
          <w:b/>
        </w:rPr>
        <w:t>Author:</w:t>
      </w:r>
      <w:r w:rsidRPr="005A1175">
        <w:rPr>
          <w:rFonts w:asciiTheme="minorHAnsi" w:hAnsiTheme="minorHAnsi" w:cstheme="minorHAnsi"/>
        </w:rPr>
        <w:t xml:space="preserve"> Sean T. Murphy</w:t>
      </w:r>
    </w:p>
    <w:p w:rsidR="002772AC" w:rsidRDefault="002772AC" w:rsidP="002772AC">
      <w:pPr>
        <w:spacing w:line="240" w:lineRule="auto"/>
        <w:rPr>
          <w:rStyle w:val="normaltextrun"/>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 xml:space="preserve">Schopenhauer claims that human actions are causally necessitated by their grounds. Although it may seem to us from the point of view of self-conscious reflection that we are free to will what we will, and so free to act how we act, this is an illusion (cf. </w:t>
      </w:r>
      <w:r w:rsidRPr="005A1175">
        <w:rPr>
          <w:rStyle w:val="normaltextrun"/>
          <w:rFonts w:asciiTheme="minorHAnsi" w:hAnsiTheme="minorHAnsi" w:cstheme="minorHAnsi"/>
          <w:i/>
          <w:iCs/>
        </w:rPr>
        <w:t>WWR</w:t>
      </w:r>
      <w:r w:rsidRPr="005A1175">
        <w:rPr>
          <w:rStyle w:val="normaltextrun"/>
          <w:rFonts w:asciiTheme="minorHAnsi" w:hAnsiTheme="minorHAnsi" w:cstheme="minorHAnsi"/>
        </w:rPr>
        <w:t xml:space="preserve"> 312-19; </w:t>
      </w:r>
      <w:r w:rsidRPr="005A1175">
        <w:rPr>
          <w:rStyle w:val="normaltextrun"/>
          <w:rFonts w:asciiTheme="minorHAnsi" w:hAnsiTheme="minorHAnsi" w:cstheme="minorHAnsi"/>
          <w:i/>
          <w:iCs/>
        </w:rPr>
        <w:t>FW</w:t>
      </w:r>
      <w:r w:rsidRPr="005A1175">
        <w:rPr>
          <w:rStyle w:val="normaltextrun"/>
          <w:rFonts w:asciiTheme="minorHAnsi" w:hAnsiTheme="minorHAnsi" w:cstheme="minorHAnsi"/>
        </w:rPr>
        <w:t xml:space="preserve"> 34, 42-47, 54-58). However, for many philosophers who draw inspiration from Kant, this causal-deterministic account of the nature of motivation and the will is horribly flawed, since it cannot make sense of the phenomenon of </w:t>
      </w:r>
      <w:r w:rsidRPr="005A1175">
        <w:rPr>
          <w:rStyle w:val="normaltextrun"/>
          <w:rFonts w:asciiTheme="minorHAnsi" w:hAnsiTheme="minorHAnsi" w:cstheme="minorHAnsi"/>
          <w:i/>
          <w:iCs/>
        </w:rPr>
        <w:t>acting</w:t>
      </w:r>
      <w:r w:rsidRPr="005A1175">
        <w:rPr>
          <w:rStyle w:val="normaltextrun"/>
          <w:rFonts w:asciiTheme="minorHAnsi" w:hAnsiTheme="minorHAnsi" w:cstheme="minorHAnsi"/>
        </w:rPr>
        <w:t xml:space="preserve"> </w:t>
      </w:r>
      <w:r w:rsidRPr="005A1175">
        <w:rPr>
          <w:rStyle w:val="normaltextrun"/>
          <w:rFonts w:asciiTheme="minorHAnsi" w:hAnsiTheme="minorHAnsi" w:cstheme="minorHAnsi"/>
          <w:i/>
          <w:iCs/>
        </w:rPr>
        <w:t>for a reason</w:t>
      </w:r>
      <w:r w:rsidRPr="005A1175">
        <w:rPr>
          <w:rStyle w:val="normaltextrun"/>
          <w:rFonts w:asciiTheme="minorHAnsi" w:hAnsiTheme="minorHAnsi" w:cstheme="minorHAnsi"/>
        </w:rPr>
        <w:t>. To act for a reason, says the Kantian, we must be free. In this paper I show that, for Schopenhauer, this is not the case. Actions performed for reasons are causally determined by their grounds, i.e. by their sufficient reason. Human beings can and do act for reasons, but that capacity does not entail that they are free in doing so.</w:t>
      </w:r>
    </w:p>
    <w:p w:rsidR="002772AC" w:rsidRDefault="002772AC" w:rsidP="002772AC">
      <w:pPr>
        <w:spacing w:line="240" w:lineRule="auto"/>
        <w:rPr>
          <w:rStyle w:val="normaltextrun"/>
          <w:rFonts w:asciiTheme="minorHAnsi" w:hAnsiTheme="minorHAnsi" w:cstheme="minorHAnsi"/>
        </w:rPr>
      </w:pPr>
    </w:p>
    <w:p w:rsidR="002772AC" w:rsidRPr="005A1175" w:rsidRDefault="002772AC" w:rsidP="002772AC">
      <w:pPr>
        <w:pStyle w:val="NoSpacing"/>
        <w:rPr>
          <w:rFonts w:cstheme="minorHAnsi"/>
        </w:rPr>
      </w:pPr>
      <w:r w:rsidRPr="005A1175">
        <w:rPr>
          <w:rFonts w:eastAsia="Times New Roman" w:cstheme="minorHAnsi"/>
          <w:b/>
        </w:rPr>
        <w:t xml:space="preserve">Title: </w:t>
      </w:r>
      <w:r w:rsidRPr="005A1175">
        <w:rPr>
          <w:rFonts w:cstheme="minorHAnsi"/>
        </w:rPr>
        <w:t>Methodological Synthesis in the Paterson-Clarke Technique</w:t>
      </w:r>
    </w:p>
    <w:p w:rsidR="002772AC" w:rsidRPr="005A1175" w:rsidRDefault="002772AC" w:rsidP="002772AC">
      <w:pPr>
        <w:pStyle w:val="NoSpacing"/>
        <w:rPr>
          <w:rFonts w:cstheme="minorHAnsi"/>
        </w:rPr>
      </w:pPr>
      <w:r w:rsidRPr="005A1175">
        <w:rPr>
          <w:rFonts w:cstheme="minorHAnsi"/>
          <w:b/>
        </w:rPr>
        <w:t xml:space="preserve">Author: </w:t>
      </w:r>
      <w:r w:rsidRPr="005A1175">
        <w:rPr>
          <w:rFonts w:cstheme="minorHAnsi"/>
        </w:rPr>
        <w:t>Meghan Page</w:t>
      </w:r>
    </w:p>
    <w:p w:rsidR="002772AC" w:rsidRPr="005A1175" w:rsidRDefault="002772AC" w:rsidP="002772AC">
      <w:pPr>
        <w:pStyle w:val="NoSpacing"/>
        <w:rPr>
          <w:rStyle w:val="normaltextrun"/>
          <w:rFonts w:cstheme="minorHAnsi"/>
        </w:rPr>
      </w:pPr>
      <w:r w:rsidRPr="005A1175">
        <w:rPr>
          <w:rFonts w:cstheme="minorHAnsi"/>
          <w:b/>
        </w:rPr>
        <w:t xml:space="preserve">Abstract: </w:t>
      </w:r>
      <w:r w:rsidRPr="005A1175">
        <w:rPr>
          <w:rStyle w:val="normaltextrun"/>
          <w:rFonts w:cstheme="minorHAnsi"/>
        </w:rPr>
        <w:t>Carol Cleland draws a distinction between “prototypical natural historical science” and “classical experimental science.” The former, she claims, offers narratives and explanations of particular historical events, while the latter seeks to establish law-like regularities. Cleland further argues this methodological difference is grounded in “the asymmetry of over-determination.” I argue that scientific practice suggests a mutual dependence between these two approaches in some instances of scientific inquiry. To illustrate this methodological convergence, I offer a case-study of the Paterson-Clarke technique, an important breakthrough in glaciology which resulted in the construction of reliable historical temperature records that provide some of the best evidence for global warming. Finally, I discuss how this sort of scientific procedure is problematic for Cleland’s picture of historical science.</w:t>
      </w:r>
    </w:p>
    <w:p w:rsidR="002772AC" w:rsidRDefault="002772AC" w:rsidP="002772AC">
      <w:pPr>
        <w:pStyle w:val="NoSpacing"/>
        <w:rPr>
          <w:rFonts w:cstheme="minorHAnsi"/>
          <w:b/>
        </w:rPr>
      </w:pPr>
    </w:p>
    <w:p w:rsidR="002772AC" w:rsidRPr="005A1175" w:rsidRDefault="002772AC" w:rsidP="002772AC">
      <w:pPr>
        <w:pStyle w:val="NoSpacing"/>
        <w:rPr>
          <w:rFonts w:eastAsia="Times New Roman" w:cstheme="minorHAnsi"/>
        </w:rPr>
      </w:pPr>
      <w:r w:rsidRPr="005A1175">
        <w:rPr>
          <w:rFonts w:cstheme="minorHAnsi"/>
          <w:b/>
        </w:rPr>
        <w:t xml:space="preserve">Title: </w:t>
      </w:r>
      <w:r w:rsidRPr="005A1175">
        <w:rPr>
          <w:rFonts w:eastAsia="Times New Roman" w:cstheme="minorHAnsi"/>
        </w:rPr>
        <w:t>The Care of the Self as Exposure: Revisiting Michel Foucault’s Ethics</w:t>
      </w:r>
    </w:p>
    <w:p w:rsidR="002772AC" w:rsidRPr="005A1175" w:rsidRDefault="002772AC" w:rsidP="002772AC">
      <w:pPr>
        <w:pStyle w:val="NoSpacing"/>
        <w:rPr>
          <w:rFonts w:cstheme="minorHAnsi"/>
        </w:rPr>
      </w:pPr>
      <w:r w:rsidRPr="005A1175">
        <w:rPr>
          <w:rFonts w:eastAsia="Times New Roman" w:cstheme="minorHAnsi"/>
          <w:b/>
        </w:rPr>
        <w:t>Author:</w:t>
      </w:r>
      <w:r w:rsidRPr="005A1175">
        <w:rPr>
          <w:rFonts w:eastAsia="Times New Roman" w:cstheme="minorHAnsi"/>
        </w:rPr>
        <w:t xml:space="preserve"> Strand Sheldahl-Thomason</w:t>
      </w:r>
      <w:r w:rsidRPr="005A1175">
        <w:rPr>
          <w:rFonts w:cstheme="minorHAnsi"/>
        </w:rPr>
        <w:t xml:space="preserve"> </w:t>
      </w:r>
    </w:p>
    <w:p w:rsidR="002772AC" w:rsidRPr="005A1175" w:rsidRDefault="002772AC" w:rsidP="002772AC">
      <w:pPr>
        <w:spacing w:line="240" w:lineRule="auto"/>
        <w:rPr>
          <w:rFonts w:asciiTheme="minorHAnsi" w:eastAsia="Times New Roman" w:hAnsiTheme="minorHAnsi" w:cstheme="minorHAnsi"/>
        </w:rPr>
      </w:pPr>
      <w:r w:rsidRPr="005A1175">
        <w:rPr>
          <w:rFonts w:asciiTheme="minorHAnsi" w:hAnsiTheme="minorHAnsi" w:cstheme="minorHAnsi"/>
          <w:b/>
        </w:rPr>
        <w:t>Abstract:</w:t>
      </w:r>
      <w:r w:rsidRPr="005A1175">
        <w:rPr>
          <w:rFonts w:asciiTheme="minorHAnsi" w:hAnsiTheme="minorHAnsi" w:cstheme="minorHAnsi"/>
        </w:rPr>
        <w:t xml:space="preserve"> </w:t>
      </w:r>
      <w:r w:rsidRPr="005A1175">
        <w:rPr>
          <w:rFonts w:asciiTheme="minorHAnsi" w:eastAsia="Times New Roman" w:hAnsiTheme="minorHAnsi" w:cstheme="minorHAnsi"/>
        </w:rPr>
        <w:t>I argue that the defining feature of the care of the self as Foucault understands it is a practice of exposure or opening of a constituted self in order to bring about a modicum of reconstitution. That is, the care of the self, if we are to take it seriously as a contemporary ethical program, should be understood as submitting the self, which has been shaped by various forces, to other forces that can shape the self differently. Reading the care of the self as exposure, as I do here, connects Foucault’s ethical project to his earlier archaeological and genealogical works because it frames his ethics as offering a practical response to the problem of our constitution that he so eloquently raises in his earlier works.</w:t>
      </w:r>
    </w:p>
    <w:p w:rsidR="002772AC" w:rsidRDefault="002772AC" w:rsidP="002772AC">
      <w:pPr>
        <w:pStyle w:val="NoSpacing"/>
        <w:rPr>
          <w:rFonts w:cstheme="minorHAnsi"/>
          <w:b/>
        </w:rPr>
      </w:pPr>
    </w:p>
    <w:p w:rsidR="002772AC" w:rsidRPr="005A1175" w:rsidRDefault="002772AC" w:rsidP="002772AC">
      <w:pPr>
        <w:pStyle w:val="NoSpacing"/>
        <w:rPr>
          <w:rFonts w:cstheme="minorHAnsi"/>
        </w:rPr>
      </w:pPr>
      <w:r w:rsidRPr="005A1175">
        <w:rPr>
          <w:rFonts w:cstheme="minorHAnsi"/>
          <w:b/>
        </w:rPr>
        <w:t xml:space="preserve">Title: </w:t>
      </w:r>
      <w:r w:rsidRPr="005A1175">
        <w:rPr>
          <w:rFonts w:cstheme="minorHAnsi"/>
        </w:rPr>
        <w:t>Charity and Explaining My Logical Truths: Problems for Jared Warren’s Conventionalism</w:t>
      </w:r>
    </w:p>
    <w:p w:rsidR="002772AC" w:rsidRPr="005A1175" w:rsidRDefault="002772AC" w:rsidP="002772AC">
      <w:pPr>
        <w:spacing w:line="240" w:lineRule="auto"/>
        <w:rPr>
          <w:rFonts w:asciiTheme="minorHAnsi" w:hAnsiTheme="minorHAnsi" w:cstheme="minorHAnsi"/>
          <w:b/>
        </w:rPr>
      </w:pPr>
      <w:r w:rsidRPr="005A1175">
        <w:rPr>
          <w:rFonts w:asciiTheme="minorHAnsi" w:hAnsiTheme="minorHAnsi" w:cstheme="minorHAnsi"/>
          <w:b/>
        </w:rPr>
        <w:t xml:space="preserve">Author: </w:t>
      </w:r>
      <w:r w:rsidRPr="005A1175">
        <w:rPr>
          <w:rFonts w:asciiTheme="minorHAnsi" w:hAnsiTheme="minorHAnsi" w:cstheme="minorHAnsi"/>
        </w:rPr>
        <w:t>James Andrew Smith, Jr.</w:t>
      </w:r>
    </w:p>
    <w:p w:rsidR="002772AC" w:rsidRPr="005A1175" w:rsidRDefault="002772AC" w:rsidP="002772AC">
      <w:pPr>
        <w:spacing w:line="240" w:lineRule="auto"/>
        <w:rPr>
          <w:rStyle w:val="normaltextrun"/>
          <w:rFonts w:asciiTheme="minorHAnsi" w:hAnsiTheme="minorHAnsi" w:cs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In “Change of Logic, Change of Meaning,” Jared Warren argues that a principle of charitable translation supports the view that changing a logic entails changing the meaning of a logical connective. I argue that Warren’s views on charitable translation are mistaken. I then argue that his mistake not only shows that his view lacks a normative implication he claims it does, but that it also raises doubts about Warren’s case elsewhere in his work for logical conventionalism – the view that the rules governing the use of logical connectives fully explain the truth of logically true sentences in our language.</w:t>
      </w:r>
    </w:p>
    <w:p w:rsidR="002772AC" w:rsidRPr="005A1175" w:rsidRDefault="002772AC" w:rsidP="002772AC">
      <w:pPr>
        <w:pStyle w:val="NoSpacing"/>
        <w:rPr>
          <w:rFonts w:cstheme="minorHAnsi"/>
          <w:b/>
        </w:rPr>
      </w:pPr>
    </w:p>
    <w:p w:rsidR="002772AC" w:rsidRPr="005A1175" w:rsidRDefault="002772AC" w:rsidP="002772AC">
      <w:pPr>
        <w:pStyle w:val="paragraph"/>
        <w:spacing w:before="0" w:beforeAutospacing="0" w:after="0" w:afterAutospacing="0"/>
        <w:textAlignment w:val="baseline"/>
        <w:rPr>
          <w:rFonts w:asciiTheme="minorHAnsi" w:hAnsiTheme="minorHAnsi" w:cstheme="minorHAnsi"/>
          <w:sz w:val="22"/>
          <w:szCs w:val="22"/>
        </w:rPr>
      </w:pPr>
      <w:r w:rsidRPr="005A1175">
        <w:rPr>
          <w:rStyle w:val="normaltextrun"/>
          <w:rFonts w:asciiTheme="minorHAnsi" w:hAnsiTheme="minorHAnsi" w:cstheme="minorHAnsi"/>
          <w:b/>
          <w:sz w:val="22"/>
          <w:szCs w:val="22"/>
        </w:rPr>
        <w:t>Title:</w:t>
      </w:r>
      <w:r w:rsidRPr="005A1175">
        <w:rPr>
          <w:rStyle w:val="normaltextrun"/>
          <w:rFonts w:asciiTheme="minorHAnsi" w:hAnsiTheme="minorHAnsi" w:cstheme="minorHAnsi"/>
          <w:sz w:val="22"/>
          <w:szCs w:val="22"/>
        </w:rPr>
        <w:t xml:space="preserve"> Sartre on Subjectivity and Non-Knowledge: A Bridge between Existentialism and Marxism</w:t>
      </w:r>
      <w:r w:rsidRPr="005A1175">
        <w:rPr>
          <w:rStyle w:val="eop"/>
          <w:rFonts w:asciiTheme="minorHAnsi" w:hAnsiTheme="minorHAnsi" w:cstheme="minorHAnsi"/>
          <w:sz w:val="22"/>
          <w:szCs w:val="22"/>
        </w:rPr>
        <w:t> </w:t>
      </w:r>
    </w:p>
    <w:p w:rsidR="002772AC" w:rsidRPr="005A1175" w:rsidRDefault="002772AC" w:rsidP="002772AC">
      <w:pPr>
        <w:pStyle w:val="paragraph"/>
        <w:spacing w:before="0" w:beforeAutospacing="0" w:after="0" w:afterAutospacing="0"/>
        <w:textAlignment w:val="baseline"/>
        <w:rPr>
          <w:rFonts w:asciiTheme="minorHAnsi" w:hAnsiTheme="minorHAnsi" w:cstheme="minorHAnsi"/>
          <w:sz w:val="22"/>
          <w:szCs w:val="22"/>
        </w:rPr>
      </w:pPr>
      <w:r w:rsidRPr="005A1175">
        <w:rPr>
          <w:rStyle w:val="normaltextrun"/>
          <w:rFonts w:asciiTheme="minorHAnsi" w:hAnsiTheme="minorHAnsi" w:cstheme="minorHAnsi"/>
          <w:b/>
          <w:sz w:val="22"/>
          <w:szCs w:val="22"/>
        </w:rPr>
        <w:t>Author:</w:t>
      </w:r>
      <w:r w:rsidRPr="005A1175">
        <w:rPr>
          <w:rStyle w:val="normaltextrun"/>
          <w:rFonts w:asciiTheme="minorHAnsi" w:hAnsiTheme="minorHAnsi" w:cstheme="minorHAnsi"/>
          <w:sz w:val="22"/>
          <w:szCs w:val="22"/>
        </w:rPr>
        <w:t xml:space="preserve"> Curtis Sommerlatte</w:t>
      </w:r>
    </w:p>
    <w:p w:rsidR="002772AC" w:rsidRDefault="002772AC" w:rsidP="002772AC">
      <w:pPr>
        <w:rPr>
          <w:rStyle w:val="normaltextrun"/>
          <w:rFonts w:asciiTheme="minorHAnsi" w:hAnsiTheme="minorHAnsi" w:cstheme="minorHAnsi"/>
        </w:rPr>
      </w:pPr>
      <w:r w:rsidRPr="005A1175">
        <w:rPr>
          <w:rStyle w:val="normaltextrun"/>
          <w:rFonts w:asciiTheme="minorHAnsi" w:hAnsiTheme="minorHAnsi" w:cstheme="minorHAnsi"/>
          <w:b/>
        </w:rPr>
        <w:t>Abstract:</w:t>
      </w:r>
      <w:r w:rsidRPr="005A1175">
        <w:rPr>
          <w:rStyle w:val="eop"/>
          <w:rFonts w:asciiTheme="minorHAnsi" w:hAnsiTheme="minorHAnsi" w:cstheme="minorHAnsi"/>
          <w:b/>
        </w:rPr>
        <w:t> </w:t>
      </w:r>
      <w:r w:rsidRPr="005A1175">
        <w:rPr>
          <w:rStyle w:val="normaltextrun"/>
          <w:rFonts w:asciiTheme="minorHAnsi" w:hAnsiTheme="minorHAnsi" w:cstheme="minorHAnsi"/>
        </w:rPr>
        <w:t xml:space="preserve">In the recently published English translation of Sartre’s 1961 Rome Lecture, “Marxism and Subjectivity”, Sartre deploys the peculiar notion of “non-knowledge”. This notion has received scant attention, which is surprising for two reasons. First, Sartre suggestively uses the notion in other readily available texts, including </w:t>
      </w:r>
      <w:r w:rsidRPr="005A1175">
        <w:rPr>
          <w:rStyle w:val="normaltextrun"/>
          <w:rFonts w:asciiTheme="minorHAnsi" w:hAnsiTheme="minorHAnsi" w:cstheme="minorHAnsi"/>
          <w:i/>
          <w:iCs/>
        </w:rPr>
        <w:t>Search for a Method</w:t>
      </w:r>
      <w:r w:rsidRPr="005A1175">
        <w:rPr>
          <w:rStyle w:val="normaltextrun"/>
          <w:rFonts w:asciiTheme="minorHAnsi" w:hAnsiTheme="minorHAnsi" w:cstheme="minorHAnsi"/>
        </w:rPr>
        <w:t xml:space="preserve"> and the multiple volumes of his Flaubert biography. Second, the notion of non-knowledge offers a potential bridge between Sartre’s existentialism and his later Marxist thought. I shall argue that “non-knowledge” refers to a lack of complete </w:t>
      </w:r>
      <w:r w:rsidRPr="005A1175">
        <w:rPr>
          <w:rStyle w:val="normaltextrun"/>
          <w:rFonts w:asciiTheme="minorHAnsi" w:hAnsiTheme="minorHAnsi" w:cstheme="minorHAnsi"/>
          <w:i/>
          <w:iCs/>
        </w:rPr>
        <w:t>self</w:t>
      </w:r>
      <w:r w:rsidRPr="005A1175">
        <w:rPr>
          <w:rStyle w:val="normaltextrun"/>
          <w:rFonts w:asciiTheme="minorHAnsi" w:hAnsiTheme="minorHAnsi" w:cstheme="minorHAnsi"/>
        </w:rPr>
        <w:t>-knowledge, and Sartre holds that such non-knowledge is constitutive for human subjectivity because it is a necessary condition for freedom. This is not apparent from Sartre’s text, since (unlike his earlier works) this lecture does not mention freedom at all. Hence, my interpretation shows that and how Sartre’s later Marxist philosophy is still rooted on his earlier existentialist commitment to human beings’ freedom.</w:t>
      </w:r>
    </w:p>
    <w:p w:rsidR="002772AC" w:rsidRDefault="002772AC" w:rsidP="002772AC">
      <w:pPr>
        <w:rPr>
          <w:rStyle w:val="normaltextrun"/>
          <w:rFonts w:asciiTheme="minorHAnsi" w:hAnsiTheme="minorHAnsi" w:cstheme="minorHAnsi"/>
        </w:rPr>
      </w:pP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Title:</w:t>
      </w:r>
      <w:r w:rsidRPr="005A1175">
        <w:rPr>
          <w:rFonts w:asciiTheme="minorHAnsi" w:hAnsiTheme="minorHAnsi" w:cstheme="minorHAnsi"/>
        </w:rPr>
        <w:t xml:space="preserve"> Ecstasy and Time’s Necessary Companion: A Refutation of Heidegger’s Temporocentrism</w:t>
      </w:r>
    </w:p>
    <w:p w:rsidR="002772AC" w:rsidRPr="005A1175" w:rsidRDefault="002772AC" w:rsidP="002772AC">
      <w:pPr>
        <w:spacing w:line="240" w:lineRule="auto"/>
        <w:rPr>
          <w:rFonts w:asciiTheme="minorHAnsi" w:eastAsia="Times New Roman" w:hAnsiTheme="minorHAnsi" w:cstheme="minorHAnsi"/>
          <w:bCs/>
          <w:color w:val="000000"/>
        </w:rPr>
      </w:pPr>
      <w:r w:rsidRPr="005A1175">
        <w:rPr>
          <w:rFonts w:asciiTheme="minorHAnsi" w:hAnsiTheme="minorHAnsi" w:cstheme="minorHAnsi"/>
          <w:b/>
        </w:rPr>
        <w:t>Author:</w:t>
      </w:r>
      <w:r w:rsidRPr="005A1175">
        <w:rPr>
          <w:rFonts w:asciiTheme="minorHAnsi" w:hAnsiTheme="minorHAnsi" w:cstheme="minorHAnsi"/>
        </w:rPr>
        <w:t xml:space="preserve"> R. Maxwell Spears </w:t>
      </w:r>
    </w:p>
    <w:p w:rsidR="002772AC" w:rsidRDefault="002772AC" w:rsidP="002772AC">
      <w:pPr>
        <w:spacing w:line="240" w:lineRule="auto"/>
        <w:rPr>
          <w:rFonts w:asciiTheme="minorHAnsi" w:eastAsia="Times New Roman" w:hAnsiTheme="minorHAnsi" w:cstheme="minorHAnsi"/>
        </w:rPr>
      </w:pPr>
      <w:r w:rsidRPr="005A1175">
        <w:rPr>
          <w:rFonts w:asciiTheme="minorHAnsi" w:hAnsiTheme="minorHAnsi" w:cstheme="minorHAnsi"/>
          <w:b/>
        </w:rPr>
        <w:t xml:space="preserve">Abstract: </w:t>
      </w:r>
      <w:r w:rsidRPr="005A1175">
        <w:rPr>
          <w:rFonts w:asciiTheme="minorHAnsi" w:eastAsia="Times New Roman" w:hAnsiTheme="minorHAnsi" w:cstheme="minorHAnsi"/>
        </w:rPr>
        <w:t xml:space="preserve">This paper argues that Heidegger’s account of temporality is impossible without a spatial supplement. In </w:t>
      </w:r>
      <w:r w:rsidRPr="005A1175">
        <w:rPr>
          <w:rFonts w:asciiTheme="minorHAnsi" w:eastAsia="Times New Roman" w:hAnsiTheme="minorHAnsi" w:cstheme="minorHAnsi"/>
          <w:i/>
        </w:rPr>
        <w:t>Being and Time</w:t>
      </w:r>
      <w:r w:rsidRPr="005A1175">
        <w:rPr>
          <w:rFonts w:asciiTheme="minorHAnsi" w:eastAsia="Times New Roman" w:hAnsiTheme="minorHAnsi" w:cstheme="minorHAnsi"/>
        </w:rPr>
        <w:t xml:space="preserve"> Heidegger argues that temporality is 1) the foundation of human existence, and 2) a differentiated unity composted of the </w:t>
      </w:r>
      <w:r w:rsidRPr="005A1175">
        <w:rPr>
          <w:rFonts w:asciiTheme="minorHAnsi" w:eastAsia="Times New Roman" w:hAnsiTheme="minorHAnsi" w:cstheme="minorHAnsi"/>
          <w:i/>
        </w:rPr>
        <w:t>ecstases</w:t>
      </w:r>
      <w:r w:rsidRPr="005A1175">
        <w:rPr>
          <w:rFonts w:asciiTheme="minorHAnsi" w:eastAsia="Times New Roman" w:hAnsiTheme="minorHAnsi" w:cstheme="minorHAnsi"/>
        </w:rPr>
        <w:t xml:space="preserve"> of past (having-been), present (making-present) and future (projection). These ecstasies must be thought together, but they stand out from each other as different structural moments. I argue that the temporal ecstases cannot be properly differentiated as long as temporality is the </w:t>
      </w:r>
      <w:r w:rsidRPr="005A1175">
        <w:rPr>
          <w:rFonts w:asciiTheme="minorHAnsi" w:eastAsia="Times New Roman" w:hAnsiTheme="minorHAnsi" w:cstheme="minorHAnsi"/>
          <w:i/>
        </w:rPr>
        <w:t xml:space="preserve">sole </w:t>
      </w:r>
      <w:r w:rsidRPr="005A1175">
        <w:rPr>
          <w:rFonts w:asciiTheme="minorHAnsi" w:eastAsia="Times New Roman" w:hAnsiTheme="minorHAnsi" w:cstheme="minorHAnsi"/>
        </w:rPr>
        <w:t xml:space="preserve">ground of human existence. To mount this argument against Heidegger I turn to Kant’s “Refutation of Idealism,” which argues that time-determinations, or the differentiation of time into past, present, and future, are impossible without a spatial relatedness to objects. I provide a reading of Kant’s argument that can be applied to Heidegger’s temporality, thus showing that temporality remains undifferentiated without a foundational relatedness </w:t>
      </w:r>
      <w:r w:rsidRPr="005A1175">
        <w:rPr>
          <w:rFonts w:asciiTheme="minorHAnsi" w:eastAsia="Times New Roman" w:hAnsiTheme="minorHAnsi" w:cstheme="minorHAnsi"/>
          <w:i/>
        </w:rPr>
        <w:t>qua</w:t>
      </w:r>
      <w:r w:rsidRPr="005A1175">
        <w:rPr>
          <w:rFonts w:asciiTheme="minorHAnsi" w:eastAsia="Times New Roman" w:hAnsiTheme="minorHAnsi" w:cstheme="minorHAnsi"/>
        </w:rPr>
        <w:t xml:space="preserve"> existential spatiality.</w:t>
      </w:r>
    </w:p>
    <w:p w:rsidR="002772AC" w:rsidRDefault="002772AC" w:rsidP="002772AC">
      <w:pPr>
        <w:spacing w:line="240" w:lineRule="auto"/>
        <w:rPr>
          <w:rFonts w:asciiTheme="minorHAnsi" w:eastAsia="Times New Roman" w:hAnsiTheme="minorHAnsi" w:cstheme="minorHAnsi"/>
        </w:rPr>
      </w:pP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 xml:space="preserve">Title: </w:t>
      </w:r>
      <w:r w:rsidRPr="005A1175">
        <w:rPr>
          <w:rFonts w:asciiTheme="minorHAnsi" w:hAnsiTheme="minorHAnsi" w:cstheme="minorHAnsi"/>
        </w:rPr>
        <w:t>The Role of Individualist Values in Morality</w:t>
      </w:r>
    </w:p>
    <w:p w:rsidR="002772AC" w:rsidRPr="005A1175" w:rsidRDefault="002772AC" w:rsidP="002772AC">
      <w:pPr>
        <w:spacing w:line="240" w:lineRule="auto"/>
        <w:rPr>
          <w:rFonts w:asciiTheme="minorHAnsi" w:hAnsiTheme="minorHAnsi" w:cstheme="minorHAnsi"/>
          <w:b/>
        </w:rPr>
      </w:pPr>
      <w:r w:rsidRPr="005A1175">
        <w:rPr>
          <w:rFonts w:asciiTheme="minorHAnsi" w:hAnsiTheme="minorHAnsi" w:cstheme="minorHAnsi"/>
          <w:b/>
        </w:rPr>
        <w:t xml:space="preserve">Author: </w:t>
      </w:r>
      <w:r w:rsidRPr="005A1175">
        <w:rPr>
          <w:rFonts w:asciiTheme="minorHAnsi" w:hAnsiTheme="minorHAnsi" w:cstheme="minorHAnsi"/>
        </w:rPr>
        <w:t>K.M. Stroh</w:t>
      </w:r>
    </w:p>
    <w:p w:rsidR="002772AC" w:rsidRPr="005A1175" w:rsidRDefault="002772AC" w:rsidP="002772AC">
      <w:pPr>
        <w:pStyle w:val="NoSpacing"/>
        <w:rPr>
          <w:rStyle w:val="normaltextrun"/>
          <w:rFonts w:cstheme="minorHAnsi"/>
        </w:rPr>
      </w:pPr>
      <w:r w:rsidRPr="005A1175">
        <w:rPr>
          <w:rFonts w:cstheme="minorHAnsi"/>
          <w:b/>
        </w:rPr>
        <w:t xml:space="preserve">Abstract: </w:t>
      </w:r>
      <w:r w:rsidRPr="005A1175">
        <w:rPr>
          <w:rStyle w:val="normaltextrun"/>
          <w:rFonts w:cstheme="minorHAnsi"/>
        </w:rPr>
        <w:t>In this paper, I examine Charles Taylor’s critique of contemporary individualistic values – such as individual freedom – in order to provide a framework for understanding the interrelation of social and individualistic values that Taylor’s analysis reveals. Additionally, I will argue that this interrelation is one of a part (individualistic concerns) to a whole (moral value) and demonstrate how the elevation of these individualistic concerns to their own independent moral standard involves a fundamental misunderstanding of their role in morality. Therefore, I will be making two distinct claims: first, that a historical analysis of morality’s development shows us that individualistic concerns were once internal components of socially-oriented moral values. Second, that efforts to separate these individualistic concerns from their social values – or to raise these individualistic concerns to serve as justifications for those social values – necessarily misconstrue those same individualistic concerns.</w:t>
      </w:r>
    </w:p>
    <w:p w:rsidR="002772AC" w:rsidRDefault="002772AC" w:rsidP="002772AC">
      <w:pPr>
        <w:spacing w:line="240" w:lineRule="auto"/>
        <w:rPr>
          <w:rFonts w:asciiTheme="minorHAnsi" w:eastAsia="Times New Roman" w:hAnsiTheme="minorHAnsi" w:cstheme="minorHAnsi"/>
        </w:rPr>
      </w:pPr>
    </w:p>
    <w:p w:rsidR="002772AC" w:rsidRPr="005A1175" w:rsidRDefault="002772AC" w:rsidP="002772AC">
      <w:pPr>
        <w:pStyle w:val="NoSpacing"/>
        <w:rPr>
          <w:rFonts w:cstheme="minorHAnsi"/>
        </w:rPr>
      </w:pPr>
      <w:r w:rsidRPr="005A1175">
        <w:rPr>
          <w:rFonts w:cstheme="minorHAnsi"/>
          <w:b/>
        </w:rPr>
        <w:t xml:space="preserve">Title: </w:t>
      </w:r>
      <w:r w:rsidRPr="005A1175">
        <w:rPr>
          <w:rFonts w:cstheme="minorHAnsi"/>
        </w:rPr>
        <w:t xml:space="preserve">Scotist Hylomorphism in Support of the Total Brain Death Criterion </w:t>
      </w:r>
    </w:p>
    <w:p w:rsidR="002772AC" w:rsidRPr="005A1175" w:rsidRDefault="002772AC" w:rsidP="002772AC">
      <w:pPr>
        <w:spacing w:line="240" w:lineRule="auto"/>
        <w:rPr>
          <w:rFonts w:asciiTheme="minorHAnsi" w:hAnsiTheme="minorHAnsi" w:cstheme="minorHAnsi"/>
        </w:rPr>
      </w:pPr>
      <w:r w:rsidRPr="005A1175">
        <w:rPr>
          <w:rFonts w:asciiTheme="minorHAnsi" w:hAnsiTheme="minorHAnsi" w:cstheme="minorHAnsi"/>
          <w:b/>
        </w:rPr>
        <w:t>Author:</w:t>
      </w:r>
      <w:r w:rsidRPr="005A1175">
        <w:rPr>
          <w:rFonts w:asciiTheme="minorHAnsi" w:hAnsiTheme="minorHAnsi" w:cstheme="minorHAnsi"/>
        </w:rPr>
        <w:t xml:space="preserve"> Tyler Wittenmyer</w:t>
      </w:r>
    </w:p>
    <w:p w:rsidR="00642C4F" w:rsidRPr="00552DE5" w:rsidRDefault="002772AC" w:rsidP="000034EA">
      <w:pPr>
        <w:spacing w:line="240" w:lineRule="auto"/>
        <w:rPr>
          <w:rFonts w:asciiTheme="minorHAnsi" w:hAnsiTheme="minorHAnsi"/>
        </w:rPr>
      </w:pPr>
      <w:r w:rsidRPr="005A1175">
        <w:rPr>
          <w:rFonts w:asciiTheme="minorHAnsi" w:hAnsiTheme="minorHAnsi" w:cstheme="minorHAnsi"/>
          <w:b/>
        </w:rPr>
        <w:t xml:space="preserve">Abstract: </w:t>
      </w:r>
      <w:r w:rsidRPr="005A1175">
        <w:rPr>
          <w:rStyle w:val="normaltextrun"/>
          <w:rFonts w:asciiTheme="minorHAnsi" w:hAnsiTheme="minorHAnsi" w:cstheme="minorHAnsi"/>
        </w:rPr>
        <w:t xml:space="preserve">Empirical evidence has led to the questioning of the brain death criterion for death. This is because a </w:t>
      </w:r>
      <w:r w:rsidRPr="005A1175">
        <w:rPr>
          <w:rStyle w:val="contextualspellingandgrammarerror"/>
          <w:rFonts w:asciiTheme="minorHAnsi" w:hAnsiTheme="minorHAnsi" w:cstheme="minorHAnsi"/>
        </w:rPr>
        <w:t>brain dead</w:t>
      </w:r>
      <w:r w:rsidRPr="005A1175">
        <w:rPr>
          <w:rStyle w:val="normaltextrun"/>
          <w:rFonts w:asciiTheme="minorHAnsi" w:hAnsiTheme="minorHAnsi" w:cstheme="minorHAnsi"/>
        </w:rPr>
        <w:t xml:space="preserve"> patient’s body remains integrated, it can still grow and age. Catholic philosophers have based arguments for and against the brain death criterion on Thomist principles of hylomorphism. Given such principles the arguments against the brain death criterion appear stronger. John Duns Scotus provides an alternate set of principles. Scotus’ hylomorphism, unlike Thomas’, can both defend the brain death criterion and adequately describe the facts of the body of the totally </w:t>
      </w:r>
      <w:r w:rsidRPr="005A1175">
        <w:rPr>
          <w:rStyle w:val="contextualspellingandgrammarerror"/>
          <w:rFonts w:asciiTheme="minorHAnsi" w:hAnsiTheme="minorHAnsi" w:cstheme="minorHAnsi"/>
        </w:rPr>
        <w:t>brain dead</w:t>
      </w:r>
      <w:r w:rsidRPr="005A1175">
        <w:rPr>
          <w:rStyle w:val="normaltextrun"/>
          <w:rFonts w:asciiTheme="minorHAnsi" w:hAnsiTheme="minorHAnsi" w:cstheme="minorHAnsi"/>
        </w:rPr>
        <w:t xml:space="preserve"> patient.</w:t>
      </w:r>
    </w:p>
    <w:sectPr w:rsidR="00642C4F" w:rsidRPr="00552DE5" w:rsidSect="00A95E74">
      <w:headerReference w:type="default" r:id="rId8"/>
      <w:headerReference w:type="first" r:id="rId9"/>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C4C" w:rsidRDefault="00FC3C4C" w:rsidP="00061213">
      <w:pPr>
        <w:spacing w:line="240" w:lineRule="auto"/>
      </w:pPr>
      <w:r>
        <w:separator/>
      </w:r>
    </w:p>
  </w:endnote>
  <w:endnote w:type="continuationSeparator" w:id="0">
    <w:p w:rsidR="00FC3C4C" w:rsidRDefault="00FC3C4C" w:rsidP="000612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tonehenge">
    <w:altName w:val="Times New Roman"/>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C4C" w:rsidRDefault="00FC3C4C" w:rsidP="00061213">
      <w:pPr>
        <w:spacing w:line="240" w:lineRule="auto"/>
      </w:pPr>
      <w:r>
        <w:separator/>
      </w:r>
    </w:p>
  </w:footnote>
  <w:footnote w:type="continuationSeparator" w:id="0">
    <w:p w:rsidR="00FC3C4C" w:rsidRDefault="00FC3C4C" w:rsidP="0006121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152" w:type="dxa"/>
      <w:tblLook w:val="01E0" w:firstRow="1" w:lastRow="1" w:firstColumn="1" w:lastColumn="1" w:noHBand="0" w:noVBand="0"/>
    </w:tblPr>
    <w:tblGrid>
      <w:gridCol w:w="9648"/>
      <w:gridCol w:w="1152"/>
    </w:tblGrid>
    <w:tr w:rsidR="00395878">
      <w:tc>
        <w:tcPr>
          <w:tcW w:w="0" w:type="auto"/>
          <w:tcBorders>
            <w:right w:val="single" w:sz="6" w:space="0" w:color="000000" w:themeColor="text1"/>
          </w:tcBorders>
        </w:tcPr>
        <w:sdt>
          <w:sdtPr>
            <w:rPr>
              <w:rFonts w:asciiTheme="minorHAnsi" w:hAnsiTheme="minorHAnsi"/>
            </w:rPr>
            <w:alias w:val="Company"/>
            <w:id w:val="78735422"/>
            <w:placeholder>
              <w:docPart w:val="9C73F5EB9BFB4FDFAC9D3AA615A18663"/>
            </w:placeholder>
            <w:dataBinding w:prefixMappings="xmlns:ns0='http://schemas.openxmlformats.org/officeDocument/2006/extended-properties'" w:xpath="/ns0:Properties[1]/ns0:Company[1]" w:storeItemID="{6668398D-A668-4E3E-A5EB-62B293D839F1}"/>
            <w:text/>
          </w:sdtPr>
          <w:sdtEndPr/>
          <w:sdtContent>
            <w:p w:rsidR="00395878" w:rsidRPr="000D0BDD" w:rsidRDefault="00395878">
              <w:pPr>
                <w:pStyle w:val="Header"/>
                <w:jc w:val="right"/>
                <w:rPr>
                  <w:rFonts w:asciiTheme="minorHAnsi" w:hAnsiTheme="minorHAnsi"/>
                </w:rPr>
              </w:pPr>
              <w:r w:rsidRPr="000D0BDD">
                <w:rPr>
                  <w:rFonts w:asciiTheme="minorHAnsi" w:hAnsiTheme="minorHAnsi"/>
                </w:rPr>
                <w:t xml:space="preserve">IPA </w:t>
              </w:r>
              <w:r w:rsidR="00CD1E96">
                <w:rPr>
                  <w:rFonts w:asciiTheme="minorHAnsi" w:hAnsiTheme="minorHAnsi"/>
                </w:rPr>
                <w:t>Fall 201</w:t>
              </w:r>
              <w:r w:rsidR="00A51885">
                <w:rPr>
                  <w:rFonts w:asciiTheme="minorHAnsi" w:hAnsiTheme="minorHAnsi"/>
                </w:rPr>
                <w:t>8</w:t>
              </w:r>
              <w:r w:rsidRPr="000D0BDD">
                <w:rPr>
                  <w:rFonts w:asciiTheme="minorHAnsi" w:hAnsiTheme="minorHAnsi"/>
                </w:rPr>
                <w:t xml:space="preserve"> Meeting</w:t>
              </w:r>
            </w:p>
          </w:sdtContent>
        </w:sdt>
        <w:sdt>
          <w:sdtPr>
            <w:rPr>
              <w:rFonts w:asciiTheme="minorHAnsi" w:hAnsiTheme="minorHAnsi"/>
              <w:bCs/>
            </w:rPr>
            <w:alias w:val="Title"/>
            <w:id w:val="78735415"/>
            <w:placeholder>
              <w:docPart w:val="5AFC1B9643C84C6FA109866E8184BB86"/>
            </w:placeholder>
            <w:dataBinding w:prefixMappings="xmlns:ns0='http://schemas.openxmlformats.org/package/2006/metadata/core-properties' xmlns:ns1='http://purl.org/dc/elements/1.1/'" w:xpath="/ns0:coreProperties[1]/ns1:title[1]" w:storeItemID="{6C3C8BC8-F283-45AE-878A-BAB7291924A1}"/>
            <w:text/>
          </w:sdtPr>
          <w:sdtEndPr/>
          <w:sdtContent>
            <w:p w:rsidR="00395878" w:rsidRPr="000D0BDD" w:rsidRDefault="00CD1E96" w:rsidP="00A51885">
              <w:pPr>
                <w:pStyle w:val="Header"/>
                <w:jc w:val="right"/>
                <w:rPr>
                  <w:rFonts w:asciiTheme="minorHAnsi" w:hAnsiTheme="minorHAnsi"/>
                  <w:b/>
                  <w:bCs/>
                </w:rPr>
              </w:pPr>
              <w:r>
                <w:rPr>
                  <w:rFonts w:asciiTheme="minorHAnsi" w:hAnsiTheme="minorHAnsi"/>
                  <w:bCs/>
                </w:rPr>
                <w:t>1</w:t>
              </w:r>
              <w:r w:rsidR="00A51885">
                <w:rPr>
                  <w:rFonts w:asciiTheme="minorHAnsi" w:hAnsiTheme="minorHAnsi"/>
                  <w:bCs/>
                </w:rPr>
                <w:t>6</w:t>
              </w:r>
              <w:r>
                <w:rPr>
                  <w:rFonts w:asciiTheme="minorHAnsi" w:hAnsiTheme="minorHAnsi"/>
                  <w:bCs/>
                </w:rPr>
                <w:t>-1</w:t>
              </w:r>
              <w:r w:rsidR="00A51885">
                <w:rPr>
                  <w:rFonts w:asciiTheme="minorHAnsi" w:hAnsiTheme="minorHAnsi"/>
                  <w:bCs/>
                </w:rPr>
                <w:t>7</w:t>
              </w:r>
              <w:r>
                <w:rPr>
                  <w:rFonts w:asciiTheme="minorHAnsi" w:hAnsiTheme="minorHAnsi"/>
                  <w:bCs/>
                </w:rPr>
                <w:t xml:space="preserve"> November 201</w:t>
              </w:r>
              <w:r w:rsidR="00A51885">
                <w:rPr>
                  <w:rFonts w:asciiTheme="minorHAnsi" w:hAnsiTheme="minorHAnsi"/>
                  <w:bCs/>
                </w:rPr>
                <w:t>8</w:t>
              </w:r>
            </w:p>
          </w:sdtContent>
        </w:sdt>
      </w:tc>
      <w:tc>
        <w:tcPr>
          <w:tcW w:w="1152" w:type="dxa"/>
          <w:tcBorders>
            <w:left w:val="single" w:sz="6" w:space="0" w:color="000000" w:themeColor="text1"/>
          </w:tcBorders>
        </w:tcPr>
        <w:p w:rsidR="00395878" w:rsidRDefault="00395878">
          <w:pPr>
            <w:pStyle w:val="Header"/>
            <w:rPr>
              <w:b/>
              <w:bCs/>
            </w:rPr>
          </w:pPr>
          <w:r>
            <w:fldChar w:fldCharType="begin"/>
          </w:r>
          <w:r>
            <w:instrText xml:space="preserve"> PAGE   \* MERGEFORMAT </w:instrText>
          </w:r>
          <w:r>
            <w:fldChar w:fldCharType="separate"/>
          </w:r>
          <w:r w:rsidR="00C10173">
            <w:rPr>
              <w:noProof/>
            </w:rPr>
            <w:t>8</w:t>
          </w:r>
          <w:r>
            <w:rPr>
              <w:noProof/>
            </w:rPr>
            <w:fldChar w:fldCharType="end"/>
          </w:r>
        </w:p>
      </w:tc>
    </w:tr>
  </w:tbl>
  <w:p w:rsidR="00395878" w:rsidRDefault="003958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5878" w:rsidRDefault="00395878">
    <w:pPr>
      <w:pStyle w:val="Header"/>
      <w:jc w:val="right"/>
    </w:pPr>
  </w:p>
  <w:p w:rsidR="00395878" w:rsidRDefault="003958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35B"/>
    <w:rsid w:val="000034EA"/>
    <w:rsid w:val="000056AA"/>
    <w:rsid w:val="000058DA"/>
    <w:rsid w:val="0000647E"/>
    <w:rsid w:val="000068B2"/>
    <w:rsid w:val="00015F86"/>
    <w:rsid w:val="000256D7"/>
    <w:rsid w:val="00026BE5"/>
    <w:rsid w:val="00027643"/>
    <w:rsid w:val="0004398E"/>
    <w:rsid w:val="00050434"/>
    <w:rsid w:val="00061213"/>
    <w:rsid w:val="000670CD"/>
    <w:rsid w:val="00076E9A"/>
    <w:rsid w:val="00080BCE"/>
    <w:rsid w:val="0008775C"/>
    <w:rsid w:val="000975AD"/>
    <w:rsid w:val="000B03A3"/>
    <w:rsid w:val="000B3C95"/>
    <w:rsid w:val="000D0BDD"/>
    <w:rsid w:val="000D2B13"/>
    <w:rsid w:val="000D4933"/>
    <w:rsid w:val="000D7BAE"/>
    <w:rsid w:val="000F0A58"/>
    <w:rsid w:val="00103B31"/>
    <w:rsid w:val="00106F9C"/>
    <w:rsid w:val="001103DF"/>
    <w:rsid w:val="00110FDE"/>
    <w:rsid w:val="001119F2"/>
    <w:rsid w:val="001232C3"/>
    <w:rsid w:val="00134635"/>
    <w:rsid w:val="001501DB"/>
    <w:rsid w:val="00152224"/>
    <w:rsid w:val="0016526E"/>
    <w:rsid w:val="00167920"/>
    <w:rsid w:val="0017367E"/>
    <w:rsid w:val="001745FF"/>
    <w:rsid w:val="00176E4A"/>
    <w:rsid w:val="00180DB6"/>
    <w:rsid w:val="00181252"/>
    <w:rsid w:val="00186363"/>
    <w:rsid w:val="00190615"/>
    <w:rsid w:val="00190AA4"/>
    <w:rsid w:val="00194F1A"/>
    <w:rsid w:val="001A58FA"/>
    <w:rsid w:val="001B2D8E"/>
    <w:rsid w:val="001B6122"/>
    <w:rsid w:val="001E28D7"/>
    <w:rsid w:val="001E3171"/>
    <w:rsid w:val="001E506D"/>
    <w:rsid w:val="001E7BDE"/>
    <w:rsid w:val="001F6195"/>
    <w:rsid w:val="00200C70"/>
    <w:rsid w:val="00202986"/>
    <w:rsid w:val="00235DCD"/>
    <w:rsid w:val="002438EA"/>
    <w:rsid w:val="00245E4D"/>
    <w:rsid w:val="00254071"/>
    <w:rsid w:val="00257C00"/>
    <w:rsid w:val="00257FDE"/>
    <w:rsid w:val="002772AC"/>
    <w:rsid w:val="00290CB4"/>
    <w:rsid w:val="002A001C"/>
    <w:rsid w:val="002B00E7"/>
    <w:rsid w:val="002B67CA"/>
    <w:rsid w:val="002C33EC"/>
    <w:rsid w:val="002C41F2"/>
    <w:rsid w:val="002C6097"/>
    <w:rsid w:val="002C64F7"/>
    <w:rsid w:val="002C7873"/>
    <w:rsid w:val="002D044E"/>
    <w:rsid w:val="002D0C25"/>
    <w:rsid w:val="002D122C"/>
    <w:rsid w:val="002D1D11"/>
    <w:rsid w:val="002D3B86"/>
    <w:rsid w:val="002E0555"/>
    <w:rsid w:val="002E5BEE"/>
    <w:rsid w:val="0030099E"/>
    <w:rsid w:val="0030304A"/>
    <w:rsid w:val="00303CBB"/>
    <w:rsid w:val="00303ED3"/>
    <w:rsid w:val="003112D2"/>
    <w:rsid w:val="00314F69"/>
    <w:rsid w:val="00316EC7"/>
    <w:rsid w:val="00327E7D"/>
    <w:rsid w:val="00334FB0"/>
    <w:rsid w:val="00351566"/>
    <w:rsid w:val="00355322"/>
    <w:rsid w:val="0036316E"/>
    <w:rsid w:val="00363A9C"/>
    <w:rsid w:val="00364E1B"/>
    <w:rsid w:val="00365623"/>
    <w:rsid w:val="003664AD"/>
    <w:rsid w:val="0037277A"/>
    <w:rsid w:val="003810A6"/>
    <w:rsid w:val="0038786D"/>
    <w:rsid w:val="00390997"/>
    <w:rsid w:val="00392FF3"/>
    <w:rsid w:val="00393059"/>
    <w:rsid w:val="00395878"/>
    <w:rsid w:val="00395C40"/>
    <w:rsid w:val="00397BDE"/>
    <w:rsid w:val="003A7368"/>
    <w:rsid w:val="003D04A1"/>
    <w:rsid w:val="003D7102"/>
    <w:rsid w:val="003E2AE5"/>
    <w:rsid w:val="003E7BDD"/>
    <w:rsid w:val="003F335B"/>
    <w:rsid w:val="00405AC8"/>
    <w:rsid w:val="004344DB"/>
    <w:rsid w:val="004401B6"/>
    <w:rsid w:val="00447530"/>
    <w:rsid w:val="004572AA"/>
    <w:rsid w:val="004669CD"/>
    <w:rsid w:val="004A1F98"/>
    <w:rsid w:val="004D0514"/>
    <w:rsid w:val="004E4EB1"/>
    <w:rsid w:val="004F4BBE"/>
    <w:rsid w:val="00506C18"/>
    <w:rsid w:val="00513D73"/>
    <w:rsid w:val="00520594"/>
    <w:rsid w:val="005231DA"/>
    <w:rsid w:val="00552DE5"/>
    <w:rsid w:val="0055461B"/>
    <w:rsid w:val="00562DAE"/>
    <w:rsid w:val="00577FBD"/>
    <w:rsid w:val="0058197D"/>
    <w:rsid w:val="00585379"/>
    <w:rsid w:val="0058597B"/>
    <w:rsid w:val="00585F92"/>
    <w:rsid w:val="00593FFB"/>
    <w:rsid w:val="00595B1C"/>
    <w:rsid w:val="005A1175"/>
    <w:rsid w:val="005A6C42"/>
    <w:rsid w:val="005B05BF"/>
    <w:rsid w:val="005B5F58"/>
    <w:rsid w:val="005B7DCE"/>
    <w:rsid w:val="005C5204"/>
    <w:rsid w:val="005C6ABD"/>
    <w:rsid w:val="005E2879"/>
    <w:rsid w:val="005E7BBE"/>
    <w:rsid w:val="00600798"/>
    <w:rsid w:val="00604EAA"/>
    <w:rsid w:val="00634FA5"/>
    <w:rsid w:val="00642C4F"/>
    <w:rsid w:val="00656227"/>
    <w:rsid w:val="00664A66"/>
    <w:rsid w:val="00667E7B"/>
    <w:rsid w:val="0068066F"/>
    <w:rsid w:val="00687193"/>
    <w:rsid w:val="006C5BEE"/>
    <w:rsid w:val="006C7C3E"/>
    <w:rsid w:val="006D457F"/>
    <w:rsid w:val="006D51D8"/>
    <w:rsid w:val="006E10AF"/>
    <w:rsid w:val="006E31B6"/>
    <w:rsid w:val="0070283E"/>
    <w:rsid w:val="007057AA"/>
    <w:rsid w:val="00710B34"/>
    <w:rsid w:val="007578A0"/>
    <w:rsid w:val="00762008"/>
    <w:rsid w:val="007624D8"/>
    <w:rsid w:val="00763031"/>
    <w:rsid w:val="00763ED5"/>
    <w:rsid w:val="00766A0B"/>
    <w:rsid w:val="007755DF"/>
    <w:rsid w:val="0077667C"/>
    <w:rsid w:val="00793577"/>
    <w:rsid w:val="007A1570"/>
    <w:rsid w:val="007A37D7"/>
    <w:rsid w:val="007A424B"/>
    <w:rsid w:val="007A6B02"/>
    <w:rsid w:val="007C65BD"/>
    <w:rsid w:val="007D1052"/>
    <w:rsid w:val="007F4009"/>
    <w:rsid w:val="00800EA4"/>
    <w:rsid w:val="008010D1"/>
    <w:rsid w:val="0080579A"/>
    <w:rsid w:val="00805F8C"/>
    <w:rsid w:val="008112A9"/>
    <w:rsid w:val="00820BE7"/>
    <w:rsid w:val="008211A8"/>
    <w:rsid w:val="00824978"/>
    <w:rsid w:val="00835CC4"/>
    <w:rsid w:val="008504C4"/>
    <w:rsid w:val="00850EDD"/>
    <w:rsid w:val="008521CF"/>
    <w:rsid w:val="008545B8"/>
    <w:rsid w:val="00857406"/>
    <w:rsid w:val="00866F17"/>
    <w:rsid w:val="00873AB3"/>
    <w:rsid w:val="008A0987"/>
    <w:rsid w:val="008A5438"/>
    <w:rsid w:val="008C2C09"/>
    <w:rsid w:val="008C362C"/>
    <w:rsid w:val="008F6271"/>
    <w:rsid w:val="00900456"/>
    <w:rsid w:val="00903CC1"/>
    <w:rsid w:val="0091427A"/>
    <w:rsid w:val="00914BA5"/>
    <w:rsid w:val="00915751"/>
    <w:rsid w:val="00923BE1"/>
    <w:rsid w:val="009321E3"/>
    <w:rsid w:val="00950230"/>
    <w:rsid w:val="0095048E"/>
    <w:rsid w:val="00953F43"/>
    <w:rsid w:val="00963D13"/>
    <w:rsid w:val="00966996"/>
    <w:rsid w:val="00966C3A"/>
    <w:rsid w:val="00993648"/>
    <w:rsid w:val="009972F8"/>
    <w:rsid w:val="009A432B"/>
    <w:rsid w:val="009E57EE"/>
    <w:rsid w:val="009F3ED1"/>
    <w:rsid w:val="00A0411D"/>
    <w:rsid w:val="00A11EE5"/>
    <w:rsid w:val="00A210FA"/>
    <w:rsid w:val="00A25F56"/>
    <w:rsid w:val="00A3273B"/>
    <w:rsid w:val="00A34BF5"/>
    <w:rsid w:val="00A3515F"/>
    <w:rsid w:val="00A3761D"/>
    <w:rsid w:val="00A46F14"/>
    <w:rsid w:val="00A51885"/>
    <w:rsid w:val="00A76ACD"/>
    <w:rsid w:val="00A81C76"/>
    <w:rsid w:val="00A85CF3"/>
    <w:rsid w:val="00A916B7"/>
    <w:rsid w:val="00A917A5"/>
    <w:rsid w:val="00A95E74"/>
    <w:rsid w:val="00AA14C1"/>
    <w:rsid w:val="00AA597D"/>
    <w:rsid w:val="00AB1E7B"/>
    <w:rsid w:val="00AB56A8"/>
    <w:rsid w:val="00AC0F20"/>
    <w:rsid w:val="00AC12FE"/>
    <w:rsid w:val="00AD1AB7"/>
    <w:rsid w:val="00AD263C"/>
    <w:rsid w:val="00AD5343"/>
    <w:rsid w:val="00AE0DC9"/>
    <w:rsid w:val="00B00D0A"/>
    <w:rsid w:val="00B038A2"/>
    <w:rsid w:val="00B07735"/>
    <w:rsid w:val="00B16982"/>
    <w:rsid w:val="00B43A88"/>
    <w:rsid w:val="00B47607"/>
    <w:rsid w:val="00B54860"/>
    <w:rsid w:val="00B67538"/>
    <w:rsid w:val="00B70587"/>
    <w:rsid w:val="00B76365"/>
    <w:rsid w:val="00B8338D"/>
    <w:rsid w:val="00B913CE"/>
    <w:rsid w:val="00BB55E7"/>
    <w:rsid w:val="00BD4195"/>
    <w:rsid w:val="00BE0F79"/>
    <w:rsid w:val="00BF3416"/>
    <w:rsid w:val="00C10173"/>
    <w:rsid w:val="00C13C25"/>
    <w:rsid w:val="00C229B7"/>
    <w:rsid w:val="00C341CD"/>
    <w:rsid w:val="00C376D2"/>
    <w:rsid w:val="00C47CEF"/>
    <w:rsid w:val="00C6039B"/>
    <w:rsid w:val="00C61C8F"/>
    <w:rsid w:val="00C708AD"/>
    <w:rsid w:val="00C7235F"/>
    <w:rsid w:val="00C72C2D"/>
    <w:rsid w:val="00C7549C"/>
    <w:rsid w:val="00C85D4A"/>
    <w:rsid w:val="00C86304"/>
    <w:rsid w:val="00C9779E"/>
    <w:rsid w:val="00C977B6"/>
    <w:rsid w:val="00CA1CD6"/>
    <w:rsid w:val="00CA38EC"/>
    <w:rsid w:val="00CB137D"/>
    <w:rsid w:val="00CB1CE1"/>
    <w:rsid w:val="00CB5D7B"/>
    <w:rsid w:val="00CC7CD1"/>
    <w:rsid w:val="00CD1315"/>
    <w:rsid w:val="00CD1E96"/>
    <w:rsid w:val="00CD7C08"/>
    <w:rsid w:val="00CF5C4E"/>
    <w:rsid w:val="00D03357"/>
    <w:rsid w:val="00D03B14"/>
    <w:rsid w:val="00D15061"/>
    <w:rsid w:val="00D24BAE"/>
    <w:rsid w:val="00D2621D"/>
    <w:rsid w:val="00D33795"/>
    <w:rsid w:val="00D352C7"/>
    <w:rsid w:val="00D42BAC"/>
    <w:rsid w:val="00D52D20"/>
    <w:rsid w:val="00D54B17"/>
    <w:rsid w:val="00D5588B"/>
    <w:rsid w:val="00D56284"/>
    <w:rsid w:val="00D628E6"/>
    <w:rsid w:val="00D6515C"/>
    <w:rsid w:val="00D73642"/>
    <w:rsid w:val="00D7393A"/>
    <w:rsid w:val="00D850D8"/>
    <w:rsid w:val="00DA336F"/>
    <w:rsid w:val="00DA4A45"/>
    <w:rsid w:val="00DA7BDC"/>
    <w:rsid w:val="00DB0CDE"/>
    <w:rsid w:val="00DB5E8B"/>
    <w:rsid w:val="00DC149A"/>
    <w:rsid w:val="00DC7579"/>
    <w:rsid w:val="00DD43AD"/>
    <w:rsid w:val="00DF341B"/>
    <w:rsid w:val="00E05767"/>
    <w:rsid w:val="00E121FB"/>
    <w:rsid w:val="00E43CF9"/>
    <w:rsid w:val="00E51FCF"/>
    <w:rsid w:val="00E64C09"/>
    <w:rsid w:val="00E70E89"/>
    <w:rsid w:val="00E71E6E"/>
    <w:rsid w:val="00E7756A"/>
    <w:rsid w:val="00E911C9"/>
    <w:rsid w:val="00EA015A"/>
    <w:rsid w:val="00EA5C30"/>
    <w:rsid w:val="00EA7C5E"/>
    <w:rsid w:val="00EB3825"/>
    <w:rsid w:val="00EE4A65"/>
    <w:rsid w:val="00EE589F"/>
    <w:rsid w:val="00EF2F9F"/>
    <w:rsid w:val="00EF3735"/>
    <w:rsid w:val="00F0386D"/>
    <w:rsid w:val="00F14912"/>
    <w:rsid w:val="00F30D30"/>
    <w:rsid w:val="00F40A60"/>
    <w:rsid w:val="00F52533"/>
    <w:rsid w:val="00F54939"/>
    <w:rsid w:val="00F63E3B"/>
    <w:rsid w:val="00F85ABE"/>
    <w:rsid w:val="00F910E3"/>
    <w:rsid w:val="00F9615C"/>
    <w:rsid w:val="00F96F5D"/>
    <w:rsid w:val="00FB0A15"/>
    <w:rsid w:val="00FB5369"/>
    <w:rsid w:val="00FC3C4C"/>
    <w:rsid w:val="00FD18FD"/>
    <w:rsid w:val="00FD61ED"/>
    <w:rsid w:val="00FF0506"/>
    <w:rsid w:val="00FF59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F93719A5-C23B-43A9-99F9-BC4A2615D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35B"/>
    <w:pPr>
      <w:spacing w:after="0" w:line="320" w:lineRule="atLeast"/>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335B"/>
    <w:pPr>
      <w:spacing w:line="240" w:lineRule="auto"/>
    </w:pPr>
    <w:rPr>
      <w:rFonts w:cs="Consolas"/>
      <w:szCs w:val="21"/>
    </w:rPr>
  </w:style>
  <w:style w:type="character" w:customStyle="1" w:styleId="PlainTextChar">
    <w:name w:val="Plain Text Char"/>
    <w:basedOn w:val="DefaultParagraphFont"/>
    <w:link w:val="PlainText"/>
    <w:uiPriority w:val="99"/>
    <w:rsid w:val="003F335B"/>
    <w:rPr>
      <w:rFonts w:ascii="Calibri" w:hAnsi="Calibri" w:cs="Consolas"/>
      <w:szCs w:val="21"/>
    </w:rPr>
  </w:style>
  <w:style w:type="paragraph" w:styleId="BalloonText">
    <w:name w:val="Balloon Text"/>
    <w:basedOn w:val="Normal"/>
    <w:link w:val="BalloonTextChar"/>
    <w:uiPriority w:val="99"/>
    <w:semiHidden/>
    <w:unhideWhenUsed/>
    <w:rsid w:val="00E43C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3CF9"/>
    <w:rPr>
      <w:rFonts w:ascii="Tahoma" w:hAnsi="Tahoma" w:cs="Tahoma"/>
      <w:sz w:val="16"/>
      <w:szCs w:val="16"/>
    </w:rPr>
  </w:style>
  <w:style w:type="paragraph" w:styleId="Header">
    <w:name w:val="header"/>
    <w:basedOn w:val="Normal"/>
    <w:link w:val="HeaderChar"/>
    <w:uiPriority w:val="99"/>
    <w:unhideWhenUsed/>
    <w:rsid w:val="00061213"/>
    <w:pPr>
      <w:tabs>
        <w:tab w:val="center" w:pos="4680"/>
        <w:tab w:val="right" w:pos="9360"/>
      </w:tabs>
      <w:spacing w:line="240" w:lineRule="auto"/>
    </w:pPr>
  </w:style>
  <w:style w:type="character" w:customStyle="1" w:styleId="HeaderChar">
    <w:name w:val="Header Char"/>
    <w:basedOn w:val="DefaultParagraphFont"/>
    <w:link w:val="Header"/>
    <w:uiPriority w:val="99"/>
    <w:rsid w:val="00061213"/>
    <w:rPr>
      <w:rFonts w:ascii="Calibri" w:hAnsi="Calibri"/>
    </w:rPr>
  </w:style>
  <w:style w:type="paragraph" w:styleId="Footer">
    <w:name w:val="footer"/>
    <w:basedOn w:val="Normal"/>
    <w:link w:val="FooterChar"/>
    <w:uiPriority w:val="99"/>
    <w:unhideWhenUsed/>
    <w:rsid w:val="00061213"/>
    <w:pPr>
      <w:tabs>
        <w:tab w:val="center" w:pos="4680"/>
        <w:tab w:val="right" w:pos="9360"/>
      </w:tabs>
      <w:spacing w:line="240" w:lineRule="auto"/>
    </w:pPr>
  </w:style>
  <w:style w:type="character" w:customStyle="1" w:styleId="FooterChar">
    <w:name w:val="Footer Char"/>
    <w:basedOn w:val="DefaultParagraphFont"/>
    <w:link w:val="Footer"/>
    <w:uiPriority w:val="99"/>
    <w:rsid w:val="00061213"/>
    <w:rPr>
      <w:rFonts w:ascii="Calibri" w:hAnsi="Calibri"/>
    </w:rPr>
  </w:style>
  <w:style w:type="table" w:styleId="TableGrid">
    <w:name w:val="Table Grid"/>
    <w:basedOn w:val="TableNormal"/>
    <w:uiPriority w:val="59"/>
    <w:rsid w:val="00C72C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urier-Double">
    <w:name w:val="Courier-Double"/>
    <w:basedOn w:val="Normal"/>
    <w:qFormat/>
    <w:rsid w:val="00642C4F"/>
    <w:pPr>
      <w:spacing w:line="480" w:lineRule="auto"/>
    </w:pPr>
    <w:rPr>
      <w:rFonts w:ascii="Courier" w:eastAsia="Times" w:hAnsi="Courier" w:cs="Times New Roman"/>
      <w:sz w:val="24"/>
      <w:szCs w:val="20"/>
    </w:rPr>
  </w:style>
  <w:style w:type="paragraph" w:customStyle="1" w:styleId="Default">
    <w:name w:val="Default"/>
    <w:rsid w:val="00642C4F"/>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unhideWhenUsed/>
    <w:rsid w:val="00F63E3B"/>
    <w:pPr>
      <w:spacing w:line="240" w:lineRule="auto"/>
    </w:pPr>
    <w:rPr>
      <w:rFonts w:asciiTheme="minorHAnsi" w:eastAsiaTheme="minorEastAsia" w:hAnsiTheme="minorHAnsi"/>
      <w:sz w:val="24"/>
      <w:szCs w:val="24"/>
      <w:lang w:eastAsia="zh-CN"/>
    </w:rPr>
  </w:style>
  <w:style w:type="character" w:customStyle="1" w:styleId="FootnoteTextChar">
    <w:name w:val="Footnote Text Char"/>
    <w:basedOn w:val="DefaultParagraphFont"/>
    <w:link w:val="FootnoteText"/>
    <w:uiPriority w:val="99"/>
    <w:rsid w:val="00F63E3B"/>
    <w:rPr>
      <w:rFonts w:eastAsiaTheme="minorEastAsia"/>
      <w:sz w:val="24"/>
      <w:szCs w:val="24"/>
      <w:lang w:eastAsia="zh-CN"/>
    </w:rPr>
  </w:style>
  <w:style w:type="character" w:styleId="FootnoteReference">
    <w:name w:val="footnote reference"/>
    <w:basedOn w:val="DefaultParagraphFont"/>
    <w:uiPriority w:val="99"/>
    <w:unhideWhenUsed/>
    <w:rsid w:val="00F63E3B"/>
    <w:rPr>
      <w:vertAlign w:val="superscript"/>
    </w:rPr>
  </w:style>
  <w:style w:type="paragraph" w:styleId="NoSpacing">
    <w:name w:val="No Spacing"/>
    <w:uiPriority w:val="1"/>
    <w:qFormat/>
    <w:rsid w:val="00D5588B"/>
    <w:pPr>
      <w:spacing w:after="0" w:line="240" w:lineRule="auto"/>
    </w:pPr>
  </w:style>
  <w:style w:type="character" w:styleId="CommentReference">
    <w:name w:val="annotation reference"/>
    <w:basedOn w:val="DefaultParagraphFont"/>
    <w:uiPriority w:val="99"/>
    <w:semiHidden/>
    <w:unhideWhenUsed/>
    <w:rsid w:val="002C7873"/>
    <w:rPr>
      <w:sz w:val="16"/>
      <w:szCs w:val="16"/>
    </w:rPr>
  </w:style>
  <w:style w:type="paragraph" w:styleId="CommentText">
    <w:name w:val="annotation text"/>
    <w:basedOn w:val="Normal"/>
    <w:link w:val="CommentTextChar"/>
    <w:uiPriority w:val="99"/>
    <w:semiHidden/>
    <w:unhideWhenUsed/>
    <w:rsid w:val="002C7873"/>
    <w:pPr>
      <w:spacing w:line="240" w:lineRule="auto"/>
    </w:pPr>
    <w:rPr>
      <w:sz w:val="20"/>
      <w:szCs w:val="20"/>
    </w:rPr>
  </w:style>
  <w:style w:type="character" w:customStyle="1" w:styleId="CommentTextChar">
    <w:name w:val="Comment Text Char"/>
    <w:basedOn w:val="DefaultParagraphFont"/>
    <w:link w:val="CommentText"/>
    <w:uiPriority w:val="99"/>
    <w:semiHidden/>
    <w:rsid w:val="002C7873"/>
    <w:rPr>
      <w:rFonts w:ascii="Calibri" w:hAnsi="Calibri"/>
      <w:sz w:val="20"/>
      <w:szCs w:val="20"/>
    </w:rPr>
  </w:style>
  <w:style w:type="paragraph" w:styleId="CommentSubject">
    <w:name w:val="annotation subject"/>
    <w:basedOn w:val="CommentText"/>
    <w:next w:val="CommentText"/>
    <w:link w:val="CommentSubjectChar"/>
    <w:uiPriority w:val="99"/>
    <w:semiHidden/>
    <w:unhideWhenUsed/>
    <w:rsid w:val="002C7873"/>
    <w:rPr>
      <w:b/>
      <w:bCs/>
    </w:rPr>
  </w:style>
  <w:style w:type="character" w:customStyle="1" w:styleId="CommentSubjectChar">
    <w:name w:val="Comment Subject Char"/>
    <w:basedOn w:val="CommentTextChar"/>
    <w:link w:val="CommentSubject"/>
    <w:uiPriority w:val="99"/>
    <w:semiHidden/>
    <w:rsid w:val="002C7873"/>
    <w:rPr>
      <w:rFonts w:ascii="Calibri" w:hAnsi="Calibri"/>
      <w:b/>
      <w:bCs/>
      <w:sz w:val="20"/>
      <w:szCs w:val="20"/>
    </w:rPr>
  </w:style>
  <w:style w:type="paragraph" w:styleId="NormalWeb">
    <w:name w:val="Normal (Web)"/>
    <w:basedOn w:val="Normal"/>
    <w:uiPriority w:val="99"/>
    <w:unhideWhenUsed/>
    <w:rsid w:val="00AB1E7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
    <w:name w:val="paragraph"/>
    <w:basedOn w:val="Normal"/>
    <w:rsid w:val="001812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181252"/>
  </w:style>
  <w:style w:type="character" w:customStyle="1" w:styleId="eop">
    <w:name w:val="eop"/>
    <w:basedOn w:val="DefaultParagraphFont"/>
    <w:rsid w:val="00181252"/>
  </w:style>
  <w:style w:type="character" w:customStyle="1" w:styleId="contextualspellingandgrammarerror">
    <w:name w:val="contextualspellingandgrammarerror"/>
    <w:basedOn w:val="DefaultParagraphFont"/>
    <w:rsid w:val="00181252"/>
  </w:style>
  <w:style w:type="character" w:customStyle="1" w:styleId="spellingerror">
    <w:name w:val="spellingerror"/>
    <w:basedOn w:val="DefaultParagraphFont"/>
    <w:rsid w:val="00181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50022">
      <w:bodyDiv w:val="1"/>
      <w:marLeft w:val="0"/>
      <w:marRight w:val="0"/>
      <w:marTop w:val="0"/>
      <w:marBottom w:val="0"/>
      <w:divBdr>
        <w:top w:val="none" w:sz="0" w:space="0" w:color="auto"/>
        <w:left w:val="none" w:sz="0" w:space="0" w:color="auto"/>
        <w:bottom w:val="none" w:sz="0" w:space="0" w:color="auto"/>
        <w:right w:val="none" w:sz="0" w:space="0" w:color="auto"/>
      </w:divBdr>
    </w:div>
    <w:div w:id="121701163">
      <w:bodyDiv w:val="1"/>
      <w:marLeft w:val="0"/>
      <w:marRight w:val="0"/>
      <w:marTop w:val="0"/>
      <w:marBottom w:val="0"/>
      <w:divBdr>
        <w:top w:val="none" w:sz="0" w:space="0" w:color="auto"/>
        <w:left w:val="none" w:sz="0" w:space="0" w:color="auto"/>
        <w:bottom w:val="none" w:sz="0" w:space="0" w:color="auto"/>
        <w:right w:val="none" w:sz="0" w:space="0" w:color="auto"/>
      </w:divBdr>
    </w:div>
    <w:div w:id="179585239">
      <w:bodyDiv w:val="1"/>
      <w:marLeft w:val="0"/>
      <w:marRight w:val="0"/>
      <w:marTop w:val="0"/>
      <w:marBottom w:val="0"/>
      <w:divBdr>
        <w:top w:val="none" w:sz="0" w:space="0" w:color="auto"/>
        <w:left w:val="none" w:sz="0" w:space="0" w:color="auto"/>
        <w:bottom w:val="none" w:sz="0" w:space="0" w:color="auto"/>
        <w:right w:val="none" w:sz="0" w:space="0" w:color="auto"/>
      </w:divBdr>
    </w:div>
    <w:div w:id="191043222">
      <w:bodyDiv w:val="1"/>
      <w:marLeft w:val="0"/>
      <w:marRight w:val="0"/>
      <w:marTop w:val="0"/>
      <w:marBottom w:val="0"/>
      <w:divBdr>
        <w:top w:val="none" w:sz="0" w:space="0" w:color="auto"/>
        <w:left w:val="none" w:sz="0" w:space="0" w:color="auto"/>
        <w:bottom w:val="none" w:sz="0" w:space="0" w:color="auto"/>
        <w:right w:val="none" w:sz="0" w:space="0" w:color="auto"/>
      </w:divBdr>
    </w:div>
    <w:div w:id="255863327">
      <w:bodyDiv w:val="1"/>
      <w:marLeft w:val="0"/>
      <w:marRight w:val="0"/>
      <w:marTop w:val="0"/>
      <w:marBottom w:val="0"/>
      <w:divBdr>
        <w:top w:val="none" w:sz="0" w:space="0" w:color="auto"/>
        <w:left w:val="none" w:sz="0" w:space="0" w:color="auto"/>
        <w:bottom w:val="none" w:sz="0" w:space="0" w:color="auto"/>
        <w:right w:val="none" w:sz="0" w:space="0" w:color="auto"/>
      </w:divBdr>
    </w:div>
    <w:div w:id="284502260">
      <w:bodyDiv w:val="1"/>
      <w:marLeft w:val="0"/>
      <w:marRight w:val="0"/>
      <w:marTop w:val="0"/>
      <w:marBottom w:val="0"/>
      <w:divBdr>
        <w:top w:val="none" w:sz="0" w:space="0" w:color="auto"/>
        <w:left w:val="none" w:sz="0" w:space="0" w:color="auto"/>
        <w:bottom w:val="none" w:sz="0" w:space="0" w:color="auto"/>
        <w:right w:val="none" w:sz="0" w:space="0" w:color="auto"/>
      </w:divBdr>
    </w:div>
    <w:div w:id="310788764">
      <w:bodyDiv w:val="1"/>
      <w:marLeft w:val="0"/>
      <w:marRight w:val="0"/>
      <w:marTop w:val="0"/>
      <w:marBottom w:val="0"/>
      <w:divBdr>
        <w:top w:val="none" w:sz="0" w:space="0" w:color="auto"/>
        <w:left w:val="none" w:sz="0" w:space="0" w:color="auto"/>
        <w:bottom w:val="none" w:sz="0" w:space="0" w:color="auto"/>
        <w:right w:val="none" w:sz="0" w:space="0" w:color="auto"/>
      </w:divBdr>
    </w:div>
    <w:div w:id="365299226">
      <w:bodyDiv w:val="1"/>
      <w:marLeft w:val="0"/>
      <w:marRight w:val="0"/>
      <w:marTop w:val="0"/>
      <w:marBottom w:val="0"/>
      <w:divBdr>
        <w:top w:val="none" w:sz="0" w:space="0" w:color="auto"/>
        <w:left w:val="none" w:sz="0" w:space="0" w:color="auto"/>
        <w:bottom w:val="none" w:sz="0" w:space="0" w:color="auto"/>
        <w:right w:val="none" w:sz="0" w:space="0" w:color="auto"/>
      </w:divBdr>
    </w:div>
    <w:div w:id="380059642">
      <w:bodyDiv w:val="1"/>
      <w:marLeft w:val="0"/>
      <w:marRight w:val="0"/>
      <w:marTop w:val="0"/>
      <w:marBottom w:val="0"/>
      <w:divBdr>
        <w:top w:val="none" w:sz="0" w:space="0" w:color="auto"/>
        <w:left w:val="none" w:sz="0" w:space="0" w:color="auto"/>
        <w:bottom w:val="none" w:sz="0" w:space="0" w:color="auto"/>
        <w:right w:val="none" w:sz="0" w:space="0" w:color="auto"/>
      </w:divBdr>
    </w:div>
    <w:div w:id="410273225">
      <w:bodyDiv w:val="1"/>
      <w:marLeft w:val="0"/>
      <w:marRight w:val="0"/>
      <w:marTop w:val="0"/>
      <w:marBottom w:val="0"/>
      <w:divBdr>
        <w:top w:val="none" w:sz="0" w:space="0" w:color="auto"/>
        <w:left w:val="none" w:sz="0" w:space="0" w:color="auto"/>
        <w:bottom w:val="none" w:sz="0" w:space="0" w:color="auto"/>
        <w:right w:val="none" w:sz="0" w:space="0" w:color="auto"/>
      </w:divBdr>
    </w:div>
    <w:div w:id="484200366">
      <w:bodyDiv w:val="1"/>
      <w:marLeft w:val="0"/>
      <w:marRight w:val="0"/>
      <w:marTop w:val="0"/>
      <w:marBottom w:val="0"/>
      <w:divBdr>
        <w:top w:val="none" w:sz="0" w:space="0" w:color="auto"/>
        <w:left w:val="none" w:sz="0" w:space="0" w:color="auto"/>
        <w:bottom w:val="none" w:sz="0" w:space="0" w:color="auto"/>
        <w:right w:val="none" w:sz="0" w:space="0" w:color="auto"/>
      </w:divBdr>
    </w:div>
    <w:div w:id="646515474">
      <w:bodyDiv w:val="1"/>
      <w:marLeft w:val="0"/>
      <w:marRight w:val="0"/>
      <w:marTop w:val="0"/>
      <w:marBottom w:val="0"/>
      <w:divBdr>
        <w:top w:val="none" w:sz="0" w:space="0" w:color="auto"/>
        <w:left w:val="none" w:sz="0" w:space="0" w:color="auto"/>
        <w:bottom w:val="none" w:sz="0" w:space="0" w:color="auto"/>
        <w:right w:val="none" w:sz="0" w:space="0" w:color="auto"/>
      </w:divBdr>
    </w:div>
    <w:div w:id="651493716">
      <w:bodyDiv w:val="1"/>
      <w:marLeft w:val="0"/>
      <w:marRight w:val="0"/>
      <w:marTop w:val="0"/>
      <w:marBottom w:val="0"/>
      <w:divBdr>
        <w:top w:val="none" w:sz="0" w:space="0" w:color="auto"/>
        <w:left w:val="none" w:sz="0" w:space="0" w:color="auto"/>
        <w:bottom w:val="none" w:sz="0" w:space="0" w:color="auto"/>
        <w:right w:val="none" w:sz="0" w:space="0" w:color="auto"/>
      </w:divBdr>
    </w:div>
    <w:div w:id="683747262">
      <w:bodyDiv w:val="1"/>
      <w:marLeft w:val="0"/>
      <w:marRight w:val="0"/>
      <w:marTop w:val="0"/>
      <w:marBottom w:val="0"/>
      <w:divBdr>
        <w:top w:val="none" w:sz="0" w:space="0" w:color="auto"/>
        <w:left w:val="none" w:sz="0" w:space="0" w:color="auto"/>
        <w:bottom w:val="none" w:sz="0" w:space="0" w:color="auto"/>
        <w:right w:val="none" w:sz="0" w:space="0" w:color="auto"/>
      </w:divBdr>
    </w:div>
    <w:div w:id="700013713">
      <w:bodyDiv w:val="1"/>
      <w:marLeft w:val="0"/>
      <w:marRight w:val="0"/>
      <w:marTop w:val="0"/>
      <w:marBottom w:val="0"/>
      <w:divBdr>
        <w:top w:val="none" w:sz="0" w:space="0" w:color="auto"/>
        <w:left w:val="none" w:sz="0" w:space="0" w:color="auto"/>
        <w:bottom w:val="none" w:sz="0" w:space="0" w:color="auto"/>
        <w:right w:val="none" w:sz="0" w:space="0" w:color="auto"/>
      </w:divBdr>
    </w:div>
    <w:div w:id="701589924">
      <w:bodyDiv w:val="1"/>
      <w:marLeft w:val="0"/>
      <w:marRight w:val="0"/>
      <w:marTop w:val="0"/>
      <w:marBottom w:val="0"/>
      <w:divBdr>
        <w:top w:val="none" w:sz="0" w:space="0" w:color="auto"/>
        <w:left w:val="none" w:sz="0" w:space="0" w:color="auto"/>
        <w:bottom w:val="none" w:sz="0" w:space="0" w:color="auto"/>
        <w:right w:val="none" w:sz="0" w:space="0" w:color="auto"/>
      </w:divBdr>
    </w:div>
    <w:div w:id="764115598">
      <w:bodyDiv w:val="1"/>
      <w:marLeft w:val="0"/>
      <w:marRight w:val="0"/>
      <w:marTop w:val="0"/>
      <w:marBottom w:val="0"/>
      <w:divBdr>
        <w:top w:val="none" w:sz="0" w:space="0" w:color="auto"/>
        <w:left w:val="none" w:sz="0" w:space="0" w:color="auto"/>
        <w:bottom w:val="none" w:sz="0" w:space="0" w:color="auto"/>
        <w:right w:val="none" w:sz="0" w:space="0" w:color="auto"/>
      </w:divBdr>
    </w:div>
    <w:div w:id="919098803">
      <w:bodyDiv w:val="1"/>
      <w:marLeft w:val="0"/>
      <w:marRight w:val="0"/>
      <w:marTop w:val="0"/>
      <w:marBottom w:val="0"/>
      <w:divBdr>
        <w:top w:val="none" w:sz="0" w:space="0" w:color="auto"/>
        <w:left w:val="none" w:sz="0" w:space="0" w:color="auto"/>
        <w:bottom w:val="none" w:sz="0" w:space="0" w:color="auto"/>
        <w:right w:val="none" w:sz="0" w:space="0" w:color="auto"/>
      </w:divBdr>
    </w:div>
    <w:div w:id="1007288796">
      <w:bodyDiv w:val="1"/>
      <w:marLeft w:val="0"/>
      <w:marRight w:val="0"/>
      <w:marTop w:val="0"/>
      <w:marBottom w:val="0"/>
      <w:divBdr>
        <w:top w:val="none" w:sz="0" w:space="0" w:color="auto"/>
        <w:left w:val="none" w:sz="0" w:space="0" w:color="auto"/>
        <w:bottom w:val="none" w:sz="0" w:space="0" w:color="auto"/>
        <w:right w:val="none" w:sz="0" w:space="0" w:color="auto"/>
      </w:divBdr>
    </w:div>
    <w:div w:id="1128741901">
      <w:bodyDiv w:val="1"/>
      <w:marLeft w:val="0"/>
      <w:marRight w:val="0"/>
      <w:marTop w:val="0"/>
      <w:marBottom w:val="0"/>
      <w:divBdr>
        <w:top w:val="none" w:sz="0" w:space="0" w:color="auto"/>
        <w:left w:val="none" w:sz="0" w:space="0" w:color="auto"/>
        <w:bottom w:val="none" w:sz="0" w:space="0" w:color="auto"/>
        <w:right w:val="none" w:sz="0" w:space="0" w:color="auto"/>
      </w:divBdr>
    </w:div>
    <w:div w:id="1202397209">
      <w:bodyDiv w:val="1"/>
      <w:marLeft w:val="0"/>
      <w:marRight w:val="0"/>
      <w:marTop w:val="0"/>
      <w:marBottom w:val="0"/>
      <w:divBdr>
        <w:top w:val="none" w:sz="0" w:space="0" w:color="auto"/>
        <w:left w:val="none" w:sz="0" w:space="0" w:color="auto"/>
        <w:bottom w:val="none" w:sz="0" w:space="0" w:color="auto"/>
        <w:right w:val="none" w:sz="0" w:space="0" w:color="auto"/>
      </w:divBdr>
    </w:div>
    <w:div w:id="1214345673">
      <w:bodyDiv w:val="1"/>
      <w:marLeft w:val="0"/>
      <w:marRight w:val="0"/>
      <w:marTop w:val="0"/>
      <w:marBottom w:val="0"/>
      <w:divBdr>
        <w:top w:val="none" w:sz="0" w:space="0" w:color="auto"/>
        <w:left w:val="none" w:sz="0" w:space="0" w:color="auto"/>
        <w:bottom w:val="none" w:sz="0" w:space="0" w:color="auto"/>
        <w:right w:val="none" w:sz="0" w:space="0" w:color="auto"/>
      </w:divBdr>
    </w:div>
    <w:div w:id="1365593133">
      <w:bodyDiv w:val="1"/>
      <w:marLeft w:val="0"/>
      <w:marRight w:val="0"/>
      <w:marTop w:val="0"/>
      <w:marBottom w:val="0"/>
      <w:divBdr>
        <w:top w:val="none" w:sz="0" w:space="0" w:color="auto"/>
        <w:left w:val="none" w:sz="0" w:space="0" w:color="auto"/>
        <w:bottom w:val="none" w:sz="0" w:space="0" w:color="auto"/>
        <w:right w:val="none" w:sz="0" w:space="0" w:color="auto"/>
      </w:divBdr>
    </w:div>
    <w:div w:id="1491481147">
      <w:bodyDiv w:val="1"/>
      <w:marLeft w:val="0"/>
      <w:marRight w:val="0"/>
      <w:marTop w:val="0"/>
      <w:marBottom w:val="0"/>
      <w:divBdr>
        <w:top w:val="none" w:sz="0" w:space="0" w:color="auto"/>
        <w:left w:val="none" w:sz="0" w:space="0" w:color="auto"/>
        <w:bottom w:val="none" w:sz="0" w:space="0" w:color="auto"/>
        <w:right w:val="none" w:sz="0" w:space="0" w:color="auto"/>
      </w:divBdr>
    </w:div>
    <w:div w:id="1615088853">
      <w:bodyDiv w:val="1"/>
      <w:marLeft w:val="0"/>
      <w:marRight w:val="0"/>
      <w:marTop w:val="0"/>
      <w:marBottom w:val="0"/>
      <w:divBdr>
        <w:top w:val="none" w:sz="0" w:space="0" w:color="auto"/>
        <w:left w:val="none" w:sz="0" w:space="0" w:color="auto"/>
        <w:bottom w:val="none" w:sz="0" w:space="0" w:color="auto"/>
        <w:right w:val="none" w:sz="0" w:space="0" w:color="auto"/>
      </w:divBdr>
    </w:div>
    <w:div w:id="1630891972">
      <w:bodyDiv w:val="1"/>
      <w:marLeft w:val="0"/>
      <w:marRight w:val="0"/>
      <w:marTop w:val="0"/>
      <w:marBottom w:val="0"/>
      <w:divBdr>
        <w:top w:val="none" w:sz="0" w:space="0" w:color="auto"/>
        <w:left w:val="none" w:sz="0" w:space="0" w:color="auto"/>
        <w:bottom w:val="none" w:sz="0" w:space="0" w:color="auto"/>
        <w:right w:val="none" w:sz="0" w:space="0" w:color="auto"/>
      </w:divBdr>
    </w:div>
    <w:div w:id="1708287806">
      <w:bodyDiv w:val="1"/>
      <w:marLeft w:val="0"/>
      <w:marRight w:val="0"/>
      <w:marTop w:val="0"/>
      <w:marBottom w:val="0"/>
      <w:divBdr>
        <w:top w:val="none" w:sz="0" w:space="0" w:color="auto"/>
        <w:left w:val="none" w:sz="0" w:space="0" w:color="auto"/>
        <w:bottom w:val="none" w:sz="0" w:space="0" w:color="auto"/>
        <w:right w:val="none" w:sz="0" w:space="0" w:color="auto"/>
      </w:divBdr>
    </w:div>
    <w:div w:id="1738747708">
      <w:bodyDiv w:val="1"/>
      <w:marLeft w:val="0"/>
      <w:marRight w:val="0"/>
      <w:marTop w:val="0"/>
      <w:marBottom w:val="0"/>
      <w:divBdr>
        <w:top w:val="none" w:sz="0" w:space="0" w:color="auto"/>
        <w:left w:val="none" w:sz="0" w:space="0" w:color="auto"/>
        <w:bottom w:val="none" w:sz="0" w:space="0" w:color="auto"/>
        <w:right w:val="none" w:sz="0" w:space="0" w:color="auto"/>
      </w:divBdr>
    </w:div>
    <w:div w:id="1759213287">
      <w:bodyDiv w:val="1"/>
      <w:marLeft w:val="0"/>
      <w:marRight w:val="0"/>
      <w:marTop w:val="0"/>
      <w:marBottom w:val="0"/>
      <w:divBdr>
        <w:top w:val="none" w:sz="0" w:space="0" w:color="auto"/>
        <w:left w:val="none" w:sz="0" w:space="0" w:color="auto"/>
        <w:bottom w:val="none" w:sz="0" w:space="0" w:color="auto"/>
        <w:right w:val="none" w:sz="0" w:space="0" w:color="auto"/>
      </w:divBdr>
    </w:div>
    <w:div w:id="1838573446">
      <w:bodyDiv w:val="1"/>
      <w:marLeft w:val="0"/>
      <w:marRight w:val="0"/>
      <w:marTop w:val="0"/>
      <w:marBottom w:val="0"/>
      <w:divBdr>
        <w:top w:val="none" w:sz="0" w:space="0" w:color="auto"/>
        <w:left w:val="none" w:sz="0" w:space="0" w:color="auto"/>
        <w:bottom w:val="none" w:sz="0" w:space="0" w:color="auto"/>
        <w:right w:val="none" w:sz="0" w:space="0" w:color="auto"/>
      </w:divBdr>
    </w:div>
    <w:div w:id="1852910701">
      <w:bodyDiv w:val="1"/>
      <w:marLeft w:val="0"/>
      <w:marRight w:val="0"/>
      <w:marTop w:val="0"/>
      <w:marBottom w:val="0"/>
      <w:divBdr>
        <w:top w:val="none" w:sz="0" w:space="0" w:color="auto"/>
        <w:left w:val="none" w:sz="0" w:space="0" w:color="auto"/>
        <w:bottom w:val="none" w:sz="0" w:space="0" w:color="auto"/>
        <w:right w:val="none" w:sz="0" w:space="0" w:color="auto"/>
      </w:divBdr>
    </w:div>
    <w:div w:id="1918857069">
      <w:bodyDiv w:val="1"/>
      <w:marLeft w:val="0"/>
      <w:marRight w:val="0"/>
      <w:marTop w:val="0"/>
      <w:marBottom w:val="0"/>
      <w:divBdr>
        <w:top w:val="none" w:sz="0" w:space="0" w:color="auto"/>
        <w:left w:val="none" w:sz="0" w:space="0" w:color="auto"/>
        <w:bottom w:val="none" w:sz="0" w:space="0" w:color="auto"/>
        <w:right w:val="none" w:sz="0" w:space="0" w:color="auto"/>
      </w:divBdr>
    </w:div>
    <w:div w:id="208753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C73F5EB9BFB4FDFAC9D3AA615A18663"/>
        <w:category>
          <w:name w:val="General"/>
          <w:gallery w:val="placeholder"/>
        </w:category>
        <w:types>
          <w:type w:val="bbPlcHdr"/>
        </w:types>
        <w:behaviors>
          <w:behavior w:val="content"/>
        </w:behaviors>
        <w:guid w:val="{1F7C21C9-BF1C-4426-B4FD-911B9A274630}"/>
      </w:docPartPr>
      <w:docPartBody>
        <w:p w:rsidR="00316BCA" w:rsidRDefault="00245EB2" w:rsidP="00245EB2">
          <w:pPr>
            <w:pStyle w:val="9C73F5EB9BFB4FDFAC9D3AA615A18663"/>
          </w:pPr>
          <w:r>
            <w:t>[Type the company name]</w:t>
          </w:r>
        </w:p>
      </w:docPartBody>
    </w:docPart>
    <w:docPart>
      <w:docPartPr>
        <w:name w:val="5AFC1B9643C84C6FA109866E8184BB86"/>
        <w:category>
          <w:name w:val="General"/>
          <w:gallery w:val="placeholder"/>
        </w:category>
        <w:types>
          <w:type w:val="bbPlcHdr"/>
        </w:types>
        <w:behaviors>
          <w:behavior w:val="content"/>
        </w:behaviors>
        <w:guid w:val="{CF15B8CA-8DAA-4854-8F3B-952783E9442A}"/>
      </w:docPartPr>
      <w:docPartBody>
        <w:p w:rsidR="00316BCA" w:rsidRDefault="00245EB2" w:rsidP="00245EB2">
          <w:pPr>
            <w:pStyle w:val="5AFC1B9643C84C6FA109866E8184BB86"/>
          </w:pPr>
          <w:r>
            <w:rPr>
              <w:b/>
              <w:bCs/>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tonehenge">
    <w:altName w:val="Times New Roman"/>
    <w:charset w:val="00"/>
    <w:family w:val="auto"/>
    <w:pitch w:val="variable"/>
    <w:sig w:usb0="00000083" w:usb1="00000000" w:usb2="00000000" w:usb3="00000000" w:csb0="00000009"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EB2"/>
    <w:rsid w:val="00186FF4"/>
    <w:rsid w:val="00187CCB"/>
    <w:rsid w:val="00245EB2"/>
    <w:rsid w:val="002E42EF"/>
    <w:rsid w:val="00316BCA"/>
    <w:rsid w:val="00350791"/>
    <w:rsid w:val="00385823"/>
    <w:rsid w:val="00502CE1"/>
    <w:rsid w:val="005F6379"/>
    <w:rsid w:val="0061591F"/>
    <w:rsid w:val="006166A1"/>
    <w:rsid w:val="00667B36"/>
    <w:rsid w:val="006C1844"/>
    <w:rsid w:val="006F3769"/>
    <w:rsid w:val="00760FC8"/>
    <w:rsid w:val="008F16B4"/>
    <w:rsid w:val="00B62641"/>
    <w:rsid w:val="00B73ECF"/>
    <w:rsid w:val="00C72F3E"/>
    <w:rsid w:val="00D31D6B"/>
    <w:rsid w:val="00D57404"/>
    <w:rsid w:val="00F263D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73F5EB9BFB4FDFAC9D3AA615A18663">
    <w:name w:val="9C73F5EB9BFB4FDFAC9D3AA615A18663"/>
    <w:rsid w:val="00245EB2"/>
  </w:style>
  <w:style w:type="paragraph" w:customStyle="1" w:styleId="5AFC1B9643C84C6FA109866E8184BB86">
    <w:name w:val="5AFC1B9643C84C6FA109866E8184BB86"/>
    <w:rsid w:val="00245E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15D37-BC9A-4708-8D91-C0AABB590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4101</Words>
  <Characters>23376</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16-17 November 2018</vt:lpstr>
    </vt:vector>
  </TitlesOfParts>
  <Company>IPA Fall 2018 Meeting</Company>
  <LinksUpToDate>false</LinksUpToDate>
  <CharactersWithSpaces>27423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 November 2018</dc:title>
  <dc:creator>Harrelson, Kevin J.</dc:creator>
  <cp:lastModifiedBy>Domenic D'Ettore</cp:lastModifiedBy>
  <cp:revision>2</cp:revision>
  <cp:lastPrinted>2018-11-15T17:16:00Z</cp:lastPrinted>
  <dcterms:created xsi:type="dcterms:W3CDTF">2018-11-15T18:56:00Z</dcterms:created>
  <dcterms:modified xsi:type="dcterms:W3CDTF">2018-11-15T18:56:00Z</dcterms:modified>
</cp:coreProperties>
</file>