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811FB" w14:textId="77777777" w:rsidR="00D15BFE" w:rsidRPr="00D15BFE" w:rsidRDefault="00D15BFE" w:rsidP="00D15BFE">
      <w:pPr>
        <w:spacing w:before="100" w:beforeAutospacing="1" w:after="100" w:afterAutospacing="1" w:line="240" w:lineRule="auto"/>
        <w:outlineLvl w:val="0"/>
        <w:rPr>
          <w:rFonts w:ascii="Times New Roman" w:eastAsia="Times New Roman" w:hAnsi="Times New Roman" w:cs="Times New Roman"/>
          <w:b/>
          <w:bCs/>
          <w:kern w:val="36"/>
          <w:sz w:val="40"/>
          <w:szCs w:val="40"/>
          <w:lang w:val="en-US"/>
        </w:rPr>
      </w:pPr>
      <w:r w:rsidRPr="00D15BFE">
        <w:rPr>
          <w:rFonts w:ascii="Times New Roman" w:eastAsia="Times New Roman" w:hAnsi="Times New Roman" w:cs="Times New Roman"/>
          <w:b/>
          <w:bCs/>
          <w:kern w:val="36"/>
          <w:sz w:val="40"/>
          <w:szCs w:val="40"/>
          <w:lang w:val="en-US"/>
        </w:rPr>
        <w:t xml:space="preserve">How to Apply </w:t>
      </w:r>
    </w:p>
    <w:p w14:paraId="6CC0B6D3" w14:textId="52E0DD43" w:rsidR="00E22E8A" w:rsidRDefault="00E22E8A" w:rsidP="00E22E8A">
      <w:pPr>
        <w:pStyle w:val="prastasiniatinklio"/>
        <w:shd w:val="clear" w:color="auto" w:fill="FFFFFF"/>
        <w:spacing w:before="0" w:beforeAutospacing="0" w:after="0" w:afterAutospacing="0" w:line="360" w:lineRule="atLeast"/>
        <w:rPr>
          <w:rStyle w:val="Grietas"/>
          <w:rFonts w:asciiTheme="majorBidi" w:hAnsiTheme="majorBidi" w:cstheme="majorBidi"/>
        </w:rPr>
      </w:pPr>
      <w:r w:rsidRPr="00E22E8A">
        <w:rPr>
          <w:rStyle w:val="Grietas"/>
          <w:rFonts w:asciiTheme="majorBidi" w:hAnsiTheme="majorBidi" w:cstheme="majorBidi"/>
        </w:rPr>
        <w:t>Please review the eligibility criteria for participation in Summer Seminars</w:t>
      </w:r>
    </w:p>
    <w:p w14:paraId="179524CA" w14:textId="77777777" w:rsidR="00E22E8A" w:rsidRPr="00E22E8A" w:rsidRDefault="00E22E8A" w:rsidP="00E22E8A">
      <w:pPr>
        <w:pStyle w:val="prastasiniatinklio"/>
        <w:shd w:val="clear" w:color="auto" w:fill="FFFFFF"/>
        <w:spacing w:before="0" w:beforeAutospacing="0" w:after="0" w:afterAutospacing="0" w:line="360" w:lineRule="atLeast"/>
        <w:rPr>
          <w:rFonts w:asciiTheme="majorBidi" w:hAnsiTheme="majorBidi" w:cstheme="majorBidi"/>
        </w:rPr>
      </w:pPr>
    </w:p>
    <w:p w14:paraId="3832B73C" w14:textId="77777777" w:rsidR="00E22E8A" w:rsidRPr="00E22E8A" w:rsidRDefault="00E22E8A" w:rsidP="00E22E8A">
      <w:pPr>
        <w:pStyle w:val="prastasiniatinklio"/>
        <w:shd w:val="clear" w:color="auto" w:fill="FFFFFF"/>
        <w:spacing w:before="0" w:beforeAutospacing="0" w:after="0" w:afterAutospacing="0" w:line="360" w:lineRule="atLeast"/>
        <w:rPr>
          <w:rFonts w:asciiTheme="majorBidi" w:hAnsiTheme="majorBidi" w:cstheme="majorBidi"/>
          <w:b/>
          <w:bCs/>
          <w:sz w:val="28"/>
          <w:szCs w:val="28"/>
        </w:rPr>
      </w:pPr>
      <w:hyperlink r:id="rId5" w:tgtFrame="_blank" w:history="1">
        <w:r w:rsidRPr="00E22E8A">
          <w:rPr>
            <w:rStyle w:val="Hipersaitas"/>
            <w:rFonts w:asciiTheme="majorBidi" w:hAnsiTheme="majorBidi" w:cstheme="majorBidi"/>
            <w:b/>
            <w:bCs/>
            <w:color w:val="auto"/>
            <w:sz w:val="28"/>
            <w:szCs w:val="28"/>
            <w:u w:val="none"/>
          </w:rPr>
          <w:t>Eligibility Criteria</w:t>
        </w:r>
      </w:hyperlink>
    </w:p>
    <w:p w14:paraId="0CAC58EF" w14:textId="4AE9F6CA" w:rsidR="00E22E8A" w:rsidRDefault="00E22E8A" w:rsidP="00E22E8A">
      <w:pPr>
        <w:pStyle w:val="prastasiniatinklio"/>
        <w:shd w:val="clear" w:color="auto" w:fill="FFFFFF"/>
        <w:spacing w:before="0" w:beforeAutospacing="0" w:after="0" w:afterAutospacing="0" w:line="360" w:lineRule="atLeast"/>
        <w:rPr>
          <w:rStyle w:val="markedcontent"/>
          <w:rFonts w:asciiTheme="majorBidi" w:hAnsiTheme="majorBidi" w:cstheme="majorBidi"/>
        </w:rPr>
      </w:pPr>
      <w:r w:rsidRPr="00E22E8A">
        <w:rPr>
          <w:rFonts w:asciiTheme="majorBidi" w:hAnsiTheme="majorBidi" w:cstheme="majorBidi"/>
        </w:rPr>
        <w:t>Seminars and Institutes are designed for a national audience of full- or part-time faculty who teach undergraduate students. Project directors may admit a limited number of others whose work lies outside undergraduate teaching but who demonstrate that their participation will advance project goals and enhance their own professional work.</w:t>
      </w:r>
      <w:r w:rsidRPr="00E22E8A">
        <w:rPr>
          <w:rFonts w:asciiTheme="majorBidi" w:hAnsiTheme="majorBidi" w:cstheme="majorBidi"/>
        </w:rPr>
        <w:br/>
        <w:t>At least three seminar spaces and at least five institute spaces must be reserved for non-tenured/non-tenure-track faculty members. Two seminar spaces and three institute spaces may be reserved for advanced graduate students.</w:t>
      </w:r>
      <w:r w:rsidRPr="00E22E8A">
        <w:rPr>
          <w:rFonts w:asciiTheme="majorBidi" w:hAnsiTheme="majorBidi" w:cstheme="majorBidi"/>
        </w:rPr>
        <w:br/>
        <w:t>Participants must be United States citizens, residents of U.S. jurisdictions, or foreign nationals who have been residing in the United States or its territories for at least the three years immediately preceding the application deadline. U.S. citizens teaching abroad at U.S. chartered institutions are also eligible to participate. Foreign nationals teaching abroad are not eligible to participate.</w:t>
      </w:r>
      <w:r w:rsidRPr="00E22E8A">
        <w:rPr>
          <w:rFonts w:asciiTheme="majorBidi" w:hAnsiTheme="majorBidi" w:cstheme="majorBidi"/>
        </w:rPr>
        <w:br/>
        <w:t xml:space="preserve">A participant need not have an advanced degree </w:t>
      </w:r>
      <w:proofErr w:type="gramStart"/>
      <w:r w:rsidRPr="00E22E8A">
        <w:rPr>
          <w:rFonts w:asciiTheme="majorBidi" w:hAnsiTheme="majorBidi" w:cstheme="majorBidi"/>
        </w:rPr>
        <w:t>in order to</w:t>
      </w:r>
      <w:proofErr w:type="gramEnd"/>
      <w:r w:rsidRPr="00E22E8A">
        <w:rPr>
          <w:rFonts w:asciiTheme="majorBidi" w:hAnsiTheme="majorBidi" w:cstheme="majorBidi"/>
        </w:rPr>
        <w:t xml:space="preserve"> take part in a seminar or institute. Individuals may not apply to participate in a seminar or institute whose director is a family member, who is affiliated with the same institution, who has served as an academic advisor to the applicant, or who has led a previous NEH-funded Seminar, Institute or Landmarks program attended by the applicant. In any given year an individual may apply to a maximum of two projects but may attend only one.</w:t>
      </w:r>
      <w:r w:rsidRPr="00E22E8A">
        <w:rPr>
          <w:rFonts w:asciiTheme="majorBidi" w:hAnsiTheme="majorBidi" w:cstheme="majorBidi"/>
        </w:rPr>
        <w:br/>
        <w:t>Participants may not be delinquent in the repayment of federal debt (e.g., taxes, student loans, child support payments, and delinquent payroll taxes for household or other employees). Individuals may not apply to participate in a seminar or institute if they have been debarred or suspended by any federal department or agency.</w:t>
      </w:r>
      <w:r w:rsidRPr="00E22E8A">
        <w:rPr>
          <w:rFonts w:asciiTheme="majorBidi" w:hAnsiTheme="majorBidi" w:cstheme="majorBidi"/>
        </w:rPr>
        <w:br/>
        <w:t>To be considered for selection, applicants mus</w:t>
      </w:r>
      <w:r w:rsidRPr="00E22E8A">
        <w:rPr>
          <w:rStyle w:val="markedcontent"/>
          <w:rFonts w:asciiTheme="majorBidi" w:hAnsiTheme="majorBidi" w:cstheme="majorBidi"/>
        </w:rPr>
        <w:t>t submit a complete application as indicated on the</w:t>
      </w:r>
      <w:r w:rsidRPr="00E22E8A">
        <w:rPr>
          <w:rFonts w:asciiTheme="majorBidi" w:hAnsiTheme="majorBidi" w:cstheme="majorBidi"/>
        </w:rPr>
        <w:br/>
      </w:r>
      <w:r w:rsidRPr="00E22E8A">
        <w:rPr>
          <w:rStyle w:val="markedcontent"/>
          <w:rFonts w:asciiTheme="majorBidi" w:hAnsiTheme="majorBidi" w:cstheme="majorBidi"/>
        </w:rPr>
        <w:t>individual seminar or institute’s website</w:t>
      </w:r>
      <w:r>
        <w:rPr>
          <w:rStyle w:val="markedcontent"/>
          <w:rFonts w:asciiTheme="majorBidi" w:hAnsiTheme="majorBidi" w:cstheme="majorBidi"/>
        </w:rPr>
        <w:t>.</w:t>
      </w:r>
    </w:p>
    <w:p w14:paraId="58D3A83C" w14:textId="77777777" w:rsidR="00E22E8A" w:rsidRPr="00E22E8A" w:rsidRDefault="00E22E8A" w:rsidP="00E22E8A">
      <w:pPr>
        <w:pStyle w:val="prastasiniatinklio"/>
        <w:shd w:val="clear" w:color="auto" w:fill="FFFFFF"/>
        <w:spacing w:before="0" w:beforeAutospacing="0" w:after="0" w:afterAutospacing="0" w:line="360" w:lineRule="atLeast"/>
        <w:rPr>
          <w:rFonts w:asciiTheme="majorBidi" w:hAnsiTheme="majorBidi" w:cstheme="majorBidi"/>
        </w:rPr>
      </w:pPr>
    </w:p>
    <w:p w14:paraId="4ADC7E06" w14:textId="77777777" w:rsidR="00E22E8A" w:rsidRPr="00E22E8A" w:rsidRDefault="00E22E8A" w:rsidP="00E22E8A">
      <w:pPr>
        <w:pStyle w:val="Antrat3"/>
        <w:shd w:val="clear" w:color="auto" w:fill="FFFFFF"/>
        <w:spacing w:before="0" w:beforeAutospacing="0" w:after="150" w:afterAutospacing="0"/>
        <w:rPr>
          <w:rFonts w:asciiTheme="majorBidi" w:hAnsiTheme="majorBidi" w:cstheme="majorBidi"/>
          <w:sz w:val="24"/>
          <w:szCs w:val="24"/>
        </w:rPr>
      </w:pPr>
      <w:r w:rsidRPr="00E22E8A">
        <w:rPr>
          <w:rFonts w:asciiTheme="majorBidi" w:hAnsiTheme="majorBidi" w:cstheme="majorBidi"/>
          <w:sz w:val="24"/>
          <w:szCs w:val="24"/>
        </w:rPr>
        <w:t>SELECTION CRITERIA</w:t>
      </w:r>
    </w:p>
    <w:p w14:paraId="07DB84AC" w14:textId="77777777" w:rsidR="00E22E8A" w:rsidRPr="00E22E8A" w:rsidRDefault="00E22E8A" w:rsidP="00E22E8A">
      <w:pPr>
        <w:pStyle w:val="prastasiniatinklio"/>
        <w:shd w:val="clear" w:color="auto" w:fill="FFFFFF"/>
        <w:spacing w:before="0" w:beforeAutospacing="0" w:after="240" w:afterAutospacing="0" w:line="360" w:lineRule="atLeast"/>
        <w:rPr>
          <w:rFonts w:asciiTheme="majorBidi" w:hAnsiTheme="majorBidi" w:cstheme="majorBidi"/>
        </w:rPr>
      </w:pPr>
      <w:r w:rsidRPr="00E22E8A">
        <w:rPr>
          <w:rFonts w:asciiTheme="majorBidi" w:hAnsiTheme="majorBidi" w:cstheme="majorBidi"/>
        </w:rPr>
        <w:t xml:space="preserve">The seminar selection committee will read and evaluate all properly completed applications </w:t>
      </w:r>
      <w:proofErr w:type="gramStart"/>
      <w:r w:rsidRPr="00E22E8A">
        <w:rPr>
          <w:rFonts w:asciiTheme="majorBidi" w:hAnsiTheme="majorBidi" w:cstheme="majorBidi"/>
        </w:rPr>
        <w:t>in order to</w:t>
      </w:r>
      <w:proofErr w:type="gramEnd"/>
      <w:r w:rsidRPr="00E22E8A">
        <w:rPr>
          <w:rFonts w:asciiTheme="majorBidi" w:hAnsiTheme="majorBidi" w:cstheme="majorBidi"/>
        </w:rPr>
        <w:t xml:space="preserve"> select the most promising applicants and to identify a number of alternates.</w:t>
      </w:r>
    </w:p>
    <w:p w14:paraId="0B7D81D2" w14:textId="77777777" w:rsidR="00E22E8A" w:rsidRPr="00E22E8A" w:rsidRDefault="00E22E8A" w:rsidP="00E22E8A">
      <w:pPr>
        <w:pStyle w:val="prastasiniatinklio"/>
        <w:shd w:val="clear" w:color="auto" w:fill="FFFFFF"/>
        <w:spacing w:before="0" w:beforeAutospacing="0" w:after="240" w:afterAutospacing="0" w:line="360" w:lineRule="atLeast"/>
        <w:rPr>
          <w:rFonts w:asciiTheme="majorBidi" w:hAnsiTheme="majorBidi" w:cstheme="majorBidi"/>
        </w:rPr>
      </w:pPr>
      <w:r w:rsidRPr="00E22E8A">
        <w:rPr>
          <w:rFonts w:asciiTheme="majorBidi" w:hAnsiTheme="majorBidi" w:cstheme="majorBidi"/>
        </w:rPr>
        <w:t>Special consideration is given to the likelihood that an applicant will benefit professionally.  It is important, therefore, to address each of the following factors in your application essay:</w:t>
      </w:r>
    </w:p>
    <w:p w14:paraId="68EA05C4" w14:textId="77777777" w:rsidR="00E22E8A" w:rsidRPr="00E22E8A" w:rsidRDefault="00E22E8A" w:rsidP="00E22E8A">
      <w:pPr>
        <w:numPr>
          <w:ilvl w:val="0"/>
          <w:numId w:val="7"/>
        </w:numPr>
        <w:shd w:val="clear" w:color="auto" w:fill="FFFFFF"/>
        <w:spacing w:after="240" w:line="360" w:lineRule="atLeast"/>
        <w:ind w:left="1020"/>
        <w:rPr>
          <w:rFonts w:asciiTheme="majorBidi" w:hAnsiTheme="majorBidi" w:cstheme="majorBidi"/>
          <w:sz w:val="24"/>
          <w:szCs w:val="24"/>
        </w:rPr>
      </w:pPr>
      <w:proofErr w:type="spellStart"/>
      <w:r w:rsidRPr="00E22E8A">
        <w:rPr>
          <w:rFonts w:asciiTheme="majorBidi" w:hAnsiTheme="majorBidi" w:cstheme="majorBidi"/>
          <w:sz w:val="24"/>
          <w:szCs w:val="24"/>
        </w:rPr>
        <w:lastRenderedPageBreak/>
        <w:t>quality</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and</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commitment</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as</w:t>
      </w:r>
      <w:proofErr w:type="spellEnd"/>
      <w:r w:rsidRPr="00E22E8A">
        <w:rPr>
          <w:rFonts w:asciiTheme="majorBidi" w:hAnsiTheme="majorBidi" w:cstheme="majorBidi"/>
          <w:sz w:val="24"/>
          <w:szCs w:val="24"/>
        </w:rPr>
        <w:t xml:space="preserve"> a </w:t>
      </w:r>
      <w:proofErr w:type="spellStart"/>
      <w:r w:rsidRPr="00E22E8A">
        <w:rPr>
          <w:rFonts w:asciiTheme="majorBidi" w:hAnsiTheme="majorBidi" w:cstheme="majorBidi"/>
          <w:sz w:val="24"/>
          <w:szCs w:val="24"/>
        </w:rPr>
        <w:t>teacher</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scholar</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and</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interpreter</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of</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the</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humanities</w:t>
      </w:r>
      <w:proofErr w:type="spellEnd"/>
      <w:r w:rsidRPr="00E22E8A">
        <w:rPr>
          <w:rFonts w:asciiTheme="majorBidi" w:hAnsiTheme="majorBidi" w:cstheme="majorBidi"/>
          <w:sz w:val="24"/>
          <w:szCs w:val="24"/>
        </w:rPr>
        <w:t>;</w:t>
      </w:r>
    </w:p>
    <w:p w14:paraId="74EC1E0C" w14:textId="77777777" w:rsidR="00E22E8A" w:rsidRPr="00E22E8A" w:rsidRDefault="00E22E8A" w:rsidP="00E22E8A">
      <w:pPr>
        <w:numPr>
          <w:ilvl w:val="0"/>
          <w:numId w:val="7"/>
        </w:numPr>
        <w:shd w:val="clear" w:color="auto" w:fill="FFFFFF"/>
        <w:spacing w:after="240" w:line="360" w:lineRule="atLeast"/>
        <w:ind w:left="1020"/>
        <w:rPr>
          <w:rFonts w:asciiTheme="majorBidi" w:hAnsiTheme="majorBidi" w:cstheme="majorBidi"/>
          <w:sz w:val="24"/>
          <w:szCs w:val="24"/>
        </w:rPr>
      </w:pPr>
      <w:proofErr w:type="spellStart"/>
      <w:r w:rsidRPr="00E22E8A">
        <w:rPr>
          <w:rFonts w:asciiTheme="majorBidi" w:hAnsiTheme="majorBidi" w:cstheme="majorBidi"/>
          <w:sz w:val="24"/>
          <w:szCs w:val="24"/>
        </w:rPr>
        <w:t>intellectual</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interests</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in</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general</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and</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as</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they</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relate</w:t>
      </w:r>
      <w:proofErr w:type="spellEnd"/>
      <w:r w:rsidRPr="00E22E8A">
        <w:rPr>
          <w:rFonts w:asciiTheme="majorBidi" w:hAnsiTheme="majorBidi" w:cstheme="majorBidi"/>
          <w:sz w:val="24"/>
          <w:szCs w:val="24"/>
        </w:rPr>
        <w:t xml:space="preserve"> to </w:t>
      </w:r>
      <w:proofErr w:type="spellStart"/>
      <w:r w:rsidRPr="00E22E8A">
        <w:rPr>
          <w:rFonts w:asciiTheme="majorBidi" w:hAnsiTheme="majorBidi" w:cstheme="majorBidi"/>
          <w:sz w:val="24"/>
          <w:szCs w:val="24"/>
        </w:rPr>
        <w:t>the</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work</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of</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the</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seminar</w:t>
      </w:r>
      <w:proofErr w:type="spellEnd"/>
      <w:r w:rsidRPr="00E22E8A">
        <w:rPr>
          <w:rFonts w:asciiTheme="majorBidi" w:hAnsiTheme="majorBidi" w:cstheme="majorBidi"/>
          <w:sz w:val="24"/>
          <w:szCs w:val="24"/>
        </w:rPr>
        <w:t>;</w:t>
      </w:r>
    </w:p>
    <w:p w14:paraId="21499724" w14:textId="77777777" w:rsidR="00E22E8A" w:rsidRPr="00E22E8A" w:rsidRDefault="00E22E8A" w:rsidP="00E22E8A">
      <w:pPr>
        <w:numPr>
          <w:ilvl w:val="0"/>
          <w:numId w:val="7"/>
        </w:numPr>
        <w:shd w:val="clear" w:color="auto" w:fill="FFFFFF"/>
        <w:spacing w:after="240" w:line="360" w:lineRule="atLeast"/>
        <w:ind w:left="1020"/>
        <w:rPr>
          <w:rFonts w:asciiTheme="majorBidi" w:hAnsiTheme="majorBidi" w:cstheme="majorBidi"/>
          <w:sz w:val="24"/>
          <w:szCs w:val="24"/>
        </w:rPr>
      </w:pPr>
      <w:proofErr w:type="spellStart"/>
      <w:r w:rsidRPr="00E22E8A">
        <w:rPr>
          <w:rFonts w:asciiTheme="majorBidi" w:hAnsiTheme="majorBidi" w:cstheme="majorBidi"/>
          <w:sz w:val="24"/>
          <w:szCs w:val="24"/>
        </w:rPr>
        <w:t>special</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perspectives</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skills</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or</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experiences</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that</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would</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contribute</w:t>
      </w:r>
      <w:proofErr w:type="spellEnd"/>
      <w:r w:rsidRPr="00E22E8A">
        <w:rPr>
          <w:rFonts w:asciiTheme="majorBidi" w:hAnsiTheme="majorBidi" w:cstheme="majorBidi"/>
          <w:sz w:val="24"/>
          <w:szCs w:val="24"/>
        </w:rPr>
        <w:t xml:space="preserve"> to </w:t>
      </w:r>
      <w:proofErr w:type="spellStart"/>
      <w:r w:rsidRPr="00E22E8A">
        <w:rPr>
          <w:rFonts w:asciiTheme="majorBidi" w:hAnsiTheme="majorBidi" w:cstheme="majorBidi"/>
          <w:sz w:val="24"/>
          <w:szCs w:val="24"/>
        </w:rPr>
        <w:t>the</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seminar</w:t>
      </w:r>
      <w:proofErr w:type="spellEnd"/>
      <w:r w:rsidRPr="00E22E8A">
        <w:rPr>
          <w:rFonts w:asciiTheme="majorBidi" w:hAnsiTheme="majorBidi" w:cstheme="majorBidi"/>
          <w:sz w:val="24"/>
          <w:szCs w:val="24"/>
        </w:rPr>
        <w:t>;</w:t>
      </w:r>
    </w:p>
    <w:p w14:paraId="1F37FF65" w14:textId="77777777" w:rsidR="00E22E8A" w:rsidRPr="00E22E8A" w:rsidRDefault="00E22E8A" w:rsidP="00E22E8A">
      <w:pPr>
        <w:numPr>
          <w:ilvl w:val="0"/>
          <w:numId w:val="7"/>
        </w:numPr>
        <w:shd w:val="clear" w:color="auto" w:fill="FFFFFF"/>
        <w:spacing w:after="240" w:line="360" w:lineRule="atLeast"/>
        <w:ind w:left="1020"/>
        <w:rPr>
          <w:rFonts w:asciiTheme="majorBidi" w:hAnsiTheme="majorBidi" w:cstheme="majorBidi"/>
          <w:sz w:val="24"/>
          <w:szCs w:val="24"/>
        </w:rPr>
      </w:pPr>
      <w:proofErr w:type="spellStart"/>
      <w:r w:rsidRPr="00E22E8A">
        <w:rPr>
          <w:rFonts w:asciiTheme="majorBidi" w:hAnsiTheme="majorBidi" w:cstheme="majorBidi"/>
          <w:sz w:val="24"/>
          <w:szCs w:val="24"/>
        </w:rPr>
        <w:t>the</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likelihood</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that</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the</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experience</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will</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enhance</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the</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applicant’s</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teaching</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and</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scholarship</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and</w:t>
      </w:r>
      <w:proofErr w:type="spellEnd"/>
    </w:p>
    <w:p w14:paraId="424D8BD3" w14:textId="77777777" w:rsidR="00E22E8A" w:rsidRPr="00E22E8A" w:rsidRDefault="00E22E8A" w:rsidP="00E22E8A">
      <w:pPr>
        <w:numPr>
          <w:ilvl w:val="0"/>
          <w:numId w:val="7"/>
        </w:numPr>
        <w:shd w:val="clear" w:color="auto" w:fill="FFFFFF"/>
        <w:spacing w:after="240" w:line="360" w:lineRule="atLeast"/>
        <w:ind w:left="1020"/>
        <w:rPr>
          <w:rFonts w:asciiTheme="majorBidi" w:hAnsiTheme="majorBidi" w:cstheme="majorBidi"/>
          <w:sz w:val="24"/>
          <w:szCs w:val="24"/>
        </w:rPr>
      </w:pPr>
      <w:proofErr w:type="spellStart"/>
      <w:r w:rsidRPr="00E22E8A">
        <w:rPr>
          <w:rFonts w:asciiTheme="majorBidi" w:hAnsiTheme="majorBidi" w:cstheme="majorBidi"/>
          <w:sz w:val="24"/>
          <w:szCs w:val="24"/>
        </w:rPr>
        <w:t>the</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conception</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and</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organization</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of</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the</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applicant’s</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current</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or</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future</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research</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and</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its</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potential</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contribution</w:t>
      </w:r>
      <w:proofErr w:type="spellEnd"/>
      <w:r w:rsidRPr="00E22E8A">
        <w:rPr>
          <w:rFonts w:asciiTheme="majorBidi" w:hAnsiTheme="majorBidi" w:cstheme="majorBidi"/>
          <w:sz w:val="24"/>
          <w:szCs w:val="24"/>
        </w:rPr>
        <w:t xml:space="preserve"> to </w:t>
      </w:r>
      <w:proofErr w:type="spellStart"/>
      <w:r w:rsidRPr="00E22E8A">
        <w:rPr>
          <w:rFonts w:asciiTheme="majorBidi" w:hAnsiTheme="majorBidi" w:cstheme="majorBidi"/>
          <w:sz w:val="24"/>
          <w:szCs w:val="24"/>
        </w:rPr>
        <w:t>the</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seminar</w:t>
      </w:r>
      <w:proofErr w:type="spellEnd"/>
      <w:r w:rsidRPr="00E22E8A">
        <w:rPr>
          <w:rFonts w:asciiTheme="majorBidi" w:hAnsiTheme="majorBidi" w:cstheme="majorBidi"/>
          <w:sz w:val="24"/>
          <w:szCs w:val="24"/>
        </w:rPr>
        <w:t>.</w:t>
      </w:r>
    </w:p>
    <w:p w14:paraId="33F9F818" w14:textId="0CAD79EE" w:rsidR="00E22E8A" w:rsidRDefault="00E22E8A" w:rsidP="00E22E8A">
      <w:pPr>
        <w:pStyle w:val="prastasiniatinklio"/>
        <w:shd w:val="clear" w:color="auto" w:fill="FFFFFF"/>
        <w:spacing w:before="0" w:beforeAutospacing="0" w:after="0" w:afterAutospacing="0" w:line="360" w:lineRule="atLeast"/>
        <w:rPr>
          <w:rStyle w:val="Grietas"/>
          <w:rFonts w:asciiTheme="majorBidi" w:hAnsiTheme="majorBidi" w:cstheme="majorBidi"/>
        </w:rPr>
      </w:pPr>
      <w:r w:rsidRPr="00E22E8A">
        <w:rPr>
          <w:rFonts w:asciiTheme="majorBidi" w:hAnsiTheme="majorBidi" w:cstheme="majorBidi"/>
        </w:rPr>
        <w:t>At least three seminar spaces will be reserved for non-tenure-track/adjunct faculty members. Two seminar spaces may be reserved for advanced graduate students. Recent participants are eligible to apply. When choices must be made among equally qualified candidates, however, NEH charges the selection committees to </w:t>
      </w:r>
      <w:r w:rsidRPr="00E22E8A">
        <w:rPr>
          <w:rStyle w:val="Grietas"/>
          <w:rFonts w:asciiTheme="majorBidi" w:hAnsiTheme="majorBidi" w:cstheme="majorBidi"/>
          <w:b w:val="0"/>
          <w:bCs w:val="0"/>
        </w:rPr>
        <w:t>give preference to applicants who have not participated in an NEH-supported Seminar or Institute and to those who would significantly contribute to the diversity of the seminar or institute.</w:t>
      </w:r>
    </w:p>
    <w:p w14:paraId="762B4B11" w14:textId="77777777" w:rsidR="00E22E8A" w:rsidRPr="00E22E8A" w:rsidRDefault="00E22E8A" w:rsidP="00E22E8A">
      <w:pPr>
        <w:pStyle w:val="prastasiniatinklio"/>
        <w:shd w:val="clear" w:color="auto" w:fill="FFFFFF"/>
        <w:spacing w:before="0" w:beforeAutospacing="0" w:after="0" w:afterAutospacing="0" w:line="360" w:lineRule="atLeast"/>
        <w:rPr>
          <w:rFonts w:asciiTheme="majorBidi" w:hAnsiTheme="majorBidi" w:cstheme="majorBidi"/>
        </w:rPr>
      </w:pPr>
    </w:p>
    <w:p w14:paraId="17AF6D6A" w14:textId="77777777" w:rsidR="00E22E8A" w:rsidRPr="00E22E8A" w:rsidRDefault="00E22E8A" w:rsidP="00E22E8A">
      <w:pPr>
        <w:pStyle w:val="Antrat3"/>
        <w:shd w:val="clear" w:color="auto" w:fill="FFFFFF"/>
        <w:spacing w:before="0" w:beforeAutospacing="0" w:after="150" w:afterAutospacing="0"/>
        <w:rPr>
          <w:rFonts w:asciiTheme="majorBidi" w:hAnsiTheme="majorBidi" w:cstheme="majorBidi"/>
          <w:sz w:val="24"/>
          <w:szCs w:val="24"/>
        </w:rPr>
      </w:pPr>
      <w:r w:rsidRPr="00E22E8A">
        <w:rPr>
          <w:rFonts w:asciiTheme="majorBidi" w:hAnsiTheme="majorBidi" w:cstheme="majorBidi"/>
          <w:sz w:val="24"/>
          <w:szCs w:val="24"/>
        </w:rPr>
        <w:t>STIPEND, TENURE, AND CONDITIONS OF AWARD</w:t>
      </w:r>
    </w:p>
    <w:p w14:paraId="400533EE" w14:textId="77777777" w:rsidR="00E22E8A" w:rsidRPr="00E22E8A" w:rsidRDefault="00E22E8A" w:rsidP="00E22E8A">
      <w:pPr>
        <w:pStyle w:val="prastasiniatinklio"/>
        <w:shd w:val="clear" w:color="auto" w:fill="FFFFFF"/>
        <w:spacing w:before="0" w:beforeAutospacing="0" w:after="0" w:afterAutospacing="0" w:line="360" w:lineRule="atLeast"/>
        <w:rPr>
          <w:rFonts w:asciiTheme="majorBidi" w:hAnsiTheme="majorBidi" w:cstheme="majorBidi"/>
        </w:rPr>
      </w:pPr>
      <w:r w:rsidRPr="00E22E8A">
        <w:rPr>
          <w:rFonts w:asciiTheme="majorBidi" w:hAnsiTheme="majorBidi" w:cstheme="majorBidi"/>
        </w:rPr>
        <w:t>Individuals selected to participate in one-week projects will receive a stipend of $1,300. Stipends are intended to </w:t>
      </w:r>
      <w:r w:rsidRPr="00E22E8A">
        <w:rPr>
          <w:rStyle w:val="Grietas"/>
          <w:rFonts w:asciiTheme="majorBidi" w:hAnsiTheme="majorBidi" w:cstheme="majorBidi"/>
          <w:b w:val="0"/>
          <w:bCs w:val="0"/>
        </w:rPr>
        <w:t>help</w:t>
      </w:r>
      <w:r w:rsidRPr="00E22E8A">
        <w:rPr>
          <w:rFonts w:asciiTheme="majorBidi" w:hAnsiTheme="majorBidi" w:cstheme="majorBidi"/>
        </w:rPr>
        <w:t> cover travel expenses to and from the project location, books and other research expenses, and ordinary living expenses. Stipends are taxable. </w:t>
      </w:r>
      <w:r w:rsidRPr="00E22E8A">
        <w:rPr>
          <w:rStyle w:val="Grietas"/>
          <w:rFonts w:asciiTheme="majorBidi" w:hAnsiTheme="majorBidi" w:cstheme="majorBidi"/>
          <w:b w:val="0"/>
          <w:bCs w:val="0"/>
        </w:rPr>
        <w:t>Applicants to all projects should note that supplements will not be given in cases where the stipend is insufficient to cover all expenses.</w:t>
      </w:r>
    </w:p>
    <w:p w14:paraId="22A602AF" w14:textId="77777777" w:rsidR="00E22E8A" w:rsidRPr="00E22E8A" w:rsidRDefault="00E22E8A" w:rsidP="00E22E8A">
      <w:pPr>
        <w:pStyle w:val="prastasiniatinklio"/>
        <w:shd w:val="clear" w:color="auto" w:fill="FFFFFF"/>
        <w:spacing w:before="0" w:beforeAutospacing="0" w:after="0" w:afterAutospacing="0" w:line="360" w:lineRule="atLeast"/>
        <w:rPr>
          <w:rFonts w:asciiTheme="majorBidi" w:hAnsiTheme="majorBidi" w:cstheme="majorBidi"/>
        </w:rPr>
      </w:pPr>
      <w:r w:rsidRPr="00E22E8A">
        <w:rPr>
          <w:rStyle w:val="Grietas"/>
          <w:rFonts w:asciiTheme="majorBidi" w:hAnsiTheme="majorBidi" w:cstheme="majorBidi"/>
          <w:b w:val="0"/>
          <w:bCs w:val="0"/>
        </w:rPr>
        <w:t>Seminar participants are required to attend all meetings and to engage fully as professionals in the work of the project.</w:t>
      </w:r>
      <w:r w:rsidRPr="00E22E8A">
        <w:rPr>
          <w:rFonts w:asciiTheme="majorBidi" w:hAnsiTheme="majorBidi" w:cstheme="majorBidi"/>
        </w:rPr>
        <w:t> During the project’s tenure, they may not undertake teaching assignments or any other professional activities unrelated to their participation in the project. </w:t>
      </w:r>
      <w:r w:rsidRPr="00E22E8A">
        <w:rPr>
          <w:rStyle w:val="Grietas"/>
          <w:rFonts w:asciiTheme="majorBidi" w:hAnsiTheme="majorBidi" w:cstheme="majorBidi"/>
          <w:b w:val="0"/>
          <w:bCs w:val="0"/>
        </w:rPr>
        <w:t>Participants who, for any reason, do not complete the full tenure of the project will receive a reduced stipend.</w:t>
      </w:r>
    </w:p>
    <w:p w14:paraId="55C1C984" w14:textId="77777777" w:rsidR="00E22E8A" w:rsidRPr="00E22E8A" w:rsidRDefault="00E22E8A" w:rsidP="00E22E8A">
      <w:pPr>
        <w:pStyle w:val="prastasiniatinklio"/>
        <w:shd w:val="clear" w:color="auto" w:fill="FFFFFF"/>
        <w:spacing w:before="0" w:beforeAutospacing="0" w:after="240" w:afterAutospacing="0" w:line="360" w:lineRule="atLeast"/>
        <w:rPr>
          <w:rFonts w:asciiTheme="majorBidi" w:hAnsiTheme="majorBidi" w:cstheme="majorBidi"/>
        </w:rPr>
      </w:pPr>
      <w:r w:rsidRPr="00E22E8A">
        <w:rPr>
          <w:rFonts w:asciiTheme="majorBidi" w:hAnsiTheme="majorBidi" w:cstheme="majorBidi"/>
        </w:rPr>
        <w:t>At the end of the project’s residential period, participants will be asked to submit online evaluations in which they review their work during the summer and assess its value to their personal and professional development. These evaluations will become part of the project’s grand file.</w:t>
      </w:r>
    </w:p>
    <w:p w14:paraId="065CB3E9" w14:textId="77777777" w:rsidR="00E22E8A" w:rsidRPr="00E22E8A" w:rsidRDefault="00E22E8A" w:rsidP="00E22E8A">
      <w:pPr>
        <w:pStyle w:val="Antrat3"/>
        <w:shd w:val="clear" w:color="auto" w:fill="FFFFFF"/>
        <w:spacing w:before="0" w:beforeAutospacing="0" w:after="150" w:afterAutospacing="0"/>
        <w:rPr>
          <w:rFonts w:asciiTheme="majorBidi" w:hAnsiTheme="majorBidi" w:cstheme="majorBidi"/>
          <w:b w:val="0"/>
          <w:bCs w:val="0"/>
          <w:sz w:val="24"/>
          <w:szCs w:val="24"/>
        </w:rPr>
      </w:pPr>
      <w:r w:rsidRPr="00E22E8A">
        <w:rPr>
          <w:rFonts w:asciiTheme="majorBidi" w:hAnsiTheme="majorBidi" w:cstheme="majorBidi"/>
          <w:sz w:val="24"/>
          <w:szCs w:val="24"/>
        </w:rPr>
        <w:t xml:space="preserve">APPLICATION </w:t>
      </w:r>
      <w:proofErr w:type="gramStart"/>
      <w:r w:rsidRPr="00E22E8A">
        <w:rPr>
          <w:rFonts w:asciiTheme="majorBidi" w:hAnsiTheme="majorBidi" w:cstheme="majorBidi"/>
          <w:sz w:val="24"/>
          <w:szCs w:val="24"/>
        </w:rPr>
        <w:t>INSTRUCTIONS</w:t>
      </w:r>
      <w:r w:rsidRPr="00E22E8A">
        <w:rPr>
          <w:rFonts w:asciiTheme="majorBidi" w:hAnsiTheme="majorBidi" w:cstheme="majorBidi"/>
          <w:b w:val="0"/>
          <w:bCs w:val="0"/>
          <w:sz w:val="24"/>
          <w:szCs w:val="24"/>
        </w:rPr>
        <w:t>  (</w:t>
      </w:r>
      <w:proofErr w:type="gramEnd"/>
      <w:r w:rsidRPr="00E22E8A">
        <w:rPr>
          <w:rFonts w:asciiTheme="majorBidi" w:hAnsiTheme="majorBidi" w:cstheme="majorBidi"/>
          <w:b w:val="0"/>
          <w:bCs w:val="0"/>
          <w:sz w:val="24"/>
          <w:szCs w:val="24"/>
        </w:rPr>
        <w:t>Applications from 2020 can be renewed, or preferably updated and resubmitted)</w:t>
      </w:r>
    </w:p>
    <w:p w14:paraId="2D6E94CA" w14:textId="77777777" w:rsidR="00E22E8A" w:rsidRPr="00E22E8A" w:rsidRDefault="00E22E8A" w:rsidP="00E22E8A">
      <w:pPr>
        <w:pStyle w:val="prastasiniatinklio"/>
        <w:shd w:val="clear" w:color="auto" w:fill="FFFFFF"/>
        <w:spacing w:before="0" w:beforeAutospacing="0" w:after="240" w:afterAutospacing="0" w:line="360" w:lineRule="atLeast"/>
        <w:rPr>
          <w:rFonts w:asciiTheme="majorBidi" w:hAnsiTheme="majorBidi" w:cstheme="majorBidi"/>
        </w:rPr>
      </w:pPr>
      <w:r w:rsidRPr="00E22E8A">
        <w:rPr>
          <w:rFonts w:asciiTheme="majorBidi" w:hAnsiTheme="majorBidi" w:cstheme="majorBidi"/>
        </w:rPr>
        <w:lastRenderedPageBreak/>
        <w:t>Before you attempt to complete an application, please study the project website, which contains detailed information about the topic under study, project requirements and expectations of the participants, the academic and institutional setting, and specific provisions for lodging and subsistence.</w:t>
      </w:r>
    </w:p>
    <w:p w14:paraId="064EC421" w14:textId="77777777" w:rsidR="00E22E8A" w:rsidRPr="00E22E8A" w:rsidRDefault="00E22E8A" w:rsidP="00E22E8A">
      <w:pPr>
        <w:pStyle w:val="Antrat3"/>
        <w:shd w:val="clear" w:color="auto" w:fill="FFFFFF"/>
        <w:spacing w:before="0" w:beforeAutospacing="0" w:after="150" w:afterAutospacing="0"/>
        <w:rPr>
          <w:rFonts w:asciiTheme="majorBidi" w:hAnsiTheme="majorBidi" w:cstheme="majorBidi"/>
          <w:sz w:val="24"/>
          <w:szCs w:val="24"/>
        </w:rPr>
      </w:pPr>
      <w:r w:rsidRPr="00E22E8A">
        <w:rPr>
          <w:rFonts w:asciiTheme="majorBidi" w:hAnsiTheme="majorBidi" w:cstheme="majorBidi"/>
          <w:sz w:val="24"/>
          <w:szCs w:val="24"/>
        </w:rPr>
        <w:t>CHECKLIST OF APPLICATION MATERIALS</w:t>
      </w:r>
    </w:p>
    <w:p w14:paraId="16C6E90D" w14:textId="77777777" w:rsidR="00E22E8A" w:rsidRPr="00E22E8A" w:rsidRDefault="00E22E8A" w:rsidP="00E22E8A">
      <w:pPr>
        <w:pStyle w:val="prastasiniatinklio"/>
        <w:shd w:val="clear" w:color="auto" w:fill="FFFFFF"/>
        <w:spacing w:before="0" w:beforeAutospacing="0" w:after="240" w:afterAutospacing="0" w:line="360" w:lineRule="atLeast"/>
        <w:rPr>
          <w:rFonts w:asciiTheme="majorBidi" w:hAnsiTheme="majorBidi" w:cstheme="majorBidi"/>
        </w:rPr>
      </w:pPr>
      <w:r w:rsidRPr="00E22E8A">
        <w:rPr>
          <w:rFonts w:asciiTheme="majorBidi" w:hAnsiTheme="majorBidi" w:cstheme="majorBidi"/>
        </w:rPr>
        <w:t>A complete application consists of one copy of the following collated items:</w:t>
      </w:r>
    </w:p>
    <w:p w14:paraId="67E76100" w14:textId="77777777" w:rsidR="00E22E8A" w:rsidRPr="00E22E8A" w:rsidRDefault="00E22E8A" w:rsidP="00E22E8A">
      <w:pPr>
        <w:numPr>
          <w:ilvl w:val="0"/>
          <w:numId w:val="8"/>
        </w:numPr>
        <w:shd w:val="clear" w:color="auto" w:fill="FFFFFF"/>
        <w:spacing w:after="0" w:line="312" w:lineRule="atLeast"/>
        <w:ind w:left="1020"/>
        <w:rPr>
          <w:rFonts w:asciiTheme="majorBidi" w:hAnsiTheme="majorBidi" w:cstheme="majorBidi"/>
          <w:sz w:val="24"/>
          <w:szCs w:val="24"/>
        </w:rPr>
      </w:pPr>
      <w:r w:rsidRPr="00E22E8A">
        <w:rPr>
          <w:rFonts w:asciiTheme="majorBidi" w:hAnsiTheme="majorBidi" w:cstheme="majorBidi"/>
          <w:sz w:val="24"/>
          <w:szCs w:val="24"/>
        </w:rPr>
        <w:t xml:space="preserve">a </w:t>
      </w:r>
      <w:proofErr w:type="spellStart"/>
      <w:r w:rsidRPr="00E22E8A">
        <w:rPr>
          <w:rFonts w:asciiTheme="majorBidi" w:hAnsiTheme="majorBidi" w:cstheme="majorBidi"/>
          <w:sz w:val="24"/>
          <w:szCs w:val="24"/>
        </w:rPr>
        <w:t>detailed</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résumé</w:t>
      </w:r>
      <w:proofErr w:type="spellEnd"/>
      <w:r w:rsidRPr="00E22E8A">
        <w:rPr>
          <w:rFonts w:asciiTheme="majorBidi" w:hAnsiTheme="majorBidi" w:cstheme="majorBidi"/>
          <w:sz w:val="24"/>
          <w:szCs w:val="24"/>
        </w:rPr>
        <w:t xml:space="preserve">, curriculum vitae, </w:t>
      </w:r>
      <w:proofErr w:type="spellStart"/>
      <w:r w:rsidRPr="00E22E8A">
        <w:rPr>
          <w:rFonts w:asciiTheme="majorBidi" w:hAnsiTheme="majorBidi" w:cstheme="majorBidi"/>
          <w:sz w:val="24"/>
          <w:szCs w:val="24"/>
        </w:rPr>
        <w:t>or</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brief</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biography</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with</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contact</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information</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for</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two</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professional</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references</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and</w:t>
      </w:r>
      <w:proofErr w:type="spellEnd"/>
    </w:p>
    <w:p w14:paraId="32812F91" w14:textId="75EBC070" w:rsidR="00E22E8A" w:rsidRDefault="00E22E8A" w:rsidP="00E22E8A">
      <w:pPr>
        <w:numPr>
          <w:ilvl w:val="0"/>
          <w:numId w:val="8"/>
        </w:numPr>
        <w:shd w:val="clear" w:color="auto" w:fill="FFFFFF"/>
        <w:spacing w:after="0" w:line="312" w:lineRule="atLeast"/>
        <w:ind w:left="1020"/>
        <w:rPr>
          <w:rFonts w:asciiTheme="majorBidi" w:hAnsiTheme="majorBidi" w:cstheme="majorBidi"/>
          <w:sz w:val="24"/>
          <w:szCs w:val="24"/>
        </w:rPr>
      </w:pPr>
      <w:proofErr w:type="spellStart"/>
      <w:r w:rsidRPr="00E22E8A">
        <w:rPr>
          <w:rFonts w:asciiTheme="majorBidi" w:hAnsiTheme="majorBidi" w:cstheme="majorBidi"/>
          <w:sz w:val="24"/>
          <w:szCs w:val="24"/>
        </w:rPr>
        <w:t>an</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application</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essay</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as</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outlined</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below</w:t>
      </w:r>
      <w:proofErr w:type="spellEnd"/>
      <w:r w:rsidRPr="00E22E8A">
        <w:rPr>
          <w:rFonts w:asciiTheme="majorBidi" w:hAnsiTheme="majorBidi" w:cstheme="majorBidi"/>
          <w:sz w:val="24"/>
          <w:szCs w:val="24"/>
        </w:rPr>
        <w:t>.</w:t>
      </w:r>
    </w:p>
    <w:p w14:paraId="70426CDD" w14:textId="77777777" w:rsidR="00E22E8A" w:rsidRPr="00E22E8A" w:rsidRDefault="00E22E8A" w:rsidP="00E22E8A">
      <w:pPr>
        <w:shd w:val="clear" w:color="auto" w:fill="FFFFFF"/>
        <w:spacing w:after="0" w:line="312" w:lineRule="atLeast"/>
        <w:ind w:left="1020"/>
        <w:rPr>
          <w:rFonts w:asciiTheme="majorBidi" w:hAnsiTheme="majorBidi" w:cstheme="majorBidi"/>
          <w:sz w:val="24"/>
          <w:szCs w:val="24"/>
        </w:rPr>
      </w:pPr>
    </w:p>
    <w:p w14:paraId="210A9D1A" w14:textId="77777777" w:rsidR="00E22E8A" w:rsidRPr="00E22E8A" w:rsidRDefault="00E22E8A" w:rsidP="00E22E8A">
      <w:pPr>
        <w:pStyle w:val="Antrat3"/>
        <w:shd w:val="clear" w:color="auto" w:fill="FFFFFF"/>
        <w:spacing w:before="0" w:beforeAutospacing="0" w:after="150" w:afterAutospacing="0"/>
        <w:rPr>
          <w:rFonts w:asciiTheme="majorBidi" w:hAnsiTheme="majorBidi" w:cstheme="majorBidi"/>
          <w:b w:val="0"/>
          <w:bCs w:val="0"/>
          <w:sz w:val="24"/>
          <w:szCs w:val="24"/>
        </w:rPr>
      </w:pPr>
      <w:r w:rsidRPr="00E22E8A">
        <w:rPr>
          <w:rFonts w:asciiTheme="majorBidi" w:hAnsiTheme="majorBidi" w:cstheme="majorBidi"/>
          <w:b w:val="0"/>
          <w:bCs w:val="0"/>
          <w:sz w:val="24"/>
          <w:szCs w:val="24"/>
        </w:rPr>
        <w:t>Résumé and References</w:t>
      </w:r>
    </w:p>
    <w:p w14:paraId="2F39B69A" w14:textId="77777777" w:rsidR="00E22E8A" w:rsidRPr="00E22E8A" w:rsidRDefault="00E22E8A" w:rsidP="00E22E8A">
      <w:pPr>
        <w:pStyle w:val="prastasiniatinklio"/>
        <w:shd w:val="clear" w:color="auto" w:fill="FFFFFF"/>
        <w:spacing w:before="0" w:beforeAutospacing="0" w:after="0" w:afterAutospacing="0" w:line="360" w:lineRule="atLeast"/>
        <w:rPr>
          <w:rFonts w:asciiTheme="majorBidi" w:hAnsiTheme="majorBidi" w:cstheme="majorBidi"/>
        </w:rPr>
      </w:pPr>
      <w:r w:rsidRPr="00E22E8A">
        <w:rPr>
          <w:rFonts w:asciiTheme="majorBidi" w:hAnsiTheme="majorBidi" w:cstheme="majorBidi"/>
        </w:rPr>
        <w:t>Please include a detailed résumé, curriculum vitae, or brief biography (not to exceed five pages).</w:t>
      </w:r>
      <w:r w:rsidRPr="00E22E8A">
        <w:rPr>
          <w:rFonts w:asciiTheme="majorBidi" w:hAnsiTheme="majorBidi" w:cstheme="majorBidi"/>
        </w:rPr>
        <w:br/>
        <w:t>Be sure the résumé provides the name, title, phone number, and e-mail address of two professional references.</w:t>
      </w:r>
    </w:p>
    <w:p w14:paraId="541F08B6" w14:textId="77777777" w:rsidR="00E22E8A" w:rsidRPr="00E22E8A" w:rsidRDefault="00E22E8A" w:rsidP="00E22E8A">
      <w:pPr>
        <w:pStyle w:val="Antrat3"/>
        <w:shd w:val="clear" w:color="auto" w:fill="FFFFFF"/>
        <w:spacing w:before="0" w:beforeAutospacing="0" w:after="150" w:afterAutospacing="0"/>
        <w:rPr>
          <w:rFonts w:asciiTheme="majorBidi" w:hAnsiTheme="majorBidi" w:cstheme="majorBidi"/>
          <w:b w:val="0"/>
          <w:bCs w:val="0"/>
          <w:sz w:val="24"/>
          <w:szCs w:val="24"/>
        </w:rPr>
      </w:pPr>
      <w:r w:rsidRPr="00E22E8A">
        <w:rPr>
          <w:rFonts w:asciiTheme="majorBidi" w:hAnsiTheme="majorBidi" w:cstheme="majorBidi"/>
          <w:b w:val="0"/>
          <w:bCs w:val="0"/>
          <w:sz w:val="24"/>
          <w:szCs w:val="24"/>
        </w:rPr>
        <w:t>The Application Essay</w:t>
      </w:r>
    </w:p>
    <w:p w14:paraId="459E14FE" w14:textId="77777777" w:rsidR="00E22E8A" w:rsidRPr="00E22E8A" w:rsidRDefault="00E22E8A" w:rsidP="00E22E8A">
      <w:pPr>
        <w:pStyle w:val="prastasiniatinklio"/>
        <w:shd w:val="clear" w:color="auto" w:fill="FFFFFF"/>
        <w:spacing w:before="0" w:beforeAutospacing="0" w:after="0" w:afterAutospacing="0" w:line="360" w:lineRule="atLeast"/>
        <w:rPr>
          <w:rFonts w:asciiTheme="majorBidi" w:hAnsiTheme="majorBidi" w:cstheme="majorBidi"/>
        </w:rPr>
      </w:pPr>
      <w:r w:rsidRPr="00E22E8A">
        <w:rPr>
          <w:rFonts w:asciiTheme="majorBidi" w:hAnsiTheme="majorBidi" w:cstheme="majorBidi"/>
        </w:rPr>
        <w:t>The application essay should be no more than </w:t>
      </w:r>
      <w:r w:rsidRPr="00E22E8A">
        <w:rPr>
          <w:rStyle w:val="Grietas"/>
          <w:rFonts w:asciiTheme="majorBidi" w:hAnsiTheme="majorBidi" w:cstheme="majorBidi"/>
        </w:rPr>
        <w:t>three double spaced pages</w:t>
      </w:r>
      <w:r w:rsidRPr="00E22E8A">
        <w:rPr>
          <w:rFonts w:asciiTheme="majorBidi" w:hAnsiTheme="majorBidi" w:cstheme="majorBidi"/>
        </w:rPr>
        <w:t xml:space="preserve">. It should address your interest, both academic and personal, in the subject to be studied; qualifications and experiences that equip you to do the work of the seminar and to </w:t>
      </w:r>
      <w:proofErr w:type="gramStart"/>
      <w:r w:rsidRPr="00E22E8A">
        <w:rPr>
          <w:rFonts w:asciiTheme="majorBidi" w:hAnsiTheme="majorBidi" w:cstheme="majorBidi"/>
        </w:rPr>
        <w:t>make a contribution</w:t>
      </w:r>
      <w:proofErr w:type="gramEnd"/>
      <w:r w:rsidRPr="00E22E8A">
        <w:rPr>
          <w:rFonts w:asciiTheme="majorBidi" w:hAnsiTheme="majorBidi" w:cstheme="majorBidi"/>
        </w:rPr>
        <w:t xml:space="preserve"> to a learning community; a statement of what you want to accomplish by participating; and the relation of the project to your professional responsibilities.</w:t>
      </w:r>
    </w:p>
    <w:p w14:paraId="5C983D2C" w14:textId="77777777" w:rsidR="00E22E8A" w:rsidRPr="00E22E8A" w:rsidRDefault="00E22E8A" w:rsidP="00E22E8A">
      <w:pPr>
        <w:numPr>
          <w:ilvl w:val="0"/>
          <w:numId w:val="9"/>
        </w:numPr>
        <w:shd w:val="clear" w:color="auto" w:fill="FFFFFF"/>
        <w:spacing w:after="0" w:line="312" w:lineRule="atLeast"/>
        <w:ind w:left="1020"/>
        <w:rPr>
          <w:rFonts w:asciiTheme="majorBidi" w:hAnsiTheme="majorBidi" w:cstheme="majorBidi"/>
          <w:sz w:val="24"/>
          <w:szCs w:val="24"/>
        </w:rPr>
      </w:pPr>
      <w:proofErr w:type="spellStart"/>
      <w:r w:rsidRPr="00E22E8A">
        <w:rPr>
          <w:rFonts w:asciiTheme="majorBidi" w:hAnsiTheme="majorBidi" w:cstheme="majorBidi"/>
          <w:sz w:val="24"/>
          <w:szCs w:val="24"/>
        </w:rPr>
        <w:t>Applicants</w:t>
      </w:r>
      <w:proofErr w:type="spellEnd"/>
      <w:r w:rsidRPr="00E22E8A">
        <w:rPr>
          <w:rFonts w:asciiTheme="majorBidi" w:hAnsiTheme="majorBidi" w:cstheme="majorBidi"/>
          <w:sz w:val="24"/>
          <w:szCs w:val="24"/>
        </w:rPr>
        <w:t xml:space="preserve"> to </w:t>
      </w:r>
      <w:proofErr w:type="spellStart"/>
      <w:r w:rsidRPr="00E22E8A">
        <w:rPr>
          <w:rFonts w:asciiTheme="majorBidi" w:hAnsiTheme="majorBidi" w:cstheme="majorBidi"/>
          <w:sz w:val="24"/>
          <w:szCs w:val="24"/>
        </w:rPr>
        <w:t>seminars</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should</w:t>
      </w:r>
      <w:proofErr w:type="spellEnd"/>
      <w:r w:rsidRPr="00E22E8A">
        <w:rPr>
          <w:rFonts w:asciiTheme="majorBidi" w:hAnsiTheme="majorBidi" w:cstheme="majorBidi"/>
          <w:sz w:val="24"/>
          <w:szCs w:val="24"/>
        </w:rPr>
        <w:t xml:space="preserve"> be </w:t>
      </w:r>
      <w:proofErr w:type="spellStart"/>
      <w:r w:rsidRPr="00E22E8A">
        <w:rPr>
          <w:rFonts w:asciiTheme="majorBidi" w:hAnsiTheme="majorBidi" w:cstheme="majorBidi"/>
          <w:sz w:val="24"/>
          <w:szCs w:val="24"/>
        </w:rPr>
        <w:t>sure</w:t>
      </w:r>
      <w:proofErr w:type="spellEnd"/>
      <w:r w:rsidRPr="00E22E8A">
        <w:rPr>
          <w:rFonts w:asciiTheme="majorBidi" w:hAnsiTheme="majorBidi" w:cstheme="majorBidi"/>
          <w:sz w:val="24"/>
          <w:szCs w:val="24"/>
        </w:rPr>
        <w:t xml:space="preserve"> to </w:t>
      </w:r>
      <w:proofErr w:type="spellStart"/>
      <w:r w:rsidRPr="00E22E8A">
        <w:rPr>
          <w:rFonts w:asciiTheme="majorBidi" w:hAnsiTheme="majorBidi" w:cstheme="majorBidi"/>
          <w:sz w:val="24"/>
          <w:szCs w:val="24"/>
        </w:rPr>
        <w:t>discuss</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any</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independent</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study</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project</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that</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is</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proposed</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beyond</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the</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common</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work</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of</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the</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seminar</w:t>
      </w:r>
      <w:proofErr w:type="spellEnd"/>
      <w:r w:rsidRPr="00E22E8A">
        <w:rPr>
          <w:rFonts w:asciiTheme="majorBidi" w:hAnsiTheme="majorBidi" w:cstheme="majorBidi"/>
          <w:sz w:val="24"/>
          <w:szCs w:val="24"/>
        </w:rPr>
        <w:t>.</w:t>
      </w:r>
    </w:p>
    <w:p w14:paraId="576FA636" w14:textId="71268741" w:rsidR="00E22E8A" w:rsidRDefault="00E22E8A" w:rsidP="00E22E8A">
      <w:pPr>
        <w:numPr>
          <w:ilvl w:val="0"/>
          <w:numId w:val="9"/>
        </w:numPr>
        <w:shd w:val="clear" w:color="auto" w:fill="FFFFFF"/>
        <w:spacing w:after="0" w:line="312" w:lineRule="atLeast"/>
        <w:ind w:left="1020"/>
        <w:rPr>
          <w:rFonts w:asciiTheme="majorBidi" w:hAnsiTheme="majorBidi" w:cstheme="majorBidi"/>
          <w:sz w:val="24"/>
          <w:szCs w:val="24"/>
        </w:rPr>
      </w:pPr>
      <w:proofErr w:type="spellStart"/>
      <w:r w:rsidRPr="00E22E8A">
        <w:rPr>
          <w:rFonts w:asciiTheme="majorBidi" w:hAnsiTheme="majorBidi" w:cstheme="majorBidi"/>
          <w:sz w:val="24"/>
          <w:szCs w:val="24"/>
        </w:rPr>
        <w:t>Applicants</w:t>
      </w:r>
      <w:proofErr w:type="spellEnd"/>
      <w:r w:rsidRPr="00E22E8A">
        <w:rPr>
          <w:rFonts w:asciiTheme="majorBidi" w:hAnsiTheme="majorBidi" w:cstheme="majorBidi"/>
          <w:sz w:val="24"/>
          <w:szCs w:val="24"/>
        </w:rPr>
        <w:t xml:space="preserve"> to </w:t>
      </w:r>
      <w:proofErr w:type="spellStart"/>
      <w:r w:rsidRPr="00E22E8A">
        <w:rPr>
          <w:rFonts w:asciiTheme="majorBidi" w:hAnsiTheme="majorBidi" w:cstheme="majorBidi"/>
          <w:sz w:val="24"/>
          <w:szCs w:val="24"/>
        </w:rPr>
        <w:t>institutes</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may</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need</w:t>
      </w:r>
      <w:proofErr w:type="spellEnd"/>
      <w:r w:rsidRPr="00E22E8A">
        <w:rPr>
          <w:rFonts w:asciiTheme="majorBidi" w:hAnsiTheme="majorBidi" w:cstheme="majorBidi"/>
          <w:sz w:val="24"/>
          <w:szCs w:val="24"/>
        </w:rPr>
        <w:t xml:space="preserve"> to </w:t>
      </w:r>
      <w:proofErr w:type="spellStart"/>
      <w:r w:rsidRPr="00E22E8A">
        <w:rPr>
          <w:rFonts w:asciiTheme="majorBidi" w:hAnsiTheme="majorBidi" w:cstheme="majorBidi"/>
          <w:sz w:val="24"/>
          <w:szCs w:val="24"/>
        </w:rPr>
        <w:t>elaborate</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on</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the</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relationship</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between</w:t>
      </w:r>
      <w:proofErr w:type="spellEnd"/>
      <w:r w:rsidRPr="00E22E8A">
        <w:rPr>
          <w:rFonts w:asciiTheme="majorBidi" w:hAnsiTheme="majorBidi" w:cstheme="majorBidi"/>
          <w:sz w:val="24"/>
          <w:szCs w:val="24"/>
        </w:rPr>
        <w:t xml:space="preserve"> institute </w:t>
      </w:r>
      <w:proofErr w:type="spellStart"/>
      <w:r w:rsidRPr="00E22E8A">
        <w:rPr>
          <w:rFonts w:asciiTheme="majorBidi" w:hAnsiTheme="majorBidi" w:cstheme="majorBidi"/>
          <w:sz w:val="24"/>
          <w:szCs w:val="24"/>
        </w:rPr>
        <w:t>activities</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and</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their</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responsibilities</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for</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teaching</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and</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curricular</w:t>
      </w:r>
      <w:proofErr w:type="spellEnd"/>
      <w:r w:rsidRPr="00E22E8A">
        <w:rPr>
          <w:rFonts w:asciiTheme="majorBidi" w:hAnsiTheme="majorBidi" w:cstheme="majorBidi"/>
          <w:sz w:val="24"/>
          <w:szCs w:val="24"/>
        </w:rPr>
        <w:t xml:space="preserve"> </w:t>
      </w:r>
      <w:proofErr w:type="spellStart"/>
      <w:r w:rsidRPr="00E22E8A">
        <w:rPr>
          <w:rFonts w:asciiTheme="majorBidi" w:hAnsiTheme="majorBidi" w:cstheme="majorBidi"/>
          <w:sz w:val="24"/>
          <w:szCs w:val="24"/>
        </w:rPr>
        <w:t>development</w:t>
      </w:r>
      <w:proofErr w:type="spellEnd"/>
      <w:r w:rsidRPr="00E22E8A">
        <w:rPr>
          <w:rFonts w:asciiTheme="majorBidi" w:hAnsiTheme="majorBidi" w:cstheme="majorBidi"/>
          <w:sz w:val="24"/>
          <w:szCs w:val="24"/>
        </w:rPr>
        <w:t>.</w:t>
      </w:r>
    </w:p>
    <w:p w14:paraId="6E1FBE9F" w14:textId="77777777" w:rsidR="00E22E8A" w:rsidRPr="00E22E8A" w:rsidRDefault="00E22E8A" w:rsidP="00E22E8A">
      <w:pPr>
        <w:shd w:val="clear" w:color="auto" w:fill="FFFFFF"/>
        <w:spacing w:after="0" w:line="312" w:lineRule="atLeast"/>
        <w:ind w:left="1020"/>
        <w:rPr>
          <w:rFonts w:asciiTheme="majorBidi" w:hAnsiTheme="majorBidi" w:cstheme="majorBidi"/>
          <w:sz w:val="24"/>
          <w:szCs w:val="24"/>
        </w:rPr>
      </w:pPr>
    </w:p>
    <w:p w14:paraId="71484EAA" w14:textId="77777777" w:rsidR="00E22E8A" w:rsidRPr="00E22E8A" w:rsidRDefault="00E22E8A" w:rsidP="00E22E8A">
      <w:pPr>
        <w:pStyle w:val="Antrat3"/>
        <w:shd w:val="clear" w:color="auto" w:fill="FFFFFF"/>
        <w:spacing w:before="0" w:beforeAutospacing="0" w:after="150" w:afterAutospacing="0"/>
        <w:rPr>
          <w:rFonts w:asciiTheme="majorBidi" w:hAnsiTheme="majorBidi" w:cstheme="majorBidi"/>
          <w:sz w:val="24"/>
          <w:szCs w:val="24"/>
        </w:rPr>
      </w:pPr>
      <w:r w:rsidRPr="00E22E8A">
        <w:rPr>
          <w:rFonts w:asciiTheme="majorBidi" w:hAnsiTheme="majorBidi" w:cstheme="majorBidi"/>
          <w:sz w:val="24"/>
          <w:szCs w:val="24"/>
        </w:rPr>
        <w:t>SUBMISSION OF APPLICATIONS AND NOTIFICATION PROCEDURE</w:t>
      </w:r>
    </w:p>
    <w:p w14:paraId="7DFEC2EB" w14:textId="77777777" w:rsidR="00E22E8A" w:rsidRPr="00E22E8A" w:rsidRDefault="00E22E8A" w:rsidP="00E22E8A">
      <w:pPr>
        <w:pStyle w:val="prastasiniatinklio"/>
        <w:shd w:val="clear" w:color="auto" w:fill="FFFFFF"/>
        <w:spacing w:before="0" w:beforeAutospacing="0" w:after="0" w:afterAutospacing="0" w:line="360" w:lineRule="atLeast"/>
        <w:rPr>
          <w:rFonts w:asciiTheme="majorBidi" w:hAnsiTheme="majorBidi" w:cstheme="majorBidi"/>
        </w:rPr>
      </w:pPr>
      <w:r w:rsidRPr="00E22E8A">
        <w:rPr>
          <w:rFonts w:asciiTheme="majorBidi" w:hAnsiTheme="majorBidi" w:cstheme="majorBidi"/>
        </w:rPr>
        <w:t>Completed applications should be submitted </w:t>
      </w:r>
      <w:r w:rsidRPr="00E22E8A">
        <w:rPr>
          <w:rStyle w:val="Grietas"/>
          <w:rFonts w:asciiTheme="majorBidi" w:hAnsiTheme="majorBidi" w:cstheme="majorBidi"/>
          <w:b w:val="0"/>
          <w:bCs w:val="0"/>
        </w:rPr>
        <w:t>to the project Coordinator, not the NEH,</w:t>
      </w:r>
      <w:r w:rsidRPr="00E22E8A">
        <w:rPr>
          <w:rFonts w:asciiTheme="majorBidi" w:hAnsiTheme="majorBidi" w:cstheme="majorBidi"/>
        </w:rPr>
        <w:t> and should be emailed no later than </w:t>
      </w:r>
      <w:r w:rsidRPr="00E22E8A">
        <w:rPr>
          <w:rStyle w:val="Grietas"/>
          <w:rFonts w:asciiTheme="majorBidi" w:hAnsiTheme="majorBidi" w:cstheme="majorBidi"/>
          <w:b w:val="0"/>
          <w:bCs w:val="0"/>
        </w:rPr>
        <w:t>March 1, 2022. Application materials sent to the NEH will not be reviewed.</w:t>
      </w:r>
    </w:p>
    <w:p w14:paraId="3188B89E" w14:textId="77777777" w:rsidR="00E22E8A" w:rsidRPr="00E22E8A" w:rsidRDefault="00E22E8A" w:rsidP="00E22E8A">
      <w:pPr>
        <w:pStyle w:val="prastasiniatinklio"/>
        <w:shd w:val="clear" w:color="auto" w:fill="FFFFFF"/>
        <w:spacing w:before="0" w:beforeAutospacing="0" w:after="0" w:afterAutospacing="0" w:line="360" w:lineRule="atLeast"/>
        <w:rPr>
          <w:rFonts w:asciiTheme="majorBidi" w:hAnsiTheme="majorBidi" w:cstheme="majorBidi"/>
        </w:rPr>
      </w:pPr>
      <w:r w:rsidRPr="00E22E8A">
        <w:rPr>
          <w:rStyle w:val="Grietas"/>
          <w:rFonts w:asciiTheme="majorBidi" w:hAnsiTheme="majorBidi" w:cstheme="majorBidi"/>
          <w:b w:val="0"/>
          <w:bCs w:val="0"/>
        </w:rPr>
        <w:t>Send your application to:</w:t>
      </w:r>
    </w:p>
    <w:p w14:paraId="651F59FE" w14:textId="77777777" w:rsidR="00E22E8A" w:rsidRPr="00E22E8A" w:rsidRDefault="00E22E8A" w:rsidP="00E22E8A">
      <w:pPr>
        <w:pStyle w:val="prastasiniatinklio"/>
        <w:shd w:val="clear" w:color="auto" w:fill="FFFFFF"/>
        <w:spacing w:before="0" w:beforeAutospacing="0" w:after="0" w:afterAutospacing="0" w:line="360" w:lineRule="atLeast"/>
        <w:rPr>
          <w:rFonts w:asciiTheme="majorBidi" w:hAnsiTheme="majorBidi" w:cstheme="majorBidi"/>
        </w:rPr>
      </w:pPr>
      <w:r w:rsidRPr="00E22E8A">
        <w:rPr>
          <w:rStyle w:val="Grietas"/>
          <w:rFonts w:asciiTheme="majorBidi" w:hAnsiTheme="majorBidi" w:cstheme="majorBidi"/>
          <w:b w:val="0"/>
          <w:bCs w:val="0"/>
        </w:rPr>
        <w:t>Jolanta Saldukaityte</w:t>
      </w:r>
      <w:r w:rsidRPr="00E22E8A">
        <w:rPr>
          <w:rFonts w:asciiTheme="majorBidi" w:hAnsiTheme="majorBidi" w:cstheme="majorBidi"/>
        </w:rPr>
        <w:br/>
      </w:r>
      <w:r w:rsidRPr="00E22E8A">
        <w:rPr>
          <w:rStyle w:val="Grietas"/>
          <w:rFonts w:asciiTheme="majorBidi" w:hAnsiTheme="majorBidi" w:cstheme="majorBidi"/>
          <w:b w:val="0"/>
          <w:bCs w:val="0"/>
        </w:rPr>
        <w:t>Seminar Coordinator</w:t>
      </w:r>
      <w:r w:rsidRPr="00E22E8A">
        <w:rPr>
          <w:rFonts w:asciiTheme="majorBidi" w:hAnsiTheme="majorBidi" w:cstheme="majorBidi"/>
        </w:rPr>
        <w:br/>
      </w:r>
      <w:hyperlink r:id="rId6" w:history="1">
        <w:r w:rsidRPr="00E22E8A">
          <w:rPr>
            <w:rStyle w:val="Hipersaitas"/>
            <w:rFonts w:asciiTheme="majorBidi" w:hAnsiTheme="majorBidi" w:cstheme="majorBidi"/>
            <w:color w:val="auto"/>
          </w:rPr>
          <w:t>levinas.center@gmail.com</w:t>
        </w:r>
      </w:hyperlink>
    </w:p>
    <w:p w14:paraId="7ECC41E2" w14:textId="77777777" w:rsidR="00E22E8A" w:rsidRPr="00E22E8A" w:rsidRDefault="00E22E8A" w:rsidP="00E22E8A">
      <w:pPr>
        <w:pStyle w:val="prastasiniatinklio"/>
        <w:shd w:val="clear" w:color="auto" w:fill="FFFFFF"/>
        <w:spacing w:before="0" w:beforeAutospacing="0" w:after="0" w:afterAutospacing="0" w:line="360" w:lineRule="atLeast"/>
        <w:rPr>
          <w:rFonts w:asciiTheme="majorBidi" w:hAnsiTheme="majorBidi" w:cstheme="majorBidi"/>
        </w:rPr>
      </w:pPr>
      <w:r w:rsidRPr="00E22E8A">
        <w:rPr>
          <w:rFonts w:asciiTheme="majorBidi" w:hAnsiTheme="majorBidi" w:cstheme="majorBidi"/>
        </w:rPr>
        <w:t>Please include in your subject line: </w:t>
      </w:r>
      <w:r w:rsidRPr="00E22E8A">
        <w:rPr>
          <w:rStyle w:val="Grietas"/>
          <w:rFonts w:asciiTheme="majorBidi" w:hAnsiTheme="majorBidi" w:cstheme="majorBidi"/>
          <w:b w:val="0"/>
          <w:bCs w:val="0"/>
        </w:rPr>
        <w:t>NEH Summer Seminar Application</w:t>
      </w:r>
    </w:p>
    <w:p w14:paraId="7D08686B" w14:textId="77777777" w:rsidR="00E22E8A" w:rsidRPr="00E22E8A" w:rsidRDefault="00E22E8A" w:rsidP="00E22E8A">
      <w:pPr>
        <w:pStyle w:val="prastasiniatinklio"/>
        <w:shd w:val="clear" w:color="auto" w:fill="FFFFFF"/>
        <w:spacing w:before="0" w:beforeAutospacing="0" w:after="240" w:afterAutospacing="0" w:line="360" w:lineRule="atLeast"/>
        <w:rPr>
          <w:rFonts w:asciiTheme="majorBidi" w:hAnsiTheme="majorBidi" w:cstheme="majorBidi"/>
        </w:rPr>
      </w:pPr>
      <w:r w:rsidRPr="00E22E8A">
        <w:rPr>
          <w:rFonts w:asciiTheme="majorBidi" w:hAnsiTheme="majorBidi" w:cstheme="majorBidi"/>
        </w:rPr>
        <w:lastRenderedPageBreak/>
        <w:t xml:space="preserve">All applicants will be notified of their acceptance, waitlist or non-acceptance on Friday, March 25th, 2022 (not before or after), and they will have until Friday, </w:t>
      </w:r>
      <w:proofErr w:type="gramStart"/>
      <w:r w:rsidRPr="00E22E8A">
        <w:rPr>
          <w:rFonts w:asciiTheme="majorBidi" w:hAnsiTheme="majorBidi" w:cstheme="majorBidi"/>
        </w:rPr>
        <w:t>April,</w:t>
      </w:r>
      <w:proofErr w:type="gramEnd"/>
      <w:r w:rsidRPr="00E22E8A">
        <w:rPr>
          <w:rFonts w:asciiTheme="majorBidi" w:hAnsiTheme="majorBidi" w:cstheme="majorBidi"/>
        </w:rPr>
        <w:t xml:space="preserve"> 8th, 2022, to accept or decline the offer.</w:t>
      </w:r>
    </w:p>
    <w:p w14:paraId="469AD1AC" w14:textId="3F5754F1" w:rsidR="00E22E8A" w:rsidRDefault="00E22E8A" w:rsidP="00E22E8A">
      <w:pPr>
        <w:pStyle w:val="prastasiniatinklio"/>
        <w:shd w:val="clear" w:color="auto" w:fill="FFFFFF"/>
        <w:spacing w:before="0" w:beforeAutospacing="0" w:after="0" w:afterAutospacing="0" w:line="360" w:lineRule="atLeast"/>
        <w:rPr>
          <w:rStyle w:val="Grietas"/>
          <w:rFonts w:asciiTheme="majorBidi" w:hAnsiTheme="majorBidi" w:cstheme="majorBidi"/>
          <w:b w:val="0"/>
          <w:bCs w:val="0"/>
        </w:rPr>
      </w:pPr>
      <w:r w:rsidRPr="00E22E8A">
        <w:rPr>
          <w:rStyle w:val="Grietas"/>
          <w:rFonts w:asciiTheme="majorBidi" w:hAnsiTheme="majorBidi" w:cstheme="majorBidi"/>
          <w:b w:val="0"/>
          <w:bCs w:val="0"/>
        </w:rPr>
        <w:t xml:space="preserve">Note: Once you have accepted an offer to attend any NEH Summer Program (NEH Summer Seminar or Institute), you may not accept an additional offer or withdraw </w:t>
      </w:r>
      <w:proofErr w:type="gramStart"/>
      <w:r w:rsidRPr="00E22E8A">
        <w:rPr>
          <w:rStyle w:val="Grietas"/>
          <w:rFonts w:asciiTheme="majorBidi" w:hAnsiTheme="majorBidi" w:cstheme="majorBidi"/>
          <w:b w:val="0"/>
          <w:bCs w:val="0"/>
        </w:rPr>
        <w:t>in order to</w:t>
      </w:r>
      <w:proofErr w:type="gramEnd"/>
      <w:r w:rsidRPr="00E22E8A">
        <w:rPr>
          <w:rStyle w:val="Grietas"/>
          <w:rFonts w:asciiTheme="majorBidi" w:hAnsiTheme="majorBidi" w:cstheme="majorBidi"/>
          <w:b w:val="0"/>
          <w:bCs w:val="0"/>
        </w:rPr>
        <w:t xml:space="preserve"> accept a different offer.</w:t>
      </w:r>
    </w:p>
    <w:p w14:paraId="146288BB" w14:textId="77777777" w:rsidR="00E22E8A" w:rsidRPr="00E22E8A" w:rsidRDefault="00E22E8A" w:rsidP="00E22E8A">
      <w:pPr>
        <w:pStyle w:val="prastasiniatinklio"/>
        <w:shd w:val="clear" w:color="auto" w:fill="FFFFFF"/>
        <w:spacing w:before="0" w:beforeAutospacing="0" w:after="0" w:afterAutospacing="0" w:line="360" w:lineRule="atLeast"/>
        <w:rPr>
          <w:rFonts w:asciiTheme="majorBidi" w:hAnsiTheme="majorBidi" w:cstheme="majorBidi"/>
          <w:b/>
          <w:bCs/>
        </w:rPr>
      </w:pPr>
    </w:p>
    <w:p w14:paraId="3C6A969D" w14:textId="77777777" w:rsidR="00E22E8A" w:rsidRPr="00E22E8A" w:rsidRDefault="00E22E8A" w:rsidP="00E22E8A">
      <w:pPr>
        <w:pStyle w:val="Antrat3"/>
        <w:shd w:val="clear" w:color="auto" w:fill="FFFFFF"/>
        <w:spacing w:before="0" w:beforeAutospacing="0" w:after="150" w:afterAutospacing="0"/>
        <w:rPr>
          <w:rFonts w:asciiTheme="majorBidi" w:hAnsiTheme="majorBidi" w:cstheme="majorBidi"/>
          <w:sz w:val="24"/>
          <w:szCs w:val="24"/>
        </w:rPr>
      </w:pPr>
      <w:r w:rsidRPr="00E22E8A">
        <w:rPr>
          <w:rFonts w:asciiTheme="majorBidi" w:hAnsiTheme="majorBidi" w:cstheme="majorBidi"/>
          <w:sz w:val="24"/>
          <w:szCs w:val="24"/>
        </w:rPr>
        <w:t>EQUAL OPPORTUNITY STATEMENT</w:t>
      </w:r>
    </w:p>
    <w:p w14:paraId="6020EAC9" w14:textId="77777777" w:rsidR="00E22E8A" w:rsidRPr="00E22E8A" w:rsidRDefault="00E22E8A" w:rsidP="00E22E8A">
      <w:pPr>
        <w:pStyle w:val="prastasiniatinklio"/>
        <w:shd w:val="clear" w:color="auto" w:fill="FFFFFF"/>
        <w:spacing w:before="0" w:beforeAutospacing="0" w:after="240" w:afterAutospacing="0" w:line="360" w:lineRule="atLeast"/>
        <w:rPr>
          <w:rFonts w:asciiTheme="majorBidi" w:hAnsiTheme="majorBidi" w:cstheme="majorBidi"/>
        </w:rPr>
      </w:pPr>
      <w:r w:rsidRPr="00E22E8A">
        <w:rPr>
          <w:rFonts w:asciiTheme="majorBidi" w:hAnsiTheme="majorBidi" w:cstheme="majorBidi"/>
        </w:rPr>
        <w:t xml:space="preserve">Endowment programs do not discriminate </w:t>
      </w:r>
      <w:proofErr w:type="gramStart"/>
      <w:r w:rsidRPr="00E22E8A">
        <w:rPr>
          <w:rFonts w:asciiTheme="majorBidi" w:hAnsiTheme="majorBidi" w:cstheme="majorBidi"/>
        </w:rPr>
        <w:t>on the basis of</w:t>
      </w:r>
      <w:proofErr w:type="gramEnd"/>
      <w:r w:rsidRPr="00E22E8A">
        <w:rPr>
          <w:rFonts w:asciiTheme="majorBidi" w:hAnsiTheme="majorBidi" w:cstheme="majorBidi"/>
        </w:rPr>
        <w:t xml:space="preserve"> race, color, national origin, religion, sexual orientation, disability, or age. For further information, write to the Equal Opportunity Officer, National Endowment for the Humanities, 400 7th Street, SW, Washington, DC 20024. TDD: 202/606</w:t>
      </w:r>
      <w:r w:rsidRPr="00E22E8A">
        <w:rPr>
          <w:rFonts w:asciiTheme="majorBidi" w:hAnsiTheme="majorBidi" w:cstheme="majorBidi"/>
        </w:rPr>
        <w:noBreakHyphen/>
        <w:t>8282 (this is a special telephone device for the Deaf).</w:t>
      </w:r>
    </w:p>
    <w:p w14:paraId="7B668347" w14:textId="77777777" w:rsidR="00D15BFE" w:rsidRPr="00E22E8A" w:rsidRDefault="00D15BFE" w:rsidP="00D15BFE">
      <w:pPr>
        <w:spacing w:after="0" w:line="240" w:lineRule="auto"/>
        <w:rPr>
          <w:rFonts w:asciiTheme="majorBidi" w:eastAsia="Times New Roman" w:hAnsiTheme="majorBidi" w:cstheme="majorBidi"/>
          <w:sz w:val="24"/>
          <w:szCs w:val="24"/>
          <w:lang w:val="en-US"/>
        </w:rPr>
      </w:pPr>
    </w:p>
    <w:sectPr w:rsidR="00D15BFE" w:rsidRPr="00E22E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0DB"/>
    <w:multiLevelType w:val="multilevel"/>
    <w:tmpl w:val="03F8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E5A4F"/>
    <w:multiLevelType w:val="multilevel"/>
    <w:tmpl w:val="81725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1C1628"/>
    <w:multiLevelType w:val="multilevel"/>
    <w:tmpl w:val="4300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92638A"/>
    <w:multiLevelType w:val="multilevel"/>
    <w:tmpl w:val="E6D4E334"/>
    <w:lvl w:ilvl="0">
      <w:start w:val="1"/>
      <w:numFmt w:val="decimal"/>
      <w:pStyle w:val="Antra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8D45DB5"/>
    <w:multiLevelType w:val="multilevel"/>
    <w:tmpl w:val="47609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C13BDE"/>
    <w:multiLevelType w:val="multilevel"/>
    <w:tmpl w:val="D554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D02719"/>
    <w:multiLevelType w:val="hybridMultilevel"/>
    <w:tmpl w:val="9058FDBA"/>
    <w:lvl w:ilvl="0" w:tplc="502ADD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32784A"/>
    <w:multiLevelType w:val="multilevel"/>
    <w:tmpl w:val="1760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num>
  <w:num w:numId="3">
    <w:abstractNumId w:val="3"/>
  </w:num>
  <w:num w:numId="4">
    <w:abstractNumId w:val="4"/>
  </w:num>
  <w:num w:numId="5">
    <w:abstractNumId w:val="5"/>
  </w:num>
  <w:num w:numId="6">
    <w:abstractNumId w:val="7"/>
  </w:num>
  <w:num w:numId="7">
    <w:abstractNumId w:val="1"/>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BFE"/>
    <w:rsid w:val="000D6B06"/>
    <w:rsid w:val="00601DF1"/>
    <w:rsid w:val="00D15BFE"/>
    <w:rsid w:val="00E22E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C50E9"/>
  <w15:chartTrackingRefBased/>
  <w15:docId w15:val="{1030F07F-994E-4D9B-A207-B451B1D0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lt-LT"/>
    </w:rPr>
  </w:style>
  <w:style w:type="paragraph" w:styleId="Antrat1">
    <w:name w:val="heading 1"/>
    <w:basedOn w:val="prastasis"/>
    <w:link w:val="Antrat1Diagrama"/>
    <w:uiPriority w:val="9"/>
    <w:qFormat/>
    <w:rsid w:val="00D15BF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Antrat2">
    <w:name w:val="heading 2"/>
    <w:basedOn w:val="prastasis"/>
    <w:next w:val="prastasis"/>
    <w:link w:val="Antrat2Diagrama"/>
    <w:autoRedefine/>
    <w:uiPriority w:val="9"/>
    <w:unhideWhenUsed/>
    <w:qFormat/>
    <w:rsid w:val="000D6B06"/>
    <w:pPr>
      <w:keepNext/>
      <w:keepLines/>
      <w:numPr>
        <w:numId w:val="3"/>
      </w:numPr>
      <w:spacing w:before="40" w:after="0"/>
      <w:ind w:hanging="360"/>
      <w:outlineLvl w:val="1"/>
    </w:pPr>
    <w:rPr>
      <w:rFonts w:asciiTheme="majorHAnsi" w:eastAsiaTheme="majorEastAsia" w:hAnsiTheme="majorHAnsi" w:cstheme="majorBidi"/>
      <w:b/>
      <w:sz w:val="26"/>
      <w:szCs w:val="26"/>
    </w:rPr>
  </w:style>
  <w:style w:type="paragraph" w:styleId="Antrat3">
    <w:name w:val="heading 3"/>
    <w:basedOn w:val="prastasis"/>
    <w:link w:val="Antrat3Diagrama"/>
    <w:uiPriority w:val="9"/>
    <w:qFormat/>
    <w:rsid w:val="00D15BF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0D6B06"/>
    <w:rPr>
      <w:rFonts w:asciiTheme="majorHAnsi" w:eastAsiaTheme="majorEastAsia" w:hAnsiTheme="majorHAnsi" w:cstheme="majorBidi"/>
      <w:b/>
      <w:sz w:val="26"/>
      <w:szCs w:val="26"/>
    </w:rPr>
  </w:style>
  <w:style w:type="character" w:customStyle="1" w:styleId="Antrat1Diagrama">
    <w:name w:val="Antraštė 1 Diagrama"/>
    <w:basedOn w:val="Numatytasispastraiposriftas"/>
    <w:link w:val="Antrat1"/>
    <w:uiPriority w:val="9"/>
    <w:rsid w:val="00D15BFE"/>
    <w:rPr>
      <w:rFonts w:ascii="Times New Roman" w:eastAsia="Times New Roman" w:hAnsi="Times New Roman" w:cs="Times New Roman"/>
      <w:b/>
      <w:bCs/>
      <w:kern w:val="36"/>
      <w:sz w:val="48"/>
      <w:szCs w:val="48"/>
    </w:rPr>
  </w:style>
  <w:style w:type="character" w:customStyle="1" w:styleId="Antrat3Diagrama">
    <w:name w:val="Antraštė 3 Diagrama"/>
    <w:basedOn w:val="Numatytasispastraiposriftas"/>
    <w:link w:val="Antrat3"/>
    <w:uiPriority w:val="9"/>
    <w:rsid w:val="00D15BFE"/>
    <w:rPr>
      <w:rFonts w:ascii="Times New Roman" w:eastAsia="Times New Roman" w:hAnsi="Times New Roman" w:cs="Times New Roman"/>
      <w:b/>
      <w:bCs/>
      <w:sz w:val="27"/>
      <w:szCs w:val="27"/>
    </w:rPr>
  </w:style>
  <w:style w:type="paragraph" w:styleId="prastasiniatinklio">
    <w:name w:val="Normal (Web)"/>
    <w:basedOn w:val="prastasis"/>
    <w:uiPriority w:val="99"/>
    <w:semiHidden/>
    <w:unhideWhenUsed/>
    <w:rsid w:val="00D15BF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Grietas">
    <w:name w:val="Strong"/>
    <w:basedOn w:val="Numatytasispastraiposriftas"/>
    <w:uiPriority w:val="22"/>
    <w:qFormat/>
    <w:rsid w:val="00D15BFE"/>
    <w:rPr>
      <w:b/>
      <w:bCs/>
    </w:rPr>
  </w:style>
  <w:style w:type="character" w:styleId="Hipersaitas">
    <w:name w:val="Hyperlink"/>
    <w:basedOn w:val="Numatytasispastraiposriftas"/>
    <w:uiPriority w:val="99"/>
    <w:semiHidden/>
    <w:unhideWhenUsed/>
    <w:rsid w:val="00D15BFE"/>
    <w:rPr>
      <w:color w:val="0000FF"/>
      <w:u w:val="single"/>
    </w:rPr>
  </w:style>
  <w:style w:type="character" w:customStyle="1" w:styleId="markedcontent">
    <w:name w:val="markedcontent"/>
    <w:basedOn w:val="Numatytasispastraiposriftas"/>
    <w:rsid w:val="00E22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537388">
      <w:bodyDiv w:val="1"/>
      <w:marLeft w:val="0"/>
      <w:marRight w:val="0"/>
      <w:marTop w:val="0"/>
      <w:marBottom w:val="0"/>
      <w:divBdr>
        <w:top w:val="none" w:sz="0" w:space="0" w:color="auto"/>
        <w:left w:val="none" w:sz="0" w:space="0" w:color="auto"/>
        <w:bottom w:val="none" w:sz="0" w:space="0" w:color="auto"/>
        <w:right w:val="none" w:sz="0" w:space="0" w:color="auto"/>
      </w:divBdr>
    </w:div>
    <w:div w:id="1770999260">
      <w:bodyDiv w:val="1"/>
      <w:marLeft w:val="0"/>
      <w:marRight w:val="0"/>
      <w:marTop w:val="0"/>
      <w:marBottom w:val="0"/>
      <w:divBdr>
        <w:top w:val="none" w:sz="0" w:space="0" w:color="auto"/>
        <w:left w:val="none" w:sz="0" w:space="0" w:color="auto"/>
        <w:bottom w:val="none" w:sz="0" w:space="0" w:color="auto"/>
        <w:right w:val="none" w:sz="0" w:space="0" w:color="auto"/>
      </w:divBdr>
    </w:div>
    <w:div w:id="1942881321">
      <w:bodyDiv w:val="1"/>
      <w:marLeft w:val="0"/>
      <w:marRight w:val="0"/>
      <w:marTop w:val="0"/>
      <w:marBottom w:val="0"/>
      <w:divBdr>
        <w:top w:val="none" w:sz="0" w:space="0" w:color="auto"/>
        <w:left w:val="none" w:sz="0" w:space="0" w:color="auto"/>
        <w:bottom w:val="none" w:sz="0" w:space="0" w:color="auto"/>
        <w:right w:val="none" w:sz="0" w:space="0" w:color="auto"/>
      </w:divBdr>
      <w:divsChild>
        <w:div w:id="1608729875">
          <w:marLeft w:val="0"/>
          <w:marRight w:val="0"/>
          <w:marTop w:val="0"/>
          <w:marBottom w:val="0"/>
          <w:divBdr>
            <w:top w:val="none" w:sz="0" w:space="0" w:color="auto"/>
            <w:left w:val="none" w:sz="0" w:space="0" w:color="auto"/>
            <w:bottom w:val="none" w:sz="0" w:space="0" w:color="auto"/>
            <w:right w:val="none" w:sz="0" w:space="0" w:color="auto"/>
          </w:divBdr>
          <w:divsChild>
            <w:div w:id="964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vinas.center@gmail.com" TargetMode="External"/><Relationship Id="rId5" Type="http://schemas.openxmlformats.org/officeDocument/2006/relationships/hyperlink" Target="https://www.neh.gov/sites/default/files/inline-files/Eligibility%20Criteria%20for%20Summer%20Seminars%20and%20Institutes%20for%20Higher%20Education%20Facult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4857</Words>
  <Characters>2769</Characters>
  <Application>Microsoft Office Word</Application>
  <DocSecurity>0</DocSecurity>
  <Lines>23</Lines>
  <Paragraphs>15</Paragraphs>
  <ScaleCrop>false</ScaleCrop>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 sald</dc:creator>
  <cp:keywords/>
  <dc:description/>
  <cp:lastModifiedBy>Jolanta Saldukaityte</cp:lastModifiedBy>
  <cp:revision>2</cp:revision>
  <dcterms:created xsi:type="dcterms:W3CDTF">2020-01-15T17:22:00Z</dcterms:created>
  <dcterms:modified xsi:type="dcterms:W3CDTF">2022-02-11T13:28:00Z</dcterms:modified>
</cp:coreProperties>
</file>